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  <w:rPr>
          <w:b/>
          <w:bCs/>
          <w:color w:val="1A365D"/>
          <w:sz w:val="36"/>
          <w:szCs w:val="36"/>
        </w:rPr>
      </w:pPr>
      <w:r>
        <w:t xml:space="preserve">Government Scheme Extraction &amp; Structuring System</w:t>
      </w:r>
    </w:p>
    <w:p>
      <w:pPr>
        <w:pStyle w:val="Heading2"/>
        <w:spacing w:after="200"/>
        <w:jc w:val="center"/>
        <w:rPr>
          <w:i/>
          <w:iCs/>
          <w:color w:val="2B6CB0"/>
          <w:sz w:val="24"/>
          <w:szCs w:val="24"/>
        </w:rPr>
      </w:pPr>
      <w:r>
        <w:t xml:space="preserve">System Architecture, Application Flow, &amp; Problem Solving Methodology</w:t>
      </w:r>
    </w:p>
    <w:p>
      <w:pPr>
        <w:spacing w:after="300"/>
        <w:jc w:val="center"/>
        <w:rPr>
          <w:color w:val="718096"/>
          <w:sz w:val="18"/>
          <w:szCs w:val="18"/>
        </w:rPr>
      </w:pPr>
      <w:r>
        <w:t xml:space="preserve">Technology Stack: Node.js (ES Modules) | Express.js | MongoDB Atlas | Mongoose ODM | Google Gemini (@google/genai) | Zod | Vitest</w:t>
      </w:r>
    </w:p>
    <w:p>
      <w:pPr>
        <w:pStyle w:val="Heading1"/>
        <w:spacing w:after="140" w:before="300"/>
        <w:rPr>
          <w:b/>
          <w:bCs/>
          <w:color w:val="1A365D"/>
          <w:sz w:val="28"/>
          <w:szCs w:val="28"/>
        </w:rPr>
      </w:pPr>
      <w:r>
        <w:t xml:space="preserve">1. Executive Summary &amp; Problem Overview</w:t>
      </w:r>
    </w:p>
    <w:p>
      <w:pPr>
        <w:spacing w:after="140"/>
      </w:pPr>
      <w:r>
        <w:t xml:space="preserve">Government scheme notifications in India and worldwide are notoriously messy, featuring colloquial phrasing, non-standard financial notations, regional numbering units, complex nested eligibility requirements, and contradictory administrative guidelines. Developing an enterprise-grade backend to ingest this data and produce machine-readable, audit-ready structured data requires solving several formidable challenges:</w:t>
      </w:r>
    </w:p>
    <w:p>
      <w:pPr>
        <w:spacing w:after="100"/>
      </w:pPr>
      <w:r>
        <w:rPr>
          <w:b/>
          <w:bCs/>
        </w:rPr>
        <w:t xml:space="preserve">• Non-Standard Currency &amp; Numbering: </w:t>
      </w:r>
      <w:r>
        <w:t xml:space="preserve">Text mixes Indian symbols and abbreviations (₹, Rs., Rs, INR, rupees) with regional units like "lakh" (100,000) and "crore" (10,000,000), such as "₹2.5 lakh", "Rs. 3 lakhs", and "2,00,000/-", alongside written numbers ("Six thousand rupees").</w:t>
      </w:r>
    </w:p>
    <w:p>
      <w:pPr>
        <w:spacing w:after="100"/>
      </w:pPr>
      <w:r>
        <w:rPr>
          <w:b/>
          <w:bCs/>
        </w:rPr>
        <w:t xml:space="preserve">• Strict Legal Operator Distinctions: </w:t>
      </w:r>
      <w:r>
        <w:t xml:space="preserve">Distinguishing strict inequalities ("under ₹2.5 lakh" → &lt; 250000) from inclusive inequalities ("does not exceed Rs. 3 lakhs" → &lt;= 300000), and lower bounds ("above 21 years" → &gt; 21 vs. "at least 60 years" → &gt;= 60).</w:t>
      </w:r>
    </w:p>
    <w:p>
      <w:pPr>
        <w:spacing w:after="100"/>
      </w:pPr>
      <w:r>
        <w:rPr>
          <w:b/>
          <w:bCs/>
        </w:rPr>
        <w:t xml:space="preserve">• Non-Flattened Nested Boolean Logic: </w:t>
      </w:r>
      <w:r>
        <w:t xml:space="preserve">Complex criteria combining AND and OR clauses (e.g., State AND ((SC/ST AND income &lt; 2.5L) OR (OBC AND income &lt; 1.5L)) AND age) must retain their exact nested tree structure without being flattened.</w:t>
      </w:r>
    </w:p>
    <w:p>
      <w:pPr>
        <w:spacing w:after="100"/>
      </w:pPr>
      <w:r>
        <w:rPr>
          <w:b/>
          <w:bCs/>
        </w:rPr>
        <w:t xml:space="preserve">• Incomplete, Ambiguous, and Contradictory Criteria: </w:t>
      </w:r>
      <w:r>
        <w:t xml:space="preserve">Administrative texts frequently omit crucial amounts or specify mathematically impossible rules (e.g., "aged above 60 years and under 25 years").</w:t>
      </w:r>
    </w:p>
    <w:p>
      <w:pPr>
        <w:spacing w:after="200"/>
      </w:pPr>
      <w:r>
        <w:rPr>
          <w:b/>
          <w:bCs/>
        </w:rPr>
        <w:t xml:space="preserve">• Taxonomy Pollution: </w:t>
      </w:r>
      <w:r>
        <w:t xml:space="preserve">Unchecked AI extraction hallucinating arbitrary concepts into the database. A strict governance mechanism is mandatory.</w:t>
      </w:r>
    </w:p>
    <w:p>
      <w:pPr>
        <w:pStyle w:val="Heading1"/>
        <w:spacing w:after="140" w:before="300"/>
        <w:rPr>
          <w:b/>
          <w:bCs/>
          <w:color w:val="1A365D"/>
          <w:sz w:val="28"/>
          <w:szCs w:val="28"/>
        </w:rPr>
      </w:pPr>
      <w:r>
        <w:t xml:space="preserve">2. The Solution: Deterministic-First, AI-Enriched Hybrid Architecture</w:t>
      </w:r>
    </w:p>
    <w:p>
      <w:pPr>
        <w:spacing w:after="140"/>
      </w:pPr>
      <w:r>
        <w:t xml:space="preserve">To address these challenges reliably, our architecture rejects both pure LLM extraction and pure regex parsing. Instead, we implement a Hybrid Intelligence Pattern: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BF8FF" w:val="clear"/>
          </w:tcPr>
          <w:p>
            <w:r>
              <w:rPr>
                <w:b/>
                <w:bCs/>
                <w:color w:val="2B6CB0"/>
              </w:rPr>
              <w:t xml:space="preserve">Processing Domain</w:t>
            </w:r>
          </w:p>
        </w:tc>
        <w:tc>
          <w:tcPr>
            <w:shd w:fill="EBF8FF" w:val="clear"/>
          </w:tcPr>
          <w:p>
            <w:r>
              <w:rPr>
                <w:b/>
                <w:bCs/>
                <w:color w:val="2B6CB0"/>
              </w:rPr>
              <w:t xml:space="preserve">Handled By</w:t>
            </w:r>
          </w:p>
        </w:tc>
        <w:tc>
          <w:tcPr>
            <w:shd w:fill="EBF8FF" w:val="clear"/>
          </w:tcPr>
          <w:p>
            <w:r>
              <w:rPr>
                <w:b/>
                <w:bCs/>
                <w:color w:val="2B6CB0"/>
              </w:rPr>
              <w:t xml:space="preserve">Rationale &amp; Engineering Advantage</w:t>
            </w:r>
          </w:p>
        </w:tc>
      </w:tr>
      <w:tr>
        <w:tc>
          <w:p>
            <w:r>
              <w:t xml:space="preserve">Currency &amp; Number Parsing</w:t>
            </w:r>
          </w:p>
        </w:tc>
        <w:tc>
          <w:p>
            <w:r>
              <w:t xml:space="preserve">Deterministic Rules (numberParser.js)</w:t>
            </w:r>
          </w:p>
        </w:tc>
        <w:tc>
          <w:p>
            <w:r>
              <w:t xml:space="preserve">Exact mathematical precision for lakhs, crores, and commas. Zero hallucination risk.</w:t>
            </w:r>
          </w:p>
        </w:tc>
      </w:tr>
      <w:tr>
        <w:tc>
          <w:p>
            <w:r>
              <w:t xml:space="preserve">Operator Mapping (&lt;, &lt;=, &gt;, &gt;=)</w:t>
            </w:r>
          </w:p>
        </w:tc>
        <w:tc>
          <w:p>
            <w:r>
              <w:t xml:space="preserve">Deterministic Rules (eligibilityExtractor.js)</w:t>
            </w:r>
          </w:p>
        </w:tc>
        <w:tc>
          <w:p>
            <w:r>
              <w:t xml:space="preserve">Strict legal discrimination between strict (&lt;) and inclusive (&lt;=) inequalities.</w:t>
            </w:r>
          </w:p>
        </w:tc>
      </w:tr>
      <w:tr>
        <w:tc>
          <w:p>
            <w:r>
              <w:t xml:space="preserve">Instalment Distinction</w:t>
            </w:r>
          </w:p>
        </w:tc>
        <w:tc>
          <w:p>
            <w:r>
              <w:t xml:space="preserve">Deterministic Rules (benefitExtractor.js)</w:t>
            </w:r>
          </w:p>
        </w:tc>
        <w:tc>
          <w:p>
            <w:r>
              <w:t xml:space="preserve">Distinguishes overall annual benefit from per-instalment counts accurately.</w:t>
            </w:r>
          </w:p>
        </w:tc>
      </w:tr>
      <w:tr>
        <w:tc>
          <w:p>
            <w:r>
              <w:t xml:space="preserve">Semantic Categorization</w:t>
            </w:r>
          </w:p>
        </w:tc>
        <w:tc>
          <w:p>
            <w:r>
              <w:t xml:space="preserve">Google Gemini AI (@google/genai)</w:t>
            </w:r>
          </w:p>
        </w:tc>
        <w:tc>
          <w:p>
            <w:r>
              <w:t xml:space="preserve">Semantic classification into approved categories (education, healthcare, housing, etc.).</w:t>
            </w:r>
          </w:p>
        </w:tc>
      </w:tr>
      <w:tr>
        <w:tc>
          <w:p>
            <w:r>
              <w:t xml:space="preserve">Taxonomy Protection</w:t>
            </w:r>
          </w:p>
        </w:tc>
        <w:tc>
          <w:p>
            <w:r>
              <w:t xml:space="preserve">Core Taxonomy Engine (taxonomy.js)</w:t>
            </w:r>
          </w:p>
        </w:tc>
        <w:tc>
          <w:p>
            <w:r>
              <w:t xml:space="preserve">Zero silent expansion. Unknown concepts trigger proposals requiring manual approval.</w:t>
            </w:r>
          </w:p>
        </w:tc>
      </w:tr>
      <w:tr>
        <w:tc>
          <w:p>
            <w:r>
              <w:t xml:space="preserve">Contradiction Detection</w:t>
            </w:r>
          </w:p>
        </w:tc>
        <w:tc>
          <w:p>
            <w:r>
              <w:t xml:space="preserve">Deterministic Sanity Engine</w:t>
            </w:r>
          </w:p>
        </w:tc>
        <w:tc>
          <w:p>
            <w:r>
              <w:t xml:space="preserve">Mathematical inequality checks detect impossible criteria (minAge &gt; maxAge).</w:t>
            </w:r>
          </w:p>
        </w:tc>
      </w:tr>
      <w:tr>
        <w:tc>
          <w:p>
            <w:r>
              <w:t xml:space="preserve">Validation Gate</w:t>
            </w:r>
          </w:p>
        </w:tc>
        <w:tc>
          <w:p>
            <w:r>
              <w:t xml:space="preserve">Zod Schemas (schemas.js)</w:t>
            </w:r>
          </w:p>
        </w:tc>
        <w:tc>
          <w:p>
            <w:r>
              <w:t xml:space="preserve">Strict schema validation ensures malformed LLM outputs are caught and discarded.</w:t>
            </w:r>
          </w:p>
        </w:tc>
      </w:tr>
    </w:tbl>
    <w:p>
      <w:pPr>
        <w:pStyle w:val="Heading1"/>
        <w:spacing w:after="140" w:before="300"/>
        <w:rPr>
          <w:b/>
          <w:bCs/>
          <w:color w:val="1A365D"/>
          <w:sz w:val="28"/>
          <w:szCs w:val="28"/>
        </w:rPr>
      </w:pPr>
      <w:r>
        <w:t xml:space="preserve">3. End-to-End Application Flow (8 Phases)</w:t>
      </w:r>
    </w:p>
    <w:p>
      <w:pPr>
        <w:spacing w:after="120"/>
      </w:pPr>
      <w:r>
        <w:rPr>
          <w:b/>
          <w:bCs/>
        </w:rPr>
        <w:t xml:space="preserve">Phase 1: Ingestion &amp; Normalization
</w:t>
      </w:r>
      <w:r>
        <w:t xml:space="preserve">The API receives { name, benefitText, eligibilityText, sourceDocument } via POST /api/schemes/extract. The payload is validated with Zod, and text is sanitized (whitespace, line breaks, unicode quotes normalized).</w:t>
      </w:r>
    </w:p>
    <w:p>
      <w:pPr>
        <w:spacing w:after="120"/>
      </w:pPr>
      <w:r>
        <w:rPr>
          <w:b/>
          <w:bCs/>
        </w:rPr>
        <w:t xml:space="preserve">Phase 2: Scheme Document Initialization
</w:t>
      </w:r>
      <w:r>
        <w:t xml:space="preserve">A Scheme record is saved immediately in MongoDB with extractionStatus set to "processing". This ensures auditability even if downstream network or hardware interruptions occur.</w:t>
      </w:r>
    </w:p>
    <w:p>
      <w:pPr>
        <w:spacing w:after="120"/>
      </w:pPr>
      <w:r>
        <w:rPr>
          <w:b/>
          <w:bCs/>
        </w:rPr>
        <w:t xml:space="preserve">Phase 3: Dual-Track Deterministic Extraction
</w:t>
      </w:r>
      <w:r>
        <w:t xml:space="preserve">• Benefit Engine (benefitExtractor.js): Extracts amount, currency, frequency, instalments, and preliminary category.
• Eligibility Engine (eligibilityExtractor.js): Extracts age, income, social category, and state conditions; identifies unapproved concepts; constructs logical trees; and flags mathematical contradictions.</w:t>
      </w:r>
    </w:p>
    <w:p>
      <w:pPr>
        <w:spacing w:after="120"/>
      </w:pPr>
      <w:r>
        <w:rPr>
          <w:b/>
          <w:bCs/>
        </w:rPr>
        <w:t xml:space="preserve">Phase 4: Contextual Gemini AI Enrichment
</w:t>
      </w:r>
      <w:r>
        <w:t xml:space="preserve">If the benefit category is ambiguous or complex eligibility phrasing cannot be parsed deterministically, Google Gemini is invoked using @google/genai with responseMimeType: "application/json". Strict Zod parsing validates the model output.</w:t>
      </w:r>
    </w:p>
    <w:p>
      <w:pPr>
        <w:spacing w:after="120"/>
      </w:pPr>
      <w:r>
        <w:rPr>
          <w:b/>
          <w:bCs/>
        </w:rPr>
        <w:t xml:space="preserve">Phase 5: Hybrid Fusion &amp; Validation Gate
</w:t>
      </w:r>
      <w:r>
        <w:t xml:space="preserve">Deterministic extractions always take authoritative precedence over model estimations for numeric values and relational operators. Gemini enriches semantic categories and nuanced interpretations.</w:t>
      </w:r>
    </w:p>
    <w:p>
      <w:pPr>
        <w:spacing w:after="120"/>
      </w:pPr>
      <w:r>
        <w:rPr>
          <w:b/>
          <w:bCs/>
        </w:rPr>
        <w:t xml:space="preserve">Phase 6: Taxonomy Verification &amp; Proposal Queue
</w:t>
      </w:r>
      <w:r>
        <w:t xml:space="preserve">Extracted concepts are validated against approved taxonomy (age, income, social_category, state). If an unapproved concept is found (e.g., disability, gender, residence_years), the system generates a TaxonomyProposal in "pending_approval" status and queues a Review record. The core taxonomy is never silently expanded.</w:t>
      </w:r>
    </w:p>
    <w:p>
      <w:pPr>
        <w:spacing w:after="120"/>
      </w:pPr>
      <w:r>
        <w:rPr>
          <w:b/>
          <w:bCs/>
        </w:rPr>
        <w:t xml:space="preserve">Phase 7: Contradiction &amp; Ambiguity Check
</w:t>
      </w:r>
      <w:r>
        <w:t xml:space="preserve">If criteria contradict (e.g., age &gt; 60 AND age &lt; 25) or benefit amounts are missing in natural language, Review records are created with explicit reason strings and proposed values.</w:t>
      </w:r>
    </w:p>
    <w:p>
      <w:pPr>
        <w:spacing w:after="200"/>
      </w:pPr>
      <w:r>
        <w:rPr>
          <w:b/>
          <w:bCs/>
        </w:rPr>
        <w:t xml:space="preserve">Phase 8: Atomic Clean-Up, Persistence, and Status Derivation
</w:t>
      </w:r>
      <w:r>
        <w:t xml:space="preserve">To prevent duplicate records upon re-extraction, previous Benefit and Eligibility documents for this scheme are deleted. New structured records are saved. The Scheme extraction status is finalized: "completed" (if clean), "needs_review" (if reviews/proposals were generated), "partially_completed" (if one section was empty), or "failed".</w:t>
      </w:r>
    </w:p>
    <w:p>
      <w:pPr>
        <w:pStyle w:val="Heading1"/>
        <w:spacing w:after="140" w:before="300"/>
        <w:rPr>
          <w:b/>
          <w:bCs/>
          <w:color w:val="1A365D"/>
          <w:sz w:val="28"/>
          <w:szCs w:val="28"/>
        </w:rPr>
      </w:pPr>
      <w:r>
        <w:t xml:space="preserve">4. Algorithmic Mechanics &amp; Implementation Details</w:t>
      </w:r>
    </w:p>
    <w:p>
      <w:pPr>
        <w:spacing w:after="140"/>
      </w:pPr>
      <w:r>
        <w:rPr>
          <w:b/>
          <w:bCs/>
        </w:rPr>
        <w:t xml:space="preserve">4.1 Indian Numbering &amp; Lakh Conversion Algorithm
</w:t>
      </w:r>
      <w:r>
        <w:t xml:space="preserve">In numberParser.js, regex patterns detect decimal lakhs, plural lakhs, and thousands:
</w:t>
      </w:r>
      <w:r>
        <w:t xml:space="preserve">• "₹2.5 lakh" → base 2.5 * 100,000 = 250,000 INR.
</w:t>
      </w:r>
      <w:r>
        <w:t xml:space="preserve">• "Rs. 3 lakhs" → base 3 * 100,000 = 300,000 INR.
</w:t>
      </w:r>
      <w:r>
        <w:t xml:space="preserve">• "Six thousand rupees" → wordsToNumber("six thousand") = 6,000 INR.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EBF8FF" w:val="clear"/>
          </w:tcPr>
          <w:p>
            <w:r>
              <w:rPr>
                <w:b/>
                <w:bCs/>
              </w:rPr>
              <w:t xml:space="preserve">Source Phrasing</w:t>
            </w:r>
          </w:p>
        </w:tc>
        <w:tc>
          <w:tcPr>
            <w:shd w:fill="EBF8FF" w:val="clear"/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shd w:fill="EBF8FF" w:val="clear"/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shd w:fill="EBF8FF" w:val="clear"/>
          </w:tcPr>
          <w:p>
            <w:r>
              <w:rPr>
                <w:b/>
                <w:bCs/>
              </w:rPr>
              <w:t xml:space="preserve">Structured Condition</w:t>
            </w:r>
          </w:p>
        </w:tc>
      </w:tr>
      <w:tr>
        <w:tc>
          <w:p>
            <w:r>
              <w:t xml:space="preserve">"under ₹2.5 lakh"</w:t>
            </w:r>
          </w:p>
        </w:tc>
        <w:tc>
          <w:p>
            <w:r>
              <w:t xml:space="preserve">&lt;</w:t>
            </w:r>
          </w:p>
        </w:tc>
        <w:tc>
          <w:p>
            <w:r>
              <w:t xml:space="preserve">income</w:t>
            </w:r>
          </w:p>
        </w:tc>
        <w:tc>
          <w:p>
            <w:r>
              <w:t xml:space="preserve">{ concept: "income", operator: "&lt;", value: 250000 }</w:t>
            </w:r>
          </w:p>
        </w:tc>
      </w:tr>
      <w:tr>
        <w:tc>
          <w:p>
            <w:r>
              <w:t xml:space="preserve">"does not exceed Rs. 3 lakhs"</w:t>
            </w:r>
          </w:p>
        </w:tc>
        <w:tc>
          <w:p>
            <w:r>
              <w:t xml:space="preserve">&lt;=</w:t>
            </w:r>
          </w:p>
        </w:tc>
        <w:tc>
          <w:p>
            <w:r>
              <w:t xml:space="preserve">income</w:t>
            </w:r>
          </w:p>
        </w:tc>
        <w:tc>
          <w:p>
            <w:r>
              <w:t xml:space="preserve">{ concept: "income", operator: "&lt;=", value: 300000 }</w:t>
            </w:r>
          </w:p>
        </w:tc>
      </w:tr>
      <w:tr>
        <w:tc>
          <w:p>
            <w:r>
              <w:t xml:space="preserve">"above 21 years"</w:t>
            </w:r>
          </w:p>
        </w:tc>
        <w:tc>
          <w:p>
            <w:r>
              <w:t xml:space="preserve">&gt;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{ concept: "age", operator: "&gt;", value: 21 }</w:t>
            </w:r>
          </w:p>
        </w:tc>
      </w:tr>
      <w:tr>
        <w:tc>
          <w:p>
            <w:r>
              <w:t xml:space="preserve">"at least 60 years"</w:t>
            </w:r>
          </w:p>
        </w:tc>
        <w:tc>
          <w:p>
            <w:r>
              <w:t xml:space="preserve">&gt;=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{ concept: "age", operator: "&gt;=", value: 60 }</w:t>
            </w:r>
          </w:p>
        </w:tc>
      </w:tr>
      <w:tr>
        <w:tc>
          <w:p>
            <w:r>
              <w:t xml:space="preserve">"between 18 and 35 years"</w:t>
            </w:r>
          </w:p>
        </w:tc>
        <w:tc>
          <w:p>
            <w:r>
              <w:t xml:space="preserve">BETWEEN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{ concept: "age", operator: "BETWEEN", value: [18, 35] }</w:t>
            </w:r>
          </w:p>
        </w:tc>
      </w:tr>
      <w:tr>
        <w:tc>
          <w:p>
            <w:r>
              <w:t xml:space="preserve">"SC/ST families"</w:t>
            </w:r>
          </w:p>
        </w:tc>
        <w:tc>
          <w:p>
            <w:r>
              <w:t xml:space="preserve">IN</w:t>
            </w:r>
          </w:p>
        </w:tc>
        <w:tc>
          <w:p>
            <w:r>
              <w:t xml:space="preserve">social_category</w:t>
            </w:r>
          </w:p>
        </w:tc>
        <w:tc>
          <w:p>
            <w:r>
              <w:t xml:space="preserve">{ concept: "social_category", operator: "IN", value: ["SC", "ST"] }</w:t>
            </w:r>
          </w:p>
        </w:tc>
      </w:tr>
    </w:tbl>
    <w:p>
      <w:pPr>
        <w:pStyle w:val="Heading1"/>
        <w:spacing w:after="140" w:before="300"/>
        <w:rPr>
          <w:b/>
          <w:bCs/>
          <w:color w:val="1A365D"/>
          <w:sz w:val="28"/>
          <w:szCs w:val="28"/>
        </w:rPr>
      </w:pPr>
      <w:r>
        <w:t xml:space="preserve">5. Complete REST API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BF8FF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BF8FF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BF8FF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/api/schemes/extract</w:t>
            </w:r>
          </w:p>
        </w:tc>
        <w:tc>
          <w:p>
            <w:r>
              <w:t xml:space="preserve">Ingests scheme text, extracts benefit and eligibility, persists all data.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/api/schemes</w:t>
            </w:r>
          </w:p>
        </w:tc>
        <w:tc>
          <w:p>
            <w:r>
              <w:t xml:space="preserve">Lists all schemes with status and search filtering.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/api/schemes/:id</w:t>
            </w:r>
          </w:p>
        </w:tc>
        <w:tc>
          <w:p>
            <w:r>
              <w:t xml:space="preserve">Returns a scheme along with its benefits, eligibility, and review records.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/api/benefits</w:t>
            </w:r>
          </w:p>
        </w:tc>
        <w:tc>
          <w:p>
            <w:r>
              <w:t xml:space="preserve">Queries structured benefit records by category or schemeId.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/api/eligibility</w:t>
            </w:r>
          </w:p>
        </w:tc>
        <w:tc>
          <w:p>
            <w:r>
              <w:t xml:space="preserve">Queries structured eligibility condition records.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/api/review</w:t>
            </w:r>
          </w:p>
        </w:tc>
        <w:tc>
          <w:p>
            <w:r>
              <w:t xml:space="preserve">Returns pending review records requiring human intervention.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/api/review/:id</w:t>
            </w:r>
          </w:p>
        </w:tc>
        <w:tc>
          <w:p>
            <w:r>
              <w:t xml:space="preserve">Approves or rejects a review record, applying reviewer comments &amp; corrections.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/api/taxonomy</w:t>
            </w:r>
          </w:p>
        </w:tc>
        <w:tc>
          <w:p>
            <w:r>
              <w:t xml:space="preserve">Returns approved concepts, categories, operators, and pending proposals.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/api/taxonomy/proposals</w:t>
            </w:r>
          </w:p>
        </w:tc>
        <w:tc>
          <w:p>
            <w:r>
              <w:t xml:space="preserve">Submits a concept proposal for administrative review.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/api/taxonomy/proposals/:id</w:t>
            </w:r>
          </w:p>
        </w:tc>
        <w:tc>
          <w:p>
            <w:r>
              <w:t xml:space="preserve">Approves or rejects a taxonomy proposal. Approved concepts update core taxonomy.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/api/health</w:t>
            </w:r>
          </w:p>
        </w:tc>
        <w:tc>
          <w:p>
            <w:r>
              <w:t xml:space="preserve">Health check probe verifying server status.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/api/samples</w:t>
            </w:r>
          </w:p>
        </w:tc>
        <w:tc>
          <w:p>
            <w:r>
              <w:t xml:space="preserve">Retrieves the complete 16-item benchmark dataset of messy government schemes.</w:t>
            </w:r>
          </w:p>
        </w:tc>
      </w:tr>
    </w:tbl>
    <w:p>
      <w:pPr>
        <w:pStyle w:val="Heading1"/>
        <w:spacing w:after="140" w:before="300"/>
        <w:rPr>
          <w:b/>
          <w:bCs/>
          <w:color w:val="1A365D"/>
          <w:sz w:val="28"/>
          <w:szCs w:val="28"/>
        </w:rPr>
      </w:pPr>
      <w:r>
        <w:t xml:space="preserve">6. Quality Assurance &amp; Test Benchmark</w:t>
      </w:r>
    </w:p>
    <w:p>
      <w:pPr>
        <w:spacing w:after="200"/>
      </w:pPr>
      <w:r>
        <w:t xml:space="preserve">The system features an automated test suite implemented in Vitest 3.x with 85 unit and integration tests passing in 1.67 seconds:
</w:t>
      </w:r>
      <w:r>
        <w:t xml:space="preserve">• tests/benefit.test.js (27 tests): Currencies, comma numbers, lakh conversions, quarterly/yearly/monthly frequencies, instalments.
</w:t>
      </w:r>
      <w:r>
        <w:t xml:space="preserve">• tests/eligibility.test.js (21 tests): Operator distinctions (&lt; vs &lt;=, &gt; vs &gt;=), age ranges, SC/ST and OBC categories, nested logic, unknown concepts, contradiction checks.
</w:t>
      </w:r>
      <w:r>
        <w:t xml:space="preserve">• tests/review.test.js (10 tests): Review queue validation, taxonomy governance, dynamic concept addition.
</w:t>
      </w:r>
      <w:r>
        <w:t xml:space="preserve">• tests/extractionPipeline.test.js (16 tests): Complete end-to-end extraction verifying all 16 sample government schemes.
</w:t>
      </w:r>
      <w:r>
        <w:t xml:space="preserve">• tests/geminiAndApi.test.js (11 tests): Gemini SDK mocking, rate limit handling, REST endpoint validation.</w:t>
      </w:r>
    </w:p>
    <w:p>
      <w:pPr>
        <w:pStyle w:val="Heading1"/>
        <w:spacing w:after="140" w:before="300"/>
        <w:rPr>
          <w:b/>
          <w:bCs/>
          <w:color w:val="1A365D"/>
          <w:sz w:val="28"/>
          <w:szCs w:val="28"/>
        </w:rPr>
      </w:pPr>
      <w:r>
        <w:t xml:space="preserve">7. Conclusion</w:t>
      </w:r>
    </w:p>
    <w:p>
      <w:pPr>
        <w:spacing w:after="200"/>
      </w:pPr>
      <w:r>
        <w:t xml:space="preserve">By pairing deterministic JavaScript rules for numeric precision and relational operators with Google Gemini AI for contextual classification and semantic interpretation, the Government Scheme Extraction &amp; Structuring System establishes an auditable, robust, and zero-hallucination benchmark for converting public sector administrative documents into machine-readable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2026-10-30T07:39:08.174Z</dcterms:created>
  <dcterms:modified xsi:type="dcterms:W3CDTF">2026-10-30T07:39:08.175Z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