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E93" w:rsidRPr="009F05E2" w:rsidRDefault="00E60E93" w:rsidP="00E60E93">
      <w:pPr>
        <w:spacing w:after="315" w:line="810" w:lineRule="atLeast"/>
        <w:outlineLvl w:val="0"/>
        <w:rPr>
          <w:rFonts w:ascii="Times New Roman" w:eastAsia="Times New Roman" w:hAnsi="Times New Roman" w:cs="Times New Roman"/>
          <w:color w:val="333333"/>
          <w:kern w:val="36"/>
          <w:sz w:val="54"/>
          <w:szCs w:val="54"/>
        </w:rPr>
      </w:pPr>
      <w:r w:rsidRPr="009F05E2">
        <w:rPr>
          <w:rFonts w:ascii="Times New Roman" w:eastAsia="Times New Roman" w:hAnsi="Times New Roman" w:cs="Times New Roman"/>
          <w:color w:val="333333"/>
          <w:kern w:val="36"/>
          <w:sz w:val="54"/>
          <w:szCs w:val="54"/>
        </w:rPr>
        <w:t>Build a Gantt Chart</w:t>
      </w:r>
    </w:p>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Use Gantt charts to show the duration of events or activities.</w:t>
      </w:r>
    </w:p>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In a Gantt chart, each separate mark (usually a bar) shows a duration. For example, you might use a Gantt chart to display average delivery time for a range of products.</w:t>
      </w:r>
    </w:p>
    <w:p w:rsidR="00E60E93"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The basic building blocks for a gantt chart are as follows:</w:t>
      </w:r>
    </w:p>
    <w:p w:rsidR="00566FCF" w:rsidRPr="009F05E2" w:rsidRDefault="00566FCF" w:rsidP="00E60E93">
      <w:pPr>
        <w:spacing w:before="135" w:after="0" w:line="240" w:lineRule="auto"/>
        <w:rPr>
          <w:rFonts w:ascii="Times New Roman" w:eastAsia="Times New Roman" w:hAnsi="Times New Roman" w:cs="Times New Roman"/>
          <w:color w:val="333333"/>
          <w:sz w:val="21"/>
          <w:szCs w:val="21"/>
        </w:rPr>
      </w:pPr>
    </w:p>
    <w:tbl>
      <w:tblPr>
        <w:tblW w:w="0" w:type="auto"/>
        <w:tblBorders>
          <w:top w:val="single" w:sz="6" w:space="0" w:color="000000"/>
          <w:left w:val="single" w:sz="6" w:space="0" w:color="000000"/>
          <w:bottom w:val="single" w:sz="6" w:space="0" w:color="000000"/>
          <w:right w:val="single" w:sz="6" w:space="0" w:color="000000"/>
        </w:tblBorders>
        <w:shd w:val="clear" w:color="auto" w:fill="EBEBEB"/>
        <w:tblCellMar>
          <w:left w:w="0" w:type="dxa"/>
          <w:right w:w="0" w:type="dxa"/>
        </w:tblCellMar>
        <w:tblLook w:val="04A0"/>
      </w:tblPr>
      <w:tblGrid>
        <w:gridCol w:w="1487"/>
        <w:gridCol w:w="3573"/>
      </w:tblGrid>
      <w:tr w:rsidR="00E60E93" w:rsidRPr="009F05E2" w:rsidTr="00E60E93">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b/>
                <w:bCs/>
                <w:color w:val="333333"/>
                <w:sz w:val="21"/>
                <w:szCs w:val="21"/>
              </w:rPr>
              <w:t>Mark type</w:t>
            </w:r>
            <w:r w:rsidRPr="009F05E2">
              <w:rPr>
                <w:rFonts w:ascii="Times New Roman" w:eastAsia="Times New Roman" w:hAnsi="Times New Roman" w:cs="Times New Roman"/>
                <w:color w:val="333333"/>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Automatic or Gantt Bar</w:t>
            </w:r>
          </w:p>
        </w:tc>
      </w:tr>
      <w:tr w:rsidR="00E60E93" w:rsidRPr="009F05E2" w:rsidTr="00E60E93">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b/>
                <w:bCs/>
                <w:color w:val="333333"/>
                <w:sz w:val="21"/>
                <w:szCs w:val="21"/>
              </w:rPr>
              <w:t>Columns shelf</w:t>
            </w:r>
            <w:r w:rsidRPr="009F05E2">
              <w:rPr>
                <w:rFonts w:ascii="Times New Roman" w:eastAsia="Times New Roman" w:hAnsi="Times New Roman" w:cs="Times New Roman"/>
                <w:color w:val="333333"/>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Date or Time field (continuous measure)</w:t>
            </w:r>
          </w:p>
        </w:tc>
      </w:tr>
      <w:tr w:rsidR="00E60E93" w:rsidRPr="009F05E2" w:rsidTr="00E60E93">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b/>
                <w:bCs/>
                <w:color w:val="333333"/>
                <w:sz w:val="21"/>
                <w:szCs w:val="21"/>
              </w:rPr>
              <w:t>Rows shelf</w:t>
            </w:r>
            <w:r w:rsidRPr="009F05E2">
              <w:rPr>
                <w:rFonts w:ascii="Times New Roman" w:eastAsia="Times New Roman" w:hAnsi="Times New Roman" w:cs="Times New Roman"/>
                <w:color w:val="333333"/>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Dimension(s)</w:t>
            </w:r>
          </w:p>
        </w:tc>
      </w:tr>
      <w:tr w:rsidR="00E60E93" w:rsidRPr="009F05E2" w:rsidTr="00E60E93">
        <w:tc>
          <w:tcPr>
            <w:tcW w:w="0" w:type="auto"/>
            <w:tcBorders>
              <w:right w:val="single" w:sz="6" w:space="0" w:color="000000"/>
            </w:tcBorders>
            <w:shd w:val="clear" w:color="auto" w:fill="EBEBEB"/>
            <w:tcMar>
              <w:top w:w="75" w:type="dxa"/>
              <w:left w:w="75" w:type="dxa"/>
              <w:bottom w:w="75" w:type="dxa"/>
              <w:right w:w="75" w:type="dxa"/>
            </w:tcMar>
            <w:hideMark/>
          </w:tcPr>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b/>
                <w:bCs/>
                <w:color w:val="333333"/>
                <w:sz w:val="21"/>
                <w:szCs w:val="21"/>
              </w:rPr>
              <w:t>Size</w:t>
            </w:r>
            <w:r w:rsidRPr="009F05E2">
              <w:rPr>
                <w:rFonts w:ascii="Times New Roman" w:eastAsia="Times New Roman" w:hAnsi="Times New Roman" w:cs="Times New Roman"/>
                <w:color w:val="333333"/>
                <w:sz w:val="21"/>
                <w:szCs w:val="21"/>
              </w:rPr>
              <w:t>:</w:t>
            </w:r>
          </w:p>
        </w:tc>
        <w:tc>
          <w:tcPr>
            <w:tcW w:w="0" w:type="auto"/>
            <w:shd w:val="clear" w:color="auto" w:fill="EBEBEB"/>
            <w:tcMar>
              <w:top w:w="75" w:type="dxa"/>
              <w:left w:w="75" w:type="dxa"/>
              <w:bottom w:w="75" w:type="dxa"/>
              <w:right w:w="75" w:type="dxa"/>
            </w:tcMar>
            <w:hideMark/>
          </w:tcPr>
          <w:p w:rsidR="00E60E93" w:rsidRPr="009F05E2" w:rsidRDefault="00E60E93" w:rsidP="00E60E93">
            <w:pPr>
              <w:spacing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Continuous measure</w:t>
            </w:r>
          </w:p>
        </w:tc>
      </w:tr>
    </w:tbl>
    <w:p w:rsidR="00566FCF" w:rsidRDefault="00566FCF" w:rsidP="00E60E93">
      <w:pPr>
        <w:spacing w:before="135" w:after="0" w:line="240" w:lineRule="auto"/>
        <w:rPr>
          <w:rFonts w:ascii="Times New Roman" w:eastAsia="Times New Roman" w:hAnsi="Times New Roman" w:cs="Times New Roman"/>
          <w:color w:val="333333"/>
          <w:sz w:val="21"/>
          <w:szCs w:val="21"/>
        </w:rPr>
      </w:pPr>
    </w:p>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For more information about the Gantt bar mark type, see </w:t>
      </w:r>
      <w:hyperlink r:id="rId5" w:anchor="GanttBarMark" w:history="1">
        <w:r w:rsidRPr="009F05E2">
          <w:rPr>
            <w:rFonts w:ascii="Times New Roman" w:eastAsia="Times New Roman" w:hAnsi="Times New Roman" w:cs="Times New Roman"/>
            <w:color w:val="E8762C"/>
            <w:sz w:val="21"/>
            <w:u w:val="single"/>
          </w:rPr>
          <w:t>Gantt Bar mark</w:t>
        </w:r>
      </w:hyperlink>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To create a Gantt chart that shows how many days elapse on average between order date and ship date, follow these steps:</w:t>
      </w:r>
    </w:p>
    <w:p w:rsidR="00E60E93" w:rsidRPr="009F05E2" w:rsidRDefault="00E60E93" w:rsidP="00E60E93">
      <w:pPr>
        <w:numPr>
          <w:ilvl w:val="0"/>
          <w:numId w:val="1"/>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Connect to the </w:t>
      </w:r>
      <w:r w:rsidRPr="009F05E2">
        <w:rPr>
          <w:rFonts w:ascii="Times New Roman" w:eastAsia="Times New Roman" w:hAnsi="Times New Roman" w:cs="Times New Roman"/>
          <w:b/>
          <w:bCs/>
          <w:color w:val="333333"/>
          <w:sz w:val="21"/>
          <w:szCs w:val="21"/>
        </w:rPr>
        <w:t>Sample - Superstore</w:t>
      </w:r>
      <w:r w:rsidRPr="009F05E2">
        <w:rPr>
          <w:rFonts w:ascii="Times New Roman" w:eastAsia="Times New Roman" w:hAnsi="Times New Roman" w:cs="Times New Roman"/>
          <w:color w:val="333333"/>
          <w:sz w:val="21"/>
          <w:szCs w:val="21"/>
        </w:rPr>
        <w:t> data source.</w:t>
      </w:r>
    </w:p>
    <w:p w:rsidR="00E60E93" w:rsidRPr="009F05E2" w:rsidRDefault="00E60E93" w:rsidP="00E60E93">
      <w:pPr>
        <w:numPr>
          <w:ilvl w:val="0"/>
          <w:numId w:val="2"/>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Drag the </w:t>
      </w:r>
      <w:r w:rsidRPr="009F05E2">
        <w:rPr>
          <w:rFonts w:ascii="Times New Roman" w:eastAsia="Times New Roman" w:hAnsi="Times New Roman" w:cs="Times New Roman"/>
          <w:b/>
          <w:bCs/>
          <w:color w:val="333333"/>
          <w:sz w:val="21"/>
        </w:rPr>
        <w:t>Order Date</w:t>
      </w:r>
      <w:r w:rsidRPr="009F05E2">
        <w:rPr>
          <w:rFonts w:ascii="Times New Roman" w:eastAsia="Times New Roman" w:hAnsi="Times New Roman" w:cs="Times New Roman"/>
          <w:color w:val="333333"/>
          <w:sz w:val="21"/>
          <w:szCs w:val="21"/>
        </w:rPr>
        <w:t> dimension to </w:t>
      </w:r>
      <w:r w:rsidRPr="009F05E2">
        <w:rPr>
          <w:rFonts w:ascii="Times New Roman" w:eastAsia="Times New Roman" w:hAnsi="Times New Roman" w:cs="Times New Roman"/>
          <w:b/>
          <w:bCs/>
          <w:color w:val="333333"/>
          <w:sz w:val="21"/>
        </w:rPr>
        <w:t>Columns</w:t>
      </w:r>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Tableau aggregates the dates by year and creates column headers with labels for the years.</w:t>
      </w:r>
    </w:p>
    <w:p w:rsidR="00E60E93" w:rsidRPr="009F05E2" w:rsidRDefault="00E60E93" w:rsidP="00E60E93">
      <w:pPr>
        <w:numPr>
          <w:ilvl w:val="0"/>
          <w:numId w:val="3"/>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On the </w:t>
      </w:r>
      <w:r w:rsidRPr="009F05E2">
        <w:rPr>
          <w:rFonts w:ascii="Times New Roman" w:eastAsia="Times New Roman" w:hAnsi="Times New Roman" w:cs="Times New Roman"/>
          <w:b/>
          <w:bCs/>
          <w:color w:val="333333"/>
          <w:sz w:val="21"/>
        </w:rPr>
        <w:t>Columns</w:t>
      </w:r>
      <w:r w:rsidRPr="009F05E2">
        <w:rPr>
          <w:rFonts w:ascii="Times New Roman" w:eastAsia="Times New Roman" w:hAnsi="Times New Roman" w:cs="Times New Roman"/>
          <w:color w:val="333333"/>
          <w:sz w:val="21"/>
          <w:szCs w:val="21"/>
        </w:rPr>
        <w:t> shelf, click the </w:t>
      </w:r>
      <w:r w:rsidRPr="009F05E2">
        <w:rPr>
          <w:rFonts w:ascii="Times New Roman" w:eastAsia="Times New Roman" w:hAnsi="Times New Roman" w:cs="Times New Roman"/>
          <w:b/>
          <w:bCs/>
          <w:color w:val="333333"/>
          <w:sz w:val="21"/>
        </w:rPr>
        <w:t>Year (Order Date)</w:t>
      </w:r>
      <w:r w:rsidRPr="009F05E2">
        <w:rPr>
          <w:rFonts w:ascii="Times New Roman" w:eastAsia="Times New Roman" w:hAnsi="Times New Roman" w:cs="Times New Roman"/>
          <w:color w:val="333333"/>
          <w:sz w:val="21"/>
          <w:szCs w:val="21"/>
        </w:rPr>
        <w:t> drop-down arrow, and then select </w:t>
      </w:r>
      <w:r w:rsidRPr="009F05E2">
        <w:rPr>
          <w:rFonts w:ascii="Times New Roman" w:eastAsia="Times New Roman" w:hAnsi="Times New Roman" w:cs="Times New Roman"/>
          <w:b/>
          <w:bCs/>
          <w:color w:val="333333"/>
          <w:sz w:val="21"/>
        </w:rPr>
        <w:t>Week Number</w:t>
      </w:r>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lastRenderedPageBreak/>
        <w:drawing>
          <wp:inline distT="0" distB="0" distL="0" distR="0">
            <wp:extent cx="3295650" cy="4438650"/>
            <wp:effectExtent l="19050" t="0" r="0" b="0"/>
            <wp:docPr id="1" name="Picture 1" descr="https://onlinehelp.tableau.com/current/pro/desktop/en-us/Img/gant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gantt_5.png"/>
                    <pic:cNvPicPr>
                      <a:picLocks noChangeAspect="1" noChangeArrowheads="1"/>
                    </pic:cNvPicPr>
                  </pic:nvPicPr>
                  <pic:blipFill>
                    <a:blip r:embed="rId6"/>
                    <a:srcRect/>
                    <a:stretch>
                      <a:fillRect/>
                    </a:stretch>
                  </pic:blipFill>
                  <pic:spPr bwMode="auto">
                    <a:xfrm>
                      <a:off x="0" y="0"/>
                      <a:ext cx="3295650" cy="4438650"/>
                    </a:xfrm>
                    <a:prstGeom prst="rect">
                      <a:avLst/>
                    </a:prstGeom>
                    <a:noFill/>
                    <a:ln w="9525">
                      <a:noFill/>
                      <a:miter lim="800000"/>
                      <a:headEnd/>
                      <a:tailEnd/>
                    </a:ln>
                  </pic:spPr>
                </pic:pic>
              </a:graphicData>
            </a:graphic>
          </wp:inline>
        </w:drawing>
      </w: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The column headers change. Individual weeks are indicated by tick marks because there are 208 weeks in a four-year span—too many to show as labels in the view.</w:t>
      </w: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9F05E2" w:rsidRP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drawing>
          <wp:inline distT="0" distB="0" distL="0" distR="0">
            <wp:extent cx="5772150" cy="1724025"/>
            <wp:effectExtent l="19050" t="0" r="0" b="0"/>
            <wp:docPr id="2" name="Picture 2" descr="https://onlinehelp.tableau.com/current/pro/desktop/en-us/Img/gant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help.tableau.com/current/pro/desktop/en-us/Img/gantt_6.png"/>
                    <pic:cNvPicPr>
                      <a:picLocks noChangeAspect="1" noChangeArrowheads="1"/>
                    </pic:cNvPicPr>
                  </pic:nvPicPr>
                  <pic:blipFill>
                    <a:blip r:embed="rId7"/>
                    <a:srcRect/>
                    <a:stretch>
                      <a:fillRect/>
                    </a:stretch>
                  </pic:blipFill>
                  <pic:spPr bwMode="auto">
                    <a:xfrm>
                      <a:off x="0" y="0"/>
                      <a:ext cx="5772150" cy="1724025"/>
                    </a:xfrm>
                    <a:prstGeom prst="rect">
                      <a:avLst/>
                    </a:prstGeom>
                    <a:noFill/>
                    <a:ln w="9525">
                      <a:noFill/>
                      <a:miter lim="800000"/>
                      <a:headEnd/>
                      <a:tailEnd/>
                    </a:ln>
                  </pic:spPr>
                </pic:pic>
              </a:graphicData>
            </a:graphic>
          </wp:inline>
        </w:drawing>
      </w: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9F05E2" w:rsidRP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numPr>
          <w:ilvl w:val="0"/>
          <w:numId w:val="4"/>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lastRenderedPageBreak/>
        <w:t>Drag the </w:t>
      </w:r>
      <w:r w:rsidRPr="009F05E2">
        <w:rPr>
          <w:rFonts w:ascii="Times New Roman" w:eastAsia="Times New Roman" w:hAnsi="Times New Roman" w:cs="Times New Roman"/>
          <w:b/>
          <w:bCs/>
          <w:color w:val="333333"/>
          <w:sz w:val="21"/>
        </w:rPr>
        <w:t>Sub-Category</w:t>
      </w:r>
      <w:r w:rsidRPr="009F05E2">
        <w:rPr>
          <w:rFonts w:ascii="Times New Roman" w:eastAsia="Times New Roman" w:hAnsi="Times New Roman" w:cs="Times New Roman"/>
          <w:color w:val="333333"/>
          <w:sz w:val="21"/>
          <w:szCs w:val="21"/>
        </w:rPr>
        <w:t> and </w:t>
      </w:r>
      <w:r w:rsidRPr="009F05E2">
        <w:rPr>
          <w:rFonts w:ascii="Times New Roman" w:eastAsia="Times New Roman" w:hAnsi="Times New Roman" w:cs="Times New Roman"/>
          <w:b/>
          <w:bCs/>
          <w:color w:val="333333"/>
          <w:sz w:val="21"/>
        </w:rPr>
        <w:t>Ship Mode</w:t>
      </w:r>
      <w:r w:rsidRPr="009F05E2">
        <w:rPr>
          <w:rFonts w:ascii="Times New Roman" w:eastAsia="Times New Roman" w:hAnsi="Times New Roman" w:cs="Times New Roman"/>
          <w:color w:val="333333"/>
          <w:sz w:val="21"/>
          <w:szCs w:val="21"/>
        </w:rPr>
        <w:t> dimensions to the </w:t>
      </w:r>
      <w:r w:rsidRPr="009F05E2">
        <w:rPr>
          <w:rFonts w:ascii="Times New Roman" w:eastAsia="Times New Roman" w:hAnsi="Times New Roman" w:cs="Times New Roman"/>
          <w:b/>
          <w:bCs/>
          <w:color w:val="333333"/>
          <w:sz w:val="21"/>
        </w:rPr>
        <w:t>Rows</w:t>
      </w:r>
      <w:r w:rsidRPr="009F05E2">
        <w:rPr>
          <w:rFonts w:ascii="Times New Roman" w:eastAsia="Times New Roman" w:hAnsi="Times New Roman" w:cs="Times New Roman"/>
          <w:color w:val="333333"/>
          <w:sz w:val="21"/>
          <w:szCs w:val="21"/>
        </w:rPr>
        <w:t> shelf. Drop </w:t>
      </w:r>
      <w:r w:rsidRPr="009F05E2">
        <w:rPr>
          <w:rFonts w:ascii="Times New Roman" w:eastAsia="Times New Roman" w:hAnsi="Times New Roman" w:cs="Times New Roman"/>
          <w:b/>
          <w:bCs/>
          <w:color w:val="333333"/>
          <w:sz w:val="21"/>
        </w:rPr>
        <w:t>Ship Mode</w:t>
      </w:r>
      <w:r w:rsidRPr="009F05E2">
        <w:rPr>
          <w:rFonts w:ascii="Times New Roman" w:eastAsia="Times New Roman" w:hAnsi="Times New Roman" w:cs="Times New Roman"/>
          <w:color w:val="333333"/>
          <w:sz w:val="21"/>
          <w:szCs w:val="21"/>
        </w:rPr>
        <w:t> to the right of </w:t>
      </w:r>
      <w:r w:rsidRPr="009F05E2">
        <w:rPr>
          <w:rFonts w:ascii="Times New Roman" w:eastAsia="Times New Roman" w:hAnsi="Times New Roman" w:cs="Times New Roman"/>
          <w:b/>
          <w:bCs/>
          <w:color w:val="333333"/>
          <w:sz w:val="21"/>
        </w:rPr>
        <w:t>Sub-Category</w:t>
      </w:r>
      <w:r w:rsidRPr="009F05E2">
        <w:rPr>
          <w:rFonts w:ascii="Times New Roman" w:eastAsia="Times New Roman" w:hAnsi="Times New Roman" w:cs="Times New Roman"/>
          <w:color w:val="333333"/>
          <w:sz w:val="21"/>
          <w:szCs w:val="21"/>
        </w:rPr>
        <w:t>.</w:t>
      </w:r>
    </w:p>
    <w:p w:rsidR="00E60E93"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This builds a two-level nested hierarchy of dimensions along the left axis.</w:t>
      </w:r>
    </w:p>
    <w:p w:rsidR="009F05E2" w:rsidRP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drawing>
          <wp:inline distT="0" distB="0" distL="0" distR="0">
            <wp:extent cx="5778404" cy="3533775"/>
            <wp:effectExtent l="19050" t="0" r="0" b="0"/>
            <wp:docPr id="3" name="Picture 3" descr="https://onlinehelp.tableau.com/current/pro/desktop/en-us/Img/gantt_7_762x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help.tableau.com/current/pro/desktop/en-us/Img/gantt_7_762x466.png"/>
                    <pic:cNvPicPr>
                      <a:picLocks noChangeAspect="1" noChangeArrowheads="1"/>
                    </pic:cNvPicPr>
                  </pic:nvPicPr>
                  <pic:blipFill>
                    <a:blip r:embed="rId8"/>
                    <a:srcRect/>
                    <a:stretch>
                      <a:fillRect/>
                    </a:stretch>
                  </pic:blipFill>
                  <pic:spPr bwMode="auto">
                    <a:xfrm>
                      <a:off x="0" y="0"/>
                      <a:ext cx="5784139" cy="3537282"/>
                    </a:xfrm>
                    <a:prstGeom prst="rect">
                      <a:avLst/>
                    </a:prstGeom>
                    <a:noFill/>
                    <a:ln w="9525">
                      <a:noFill/>
                      <a:miter lim="800000"/>
                      <a:headEnd/>
                      <a:tailEnd/>
                    </a:ln>
                  </pic:spPr>
                </pic:pic>
              </a:graphicData>
            </a:graphic>
          </wp:inline>
        </w:drawing>
      </w:r>
    </w:p>
    <w:p w:rsidR="009F05E2" w:rsidRP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Next, we'll size the marks according to the length of the interval between the order date and the ship date. To do this, create a calculated field to capture that interval.</w:t>
      </w:r>
    </w:p>
    <w:p w:rsidR="00E60E93" w:rsidRPr="009F05E2" w:rsidRDefault="00E60E93" w:rsidP="00E60E93">
      <w:pPr>
        <w:numPr>
          <w:ilvl w:val="0"/>
          <w:numId w:val="5"/>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In the toolbar menu, click </w:t>
      </w:r>
      <w:r w:rsidRPr="009F05E2">
        <w:rPr>
          <w:rFonts w:ascii="Times New Roman" w:eastAsia="Times New Roman" w:hAnsi="Times New Roman" w:cs="Times New Roman"/>
          <w:b/>
          <w:bCs/>
          <w:color w:val="333333"/>
          <w:sz w:val="21"/>
        </w:rPr>
        <w:t>Analysis &gt; Create Calculated Field</w:t>
      </w:r>
      <w:r w:rsidRPr="009F05E2">
        <w:rPr>
          <w:rFonts w:ascii="Times New Roman" w:eastAsia="Times New Roman" w:hAnsi="Times New Roman" w:cs="Times New Roman"/>
          <w:color w:val="333333"/>
          <w:sz w:val="21"/>
          <w:szCs w:val="21"/>
        </w:rPr>
        <w:t>. You can also right-click (Control-click on Mac) any field in the </w:t>
      </w:r>
      <w:r w:rsidRPr="009F05E2">
        <w:rPr>
          <w:rFonts w:ascii="Times New Roman" w:eastAsia="Times New Roman" w:hAnsi="Times New Roman" w:cs="Times New Roman"/>
          <w:b/>
          <w:bCs/>
          <w:color w:val="333333"/>
          <w:sz w:val="21"/>
        </w:rPr>
        <w:t>Data</w:t>
      </w:r>
      <w:r w:rsidRPr="009F05E2">
        <w:rPr>
          <w:rFonts w:ascii="Times New Roman" w:eastAsia="Times New Roman" w:hAnsi="Times New Roman" w:cs="Times New Roman"/>
          <w:color w:val="333333"/>
          <w:sz w:val="21"/>
          <w:szCs w:val="21"/>
        </w:rPr>
        <w:t>pane and select </w:t>
      </w:r>
      <w:r w:rsidRPr="009F05E2">
        <w:rPr>
          <w:rFonts w:ascii="Times New Roman" w:eastAsia="Times New Roman" w:hAnsi="Times New Roman" w:cs="Times New Roman"/>
          <w:b/>
          <w:bCs/>
          <w:color w:val="333333"/>
          <w:sz w:val="21"/>
        </w:rPr>
        <w:t>Create </w:t>
      </w:r>
      <w:r w:rsidRPr="009F05E2">
        <w:rPr>
          <w:rFonts w:ascii="Times New Roman" w:eastAsia="Times New Roman" w:hAnsi="Times New Roman" w:cs="Times New Roman"/>
          <w:color w:val="333333"/>
          <w:sz w:val="21"/>
          <w:szCs w:val="21"/>
        </w:rPr>
        <w:t>&gt;</w:t>
      </w:r>
      <w:r w:rsidRPr="009F05E2">
        <w:rPr>
          <w:rFonts w:ascii="Times New Roman" w:eastAsia="Times New Roman" w:hAnsi="Times New Roman" w:cs="Times New Roman"/>
          <w:b/>
          <w:bCs/>
          <w:color w:val="333333"/>
          <w:sz w:val="21"/>
        </w:rPr>
        <w:t> Calculated Field</w:t>
      </w:r>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lastRenderedPageBreak/>
        <w:drawing>
          <wp:inline distT="0" distB="0" distL="0" distR="0">
            <wp:extent cx="2228850" cy="4305300"/>
            <wp:effectExtent l="19050" t="0" r="0" b="0"/>
            <wp:docPr id="4" name="Picture 4" descr="https://onlinehelp.tableau.com/current/pro/desktop/en-us/Img/gant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help.tableau.com/current/pro/desktop/en-us/Img/gantt_14.png"/>
                    <pic:cNvPicPr>
                      <a:picLocks noChangeAspect="1" noChangeArrowheads="1"/>
                    </pic:cNvPicPr>
                  </pic:nvPicPr>
                  <pic:blipFill>
                    <a:blip r:embed="rId9"/>
                    <a:srcRect/>
                    <a:stretch>
                      <a:fillRect/>
                    </a:stretch>
                  </pic:blipFill>
                  <pic:spPr bwMode="auto">
                    <a:xfrm>
                      <a:off x="0" y="0"/>
                      <a:ext cx="2228850" cy="4305300"/>
                    </a:xfrm>
                    <a:prstGeom prst="rect">
                      <a:avLst/>
                    </a:prstGeom>
                    <a:noFill/>
                    <a:ln w="9525">
                      <a:noFill/>
                      <a:miter lim="800000"/>
                      <a:headEnd/>
                      <a:tailEnd/>
                    </a:ln>
                  </pic:spPr>
                </pic:pic>
              </a:graphicData>
            </a:graphic>
          </wp:inline>
        </w:drawing>
      </w:r>
    </w:p>
    <w:p w:rsidR="00E60E93" w:rsidRPr="009F05E2" w:rsidRDefault="00E60E93" w:rsidP="00E60E93">
      <w:pPr>
        <w:numPr>
          <w:ilvl w:val="0"/>
          <w:numId w:val="6"/>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In the calculation dialog box, name your calculated field </w:t>
      </w:r>
      <w:r w:rsidRPr="009F05E2">
        <w:rPr>
          <w:rFonts w:ascii="Times New Roman" w:eastAsia="Times New Roman" w:hAnsi="Times New Roman" w:cs="Times New Roman"/>
          <w:b/>
          <w:bCs/>
          <w:color w:val="333333"/>
          <w:sz w:val="21"/>
        </w:rPr>
        <w:t>OrderUntilShip</w:t>
      </w:r>
      <w:r w:rsidRPr="009F05E2">
        <w:rPr>
          <w:rFonts w:ascii="Times New Roman" w:eastAsia="Times New Roman" w:hAnsi="Times New Roman" w:cs="Times New Roman"/>
          <w:color w:val="333333"/>
          <w:sz w:val="21"/>
          <w:szCs w:val="21"/>
        </w:rPr>
        <w:t>.</w:t>
      </w:r>
    </w:p>
    <w:p w:rsidR="00E60E93" w:rsidRPr="009F05E2" w:rsidRDefault="00E60E93" w:rsidP="00E60E93">
      <w:pPr>
        <w:numPr>
          <w:ilvl w:val="0"/>
          <w:numId w:val="7"/>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Clear any content that's in the </w:t>
      </w:r>
      <w:r w:rsidRPr="009F05E2">
        <w:rPr>
          <w:rFonts w:ascii="Times New Roman" w:eastAsia="Times New Roman" w:hAnsi="Times New Roman" w:cs="Times New Roman"/>
          <w:b/>
          <w:bCs/>
          <w:color w:val="333333"/>
          <w:sz w:val="21"/>
        </w:rPr>
        <w:t>Formula</w:t>
      </w:r>
      <w:r w:rsidRPr="009F05E2">
        <w:rPr>
          <w:rFonts w:ascii="Times New Roman" w:eastAsia="Times New Roman" w:hAnsi="Times New Roman" w:cs="Times New Roman"/>
          <w:color w:val="333333"/>
          <w:sz w:val="21"/>
          <w:szCs w:val="21"/>
        </w:rPr>
        <w:t> box by default.</w:t>
      </w:r>
    </w:p>
    <w:p w:rsidR="00E60E93" w:rsidRPr="009F05E2" w:rsidRDefault="00E60E93" w:rsidP="00E60E93">
      <w:pPr>
        <w:numPr>
          <w:ilvl w:val="0"/>
          <w:numId w:val="8"/>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In the </w:t>
      </w:r>
      <w:r w:rsidRPr="009F05E2">
        <w:rPr>
          <w:rFonts w:ascii="Times New Roman" w:eastAsia="Times New Roman" w:hAnsi="Times New Roman" w:cs="Times New Roman"/>
          <w:b/>
          <w:bCs/>
          <w:color w:val="333333"/>
          <w:sz w:val="21"/>
        </w:rPr>
        <w:t>Formula</w:t>
      </w:r>
      <w:r w:rsidRPr="009F05E2">
        <w:rPr>
          <w:rFonts w:ascii="Times New Roman" w:eastAsia="Times New Roman" w:hAnsi="Times New Roman" w:cs="Times New Roman"/>
          <w:color w:val="333333"/>
          <w:sz w:val="21"/>
          <w:szCs w:val="21"/>
        </w:rPr>
        <w:t> box, enter the following formula and then click </w:t>
      </w:r>
      <w:r w:rsidRPr="009F05E2">
        <w:rPr>
          <w:rFonts w:ascii="Times New Roman" w:eastAsia="Times New Roman" w:hAnsi="Times New Roman" w:cs="Times New Roman"/>
          <w:b/>
          <w:bCs/>
          <w:color w:val="333333"/>
          <w:sz w:val="21"/>
        </w:rPr>
        <w:t>OK</w:t>
      </w:r>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0"/>
        </w:rPr>
        <w:t>DATEDIFF('day',[Order Date],[Ship Date])</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The formula creates a custom measure that captures the difference between the </w:t>
      </w:r>
      <w:r w:rsidRPr="009F05E2">
        <w:rPr>
          <w:rFonts w:ascii="Times New Roman" w:eastAsia="Times New Roman" w:hAnsi="Times New Roman" w:cs="Times New Roman"/>
          <w:b/>
          <w:bCs/>
          <w:color w:val="333333"/>
          <w:sz w:val="21"/>
        </w:rPr>
        <w:t>Order Date</w:t>
      </w:r>
      <w:r w:rsidRPr="009F05E2">
        <w:rPr>
          <w:rFonts w:ascii="Times New Roman" w:eastAsia="Times New Roman" w:hAnsi="Times New Roman" w:cs="Times New Roman"/>
          <w:color w:val="333333"/>
          <w:sz w:val="21"/>
          <w:szCs w:val="21"/>
        </w:rPr>
        <w:t> and </w:t>
      </w:r>
      <w:r w:rsidRPr="009F05E2">
        <w:rPr>
          <w:rFonts w:ascii="Times New Roman" w:eastAsia="Times New Roman" w:hAnsi="Times New Roman" w:cs="Times New Roman"/>
          <w:b/>
          <w:bCs/>
          <w:color w:val="333333"/>
          <w:sz w:val="21"/>
        </w:rPr>
        <w:t>Ship Date</w:t>
      </w:r>
      <w:r w:rsidRPr="009F05E2">
        <w:rPr>
          <w:rFonts w:ascii="Times New Roman" w:eastAsia="Times New Roman" w:hAnsi="Times New Roman" w:cs="Times New Roman"/>
          <w:color w:val="333333"/>
          <w:sz w:val="21"/>
          <w:szCs w:val="21"/>
        </w:rPr>
        <w:t> values, in days.</w:t>
      </w:r>
    </w:p>
    <w:p w:rsidR="00E60E93" w:rsidRPr="009F05E2" w:rsidRDefault="00E60E93" w:rsidP="00E60E93">
      <w:pPr>
        <w:numPr>
          <w:ilvl w:val="0"/>
          <w:numId w:val="9"/>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Drag the </w:t>
      </w:r>
      <w:r w:rsidRPr="009F05E2">
        <w:rPr>
          <w:rFonts w:ascii="Times New Roman" w:eastAsia="Times New Roman" w:hAnsi="Times New Roman" w:cs="Times New Roman"/>
          <w:b/>
          <w:bCs/>
          <w:color w:val="333333"/>
          <w:sz w:val="21"/>
        </w:rPr>
        <w:t>OrderUntilShip</w:t>
      </w:r>
      <w:r w:rsidRPr="009F05E2">
        <w:rPr>
          <w:rFonts w:ascii="Times New Roman" w:eastAsia="Times New Roman" w:hAnsi="Times New Roman" w:cs="Times New Roman"/>
          <w:color w:val="333333"/>
          <w:sz w:val="21"/>
          <w:szCs w:val="21"/>
        </w:rPr>
        <w:t> measure to </w:t>
      </w:r>
      <w:r w:rsidRPr="009F05E2">
        <w:rPr>
          <w:rFonts w:ascii="Times New Roman" w:eastAsia="Times New Roman" w:hAnsi="Times New Roman" w:cs="Times New Roman"/>
          <w:b/>
          <w:bCs/>
          <w:color w:val="333333"/>
          <w:sz w:val="21"/>
        </w:rPr>
        <w:t>Size </w:t>
      </w:r>
      <w:r w:rsidRPr="009F05E2">
        <w:rPr>
          <w:rFonts w:ascii="Times New Roman" w:eastAsia="Times New Roman" w:hAnsi="Times New Roman" w:cs="Times New Roman"/>
          <w:color w:val="333333"/>
          <w:sz w:val="21"/>
          <w:szCs w:val="21"/>
        </w:rPr>
        <w:t>on the </w:t>
      </w:r>
      <w:r w:rsidRPr="009F05E2">
        <w:rPr>
          <w:rFonts w:ascii="Times New Roman" w:eastAsia="Times New Roman" w:hAnsi="Times New Roman" w:cs="Times New Roman"/>
          <w:b/>
          <w:bCs/>
          <w:color w:val="333333"/>
          <w:sz w:val="21"/>
        </w:rPr>
        <w:t>Marks </w:t>
      </w:r>
      <w:r w:rsidRPr="009F05E2">
        <w:rPr>
          <w:rFonts w:ascii="Times New Roman" w:eastAsia="Times New Roman" w:hAnsi="Times New Roman" w:cs="Times New Roman"/>
          <w:color w:val="333333"/>
          <w:sz w:val="21"/>
          <w:szCs w:val="21"/>
        </w:rPr>
        <w:t>card.</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The default aggregation for </w:t>
      </w:r>
      <w:r w:rsidRPr="009F05E2">
        <w:rPr>
          <w:rFonts w:ascii="Times New Roman" w:eastAsia="Times New Roman" w:hAnsi="Times New Roman" w:cs="Times New Roman"/>
          <w:b/>
          <w:bCs/>
          <w:color w:val="333333"/>
          <w:sz w:val="21"/>
        </w:rPr>
        <w:t>OrderUntilShip</w:t>
      </w:r>
      <w:r w:rsidRPr="009F05E2">
        <w:rPr>
          <w:rFonts w:ascii="Times New Roman" w:eastAsia="Times New Roman" w:hAnsi="Times New Roman" w:cs="Times New Roman"/>
          <w:color w:val="333333"/>
          <w:sz w:val="21"/>
          <w:szCs w:val="21"/>
        </w:rPr>
        <w:t> is </w:t>
      </w:r>
      <w:r w:rsidRPr="009F05E2">
        <w:rPr>
          <w:rFonts w:ascii="Times New Roman" w:eastAsia="Times New Roman" w:hAnsi="Times New Roman" w:cs="Times New Roman"/>
          <w:b/>
          <w:bCs/>
          <w:color w:val="333333"/>
          <w:sz w:val="21"/>
        </w:rPr>
        <w:t>Sum</w:t>
      </w:r>
      <w:r w:rsidRPr="009F05E2">
        <w:rPr>
          <w:rFonts w:ascii="Times New Roman" w:eastAsia="Times New Roman" w:hAnsi="Times New Roman" w:cs="Times New Roman"/>
          <w:color w:val="333333"/>
          <w:sz w:val="21"/>
          <w:szCs w:val="21"/>
        </w:rPr>
        <w:t>, but in this case it makes more sense to average the values.</w:t>
      </w:r>
    </w:p>
    <w:p w:rsidR="00E60E93" w:rsidRPr="009F05E2" w:rsidRDefault="00E60E93" w:rsidP="00E60E93">
      <w:pPr>
        <w:numPr>
          <w:ilvl w:val="0"/>
          <w:numId w:val="10"/>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Right-click (Control-click on Mac) the </w:t>
      </w:r>
      <w:r w:rsidRPr="009F05E2">
        <w:rPr>
          <w:rFonts w:ascii="Times New Roman" w:eastAsia="Times New Roman" w:hAnsi="Times New Roman" w:cs="Times New Roman"/>
          <w:b/>
          <w:bCs/>
          <w:color w:val="333333"/>
          <w:sz w:val="21"/>
        </w:rPr>
        <w:t>SUM(OrderUntilShip)</w:t>
      </w:r>
      <w:r w:rsidRPr="009F05E2">
        <w:rPr>
          <w:rFonts w:ascii="Times New Roman" w:eastAsia="Times New Roman" w:hAnsi="Times New Roman" w:cs="Times New Roman"/>
          <w:color w:val="333333"/>
          <w:sz w:val="21"/>
          <w:szCs w:val="21"/>
        </w:rPr>
        <w:t> field on the </w:t>
      </w:r>
      <w:r w:rsidRPr="009F05E2">
        <w:rPr>
          <w:rFonts w:ascii="Times New Roman" w:eastAsia="Times New Roman" w:hAnsi="Times New Roman" w:cs="Times New Roman"/>
          <w:b/>
          <w:bCs/>
          <w:color w:val="333333"/>
          <w:sz w:val="21"/>
        </w:rPr>
        <w:t>Marks</w:t>
      </w:r>
      <w:r w:rsidRPr="009F05E2">
        <w:rPr>
          <w:rFonts w:ascii="Times New Roman" w:eastAsia="Times New Roman" w:hAnsi="Times New Roman" w:cs="Times New Roman"/>
          <w:color w:val="333333"/>
          <w:sz w:val="21"/>
          <w:szCs w:val="21"/>
        </w:rPr>
        <w:t> card, and then select </w:t>
      </w:r>
      <w:r w:rsidRPr="009F05E2">
        <w:rPr>
          <w:rFonts w:ascii="Times New Roman" w:eastAsia="Times New Roman" w:hAnsi="Times New Roman" w:cs="Times New Roman"/>
          <w:b/>
          <w:bCs/>
          <w:color w:val="333333"/>
          <w:sz w:val="21"/>
        </w:rPr>
        <w:t>Measure (Sum) </w:t>
      </w:r>
      <w:r w:rsidRPr="009F05E2">
        <w:rPr>
          <w:rFonts w:ascii="Times New Roman" w:eastAsia="Times New Roman" w:hAnsi="Times New Roman" w:cs="Times New Roman"/>
          <w:color w:val="333333"/>
          <w:sz w:val="21"/>
          <w:szCs w:val="21"/>
        </w:rPr>
        <w:t>&gt;</w:t>
      </w:r>
      <w:r w:rsidRPr="009F05E2">
        <w:rPr>
          <w:rFonts w:ascii="Times New Roman" w:eastAsia="Times New Roman" w:hAnsi="Times New Roman" w:cs="Times New Roman"/>
          <w:b/>
          <w:bCs/>
          <w:color w:val="333333"/>
          <w:sz w:val="21"/>
        </w:rPr>
        <w:t> Average</w:t>
      </w:r>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lastRenderedPageBreak/>
        <w:drawing>
          <wp:inline distT="0" distB="0" distL="0" distR="0">
            <wp:extent cx="4248150" cy="5248275"/>
            <wp:effectExtent l="19050" t="0" r="0" b="0"/>
            <wp:docPr id="5" name="Picture 5" descr="https://onlinehelp.tableau.com/current/pro/desktop/en-us/Img/gant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help.tableau.com/current/pro/desktop/en-us/Img/gantt_9.png"/>
                    <pic:cNvPicPr>
                      <a:picLocks noChangeAspect="1" noChangeArrowheads="1"/>
                    </pic:cNvPicPr>
                  </pic:nvPicPr>
                  <pic:blipFill>
                    <a:blip r:embed="rId10"/>
                    <a:srcRect/>
                    <a:stretch>
                      <a:fillRect/>
                    </a:stretch>
                  </pic:blipFill>
                  <pic:spPr bwMode="auto">
                    <a:xfrm>
                      <a:off x="0" y="0"/>
                      <a:ext cx="4248150" cy="5248275"/>
                    </a:xfrm>
                    <a:prstGeom prst="rect">
                      <a:avLst/>
                    </a:prstGeom>
                    <a:noFill/>
                    <a:ln w="9525">
                      <a:noFill/>
                      <a:miter lim="800000"/>
                      <a:headEnd/>
                      <a:tailEnd/>
                    </a:ln>
                  </pic:spPr>
                </pic:pic>
              </a:graphicData>
            </a:graphic>
          </wp:inline>
        </w:drawing>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The view is coming along. But there are too many marks squeezed into the view.</w:t>
      </w:r>
    </w:p>
    <w:p w:rsidR="00E60E93"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lastRenderedPageBreak/>
        <w:drawing>
          <wp:inline distT="0" distB="0" distL="0" distR="0">
            <wp:extent cx="5395468" cy="3000375"/>
            <wp:effectExtent l="19050" t="0" r="0" b="0"/>
            <wp:docPr id="6" name="Picture 6" descr="https://onlinehelp.tableau.com/current/pro/desktop/en-us/Img/gant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nlinehelp.tableau.com/current/pro/desktop/en-us/Img/gantt_10.png"/>
                    <pic:cNvPicPr>
                      <a:picLocks noChangeAspect="1" noChangeArrowheads="1"/>
                    </pic:cNvPicPr>
                  </pic:nvPicPr>
                  <pic:blipFill>
                    <a:blip r:embed="rId11"/>
                    <a:srcRect/>
                    <a:stretch>
                      <a:fillRect/>
                    </a:stretch>
                  </pic:blipFill>
                  <pic:spPr bwMode="auto">
                    <a:xfrm>
                      <a:off x="0" y="0"/>
                      <a:ext cx="5395468" cy="3000375"/>
                    </a:xfrm>
                    <a:prstGeom prst="rect">
                      <a:avLst/>
                    </a:prstGeom>
                    <a:noFill/>
                    <a:ln w="9525">
                      <a:noFill/>
                      <a:miter lim="800000"/>
                      <a:headEnd/>
                      <a:tailEnd/>
                    </a:ln>
                  </pic:spPr>
                </pic:pic>
              </a:graphicData>
            </a:graphic>
          </wp:inline>
        </w:drawing>
      </w:r>
    </w:p>
    <w:p w:rsidR="009F05E2" w:rsidRP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We can make our data more readable by filtering down to a smaller time window.</w:t>
      </w:r>
    </w:p>
    <w:p w:rsidR="00E60E93" w:rsidRDefault="00E60E93" w:rsidP="00E60E93">
      <w:pPr>
        <w:numPr>
          <w:ilvl w:val="0"/>
          <w:numId w:val="11"/>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Hold down the Ctrl key (Option key on the Mac) and drag the </w:t>
      </w:r>
      <w:r w:rsidRPr="009F05E2">
        <w:rPr>
          <w:rFonts w:ascii="Times New Roman" w:eastAsia="Times New Roman" w:hAnsi="Times New Roman" w:cs="Times New Roman"/>
          <w:b/>
          <w:bCs/>
          <w:color w:val="333333"/>
          <w:sz w:val="21"/>
        </w:rPr>
        <w:t>Week(Order Date)</w:t>
      </w:r>
      <w:r w:rsidRPr="009F05E2">
        <w:rPr>
          <w:rFonts w:ascii="Times New Roman" w:eastAsia="Times New Roman" w:hAnsi="Times New Roman" w:cs="Times New Roman"/>
          <w:color w:val="333333"/>
          <w:sz w:val="21"/>
          <w:szCs w:val="21"/>
        </w:rPr>
        <w:t> field from the </w:t>
      </w:r>
      <w:r w:rsidRPr="009F05E2">
        <w:rPr>
          <w:rFonts w:ascii="Times New Roman" w:eastAsia="Times New Roman" w:hAnsi="Times New Roman" w:cs="Times New Roman"/>
          <w:b/>
          <w:bCs/>
          <w:color w:val="333333"/>
          <w:sz w:val="21"/>
        </w:rPr>
        <w:t>Columns</w:t>
      </w:r>
      <w:r w:rsidRPr="009F05E2">
        <w:rPr>
          <w:rFonts w:ascii="Times New Roman" w:eastAsia="Times New Roman" w:hAnsi="Times New Roman" w:cs="Times New Roman"/>
          <w:color w:val="333333"/>
          <w:sz w:val="21"/>
          <w:szCs w:val="21"/>
        </w:rPr>
        <w:t> shelf to the </w:t>
      </w:r>
      <w:r w:rsidRPr="009F05E2">
        <w:rPr>
          <w:rFonts w:ascii="Times New Roman" w:eastAsia="Times New Roman" w:hAnsi="Times New Roman" w:cs="Times New Roman"/>
          <w:b/>
          <w:bCs/>
          <w:color w:val="333333"/>
          <w:sz w:val="21"/>
        </w:rPr>
        <w:t>Filter</w:t>
      </w:r>
      <w:r w:rsidRPr="009F05E2">
        <w:rPr>
          <w:rFonts w:ascii="Times New Roman" w:eastAsia="Times New Roman" w:hAnsi="Times New Roman" w:cs="Times New Roman"/>
          <w:color w:val="333333"/>
          <w:sz w:val="21"/>
          <w:szCs w:val="21"/>
        </w:rPr>
        <w:t> shelf.</w:t>
      </w:r>
    </w:p>
    <w:p w:rsidR="009F05E2" w:rsidRPr="009F05E2" w:rsidRDefault="009F05E2" w:rsidP="009F05E2">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drawing>
          <wp:inline distT="0" distB="0" distL="0" distR="0">
            <wp:extent cx="5536093" cy="2419350"/>
            <wp:effectExtent l="19050" t="0" r="7457" b="0"/>
            <wp:docPr id="7" name="Picture 7" descr="https://onlinehelp.tableau.com/current/pro/desktop/en-us/Img/gant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linehelp.tableau.com/current/pro/desktop/en-us/Img/gantt_12.png"/>
                    <pic:cNvPicPr>
                      <a:picLocks noChangeAspect="1" noChangeArrowheads="1"/>
                    </pic:cNvPicPr>
                  </pic:nvPicPr>
                  <pic:blipFill>
                    <a:blip r:embed="rId12"/>
                    <a:srcRect/>
                    <a:stretch>
                      <a:fillRect/>
                    </a:stretch>
                  </pic:blipFill>
                  <pic:spPr bwMode="auto">
                    <a:xfrm>
                      <a:off x="0" y="0"/>
                      <a:ext cx="5536093" cy="2419350"/>
                    </a:xfrm>
                    <a:prstGeom prst="rect">
                      <a:avLst/>
                    </a:prstGeom>
                    <a:noFill/>
                    <a:ln w="9525">
                      <a:noFill/>
                      <a:miter lim="800000"/>
                      <a:headEnd/>
                      <a:tailEnd/>
                    </a:ln>
                  </pic:spPr>
                </pic:pic>
              </a:graphicData>
            </a:graphic>
          </wp:inline>
        </w:drawing>
      </w: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By holding down the Ctrl key (or the Option key), you tell Tableau that you want to copy the field to the new location, with whatever customizations you have added, without removing it from the old location.</w:t>
      </w:r>
    </w:p>
    <w:p w:rsidR="00E60E93" w:rsidRPr="009F05E2" w:rsidRDefault="00E60E93" w:rsidP="00E60E93">
      <w:pPr>
        <w:numPr>
          <w:ilvl w:val="0"/>
          <w:numId w:val="12"/>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In the Filter Field dialog box, select </w:t>
      </w:r>
      <w:r w:rsidRPr="009F05E2">
        <w:rPr>
          <w:rFonts w:ascii="Times New Roman" w:eastAsia="Times New Roman" w:hAnsi="Times New Roman" w:cs="Times New Roman"/>
          <w:b/>
          <w:bCs/>
          <w:color w:val="333333"/>
          <w:sz w:val="21"/>
        </w:rPr>
        <w:t>Range of Dates</w:t>
      </w:r>
      <w:r w:rsidRPr="009F05E2">
        <w:rPr>
          <w:rFonts w:ascii="Times New Roman" w:eastAsia="Times New Roman" w:hAnsi="Times New Roman" w:cs="Times New Roman"/>
          <w:color w:val="333333"/>
          <w:sz w:val="21"/>
          <w:szCs w:val="21"/>
        </w:rPr>
        <w:t> and then click </w:t>
      </w:r>
      <w:r w:rsidRPr="009F05E2">
        <w:rPr>
          <w:rFonts w:ascii="Times New Roman" w:eastAsia="Times New Roman" w:hAnsi="Times New Roman" w:cs="Times New Roman"/>
          <w:b/>
          <w:bCs/>
          <w:color w:val="333333"/>
          <w:sz w:val="21"/>
        </w:rPr>
        <w:t>Next</w:t>
      </w:r>
      <w:r w:rsidRPr="009F05E2">
        <w:rPr>
          <w:rFonts w:ascii="Times New Roman" w:eastAsia="Times New Roman" w:hAnsi="Times New Roman" w:cs="Times New Roman"/>
          <w:color w:val="333333"/>
          <w:sz w:val="21"/>
          <w:szCs w:val="21"/>
        </w:rPr>
        <w:t>.</w:t>
      </w:r>
    </w:p>
    <w:p w:rsidR="00E60E93"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lastRenderedPageBreak/>
        <w:drawing>
          <wp:inline distT="0" distB="0" distL="0" distR="0">
            <wp:extent cx="4933950" cy="3009900"/>
            <wp:effectExtent l="19050" t="0" r="0" b="0"/>
            <wp:docPr id="8" name="Picture 8" descr="https://onlinehelp.tableau.com/current/pro/desktop/en-us/Img/gant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nlinehelp.tableau.com/current/pro/desktop/en-us/Img/gantt_1.png"/>
                    <pic:cNvPicPr>
                      <a:picLocks noChangeAspect="1" noChangeArrowheads="1"/>
                    </pic:cNvPicPr>
                  </pic:nvPicPr>
                  <pic:blipFill>
                    <a:blip r:embed="rId13"/>
                    <a:srcRect/>
                    <a:stretch>
                      <a:fillRect/>
                    </a:stretch>
                  </pic:blipFill>
                  <pic:spPr bwMode="auto">
                    <a:xfrm>
                      <a:off x="0" y="0"/>
                      <a:ext cx="4933950" cy="3009900"/>
                    </a:xfrm>
                    <a:prstGeom prst="rect">
                      <a:avLst/>
                    </a:prstGeom>
                    <a:noFill/>
                    <a:ln w="9525">
                      <a:noFill/>
                      <a:miter lim="800000"/>
                      <a:headEnd/>
                      <a:tailEnd/>
                    </a:ln>
                  </pic:spPr>
                </pic:pic>
              </a:graphicData>
            </a:graphic>
          </wp:inline>
        </w:drawing>
      </w:r>
    </w:p>
    <w:p w:rsidR="009F05E2" w:rsidRP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numPr>
          <w:ilvl w:val="0"/>
          <w:numId w:val="13"/>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Set the range to a three-month time interval, such as 1/1/2013 to 3/31/2013, and then click </w:t>
      </w:r>
      <w:r w:rsidRPr="009F05E2">
        <w:rPr>
          <w:rFonts w:ascii="Times New Roman" w:eastAsia="Times New Roman" w:hAnsi="Times New Roman" w:cs="Times New Roman"/>
          <w:b/>
          <w:bCs/>
          <w:color w:val="333333"/>
          <w:sz w:val="21"/>
        </w:rPr>
        <w:t>OK</w:t>
      </w:r>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It can be difficult to get the exact date using the sliders—it's easier just to enter the numbers you want directly into the date boxes or use the calendar to select the dates.</w:t>
      </w:r>
    </w:p>
    <w:p w:rsidR="00E60E93" w:rsidRPr="009F05E2" w:rsidRDefault="00E60E93" w:rsidP="00E60E93">
      <w:pPr>
        <w:numPr>
          <w:ilvl w:val="0"/>
          <w:numId w:val="14"/>
        </w:num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Drag the </w:t>
      </w:r>
      <w:r w:rsidRPr="009F05E2">
        <w:rPr>
          <w:rFonts w:ascii="Times New Roman" w:eastAsia="Times New Roman" w:hAnsi="Times New Roman" w:cs="Times New Roman"/>
          <w:b/>
          <w:bCs/>
          <w:color w:val="333333"/>
          <w:sz w:val="21"/>
        </w:rPr>
        <w:t>Ship Mode</w:t>
      </w:r>
      <w:r w:rsidRPr="009F05E2">
        <w:rPr>
          <w:rFonts w:ascii="Times New Roman" w:eastAsia="Times New Roman" w:hAnsi="Times New Roman" w:cs="Times New Roman"/>
          <w:color w:val="333333"/>
          <w:sz w:val="21"/>
          <w:szCs w:val="21"/>
        </w:rPr>
        <w:t> dimension to </w:t>
      </w:r>
      <w:r w:rsidRPr="009F05E2">
        <w:rPr>
          <w:rFonts w:ascii="Times New Roman" w:eastAsia="Times New Roman" w:hAnsi="Times New Roman" w:cs="Times New Roman"/>
          <w:b/>
          <w:bCs/>
          <w:color w:val="333333"/>
          <w:sz w:val="21"/>
        </w:rPr>
        <w:t>Color </w:t>
      </w:r>
      <w:r w:rsidRPr="009F05E2">
        <w:rPr>
          <w:rFonts w:ascii="Times New Roman" w:eastAsia="Times New Roman" w:hAnsi="Times New Roman" w:cs="Times New Roman"/>
          <w:color w:val="333333"/>
          <w:sz w:val="21"/>
          <w:szCs w:val="21"/>
        </w:rPr>
        <w:t>on the </w:t>
      </w:r>
      <w:r w:rsidRPr="009F05E2">
        <w:rPr>
          <w:rFonts w:ascii="Times New Roman" w:eastAsia="Times New Roman" w:hAnsi="Times New Roman" w:cs="Times New Roman"/>
          <w:b/>
          <w:bCs/>
          <w:color w:val="333333"/>
          <w:sz w:val="21"/>
        </w:rPr>
        <w:t>Marks</w:t>
      </w:r>
      <w:r w:rsidRPr="009F05E2">
        <w:rPr>
          <w:rFonts w:ascii="Times New Roman" w:eastAsia="Times New Roman" w:hAnsi="Times New Roman" w:cs="Times New Roman"/>
          <w:color w:val="333333"/>
          <w:sz w:val="21"/>
          <w:szCs w:val="21"/>
        </w:rPr>
        <w:t> card.</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Now your view shows you all sorts of information about the lag between order times and ship times.</w:t>
      </w: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noProof/>
          <w:color w:val="333333"/>
          <w:sz w:val="21"/>
          <w:szCs w:val="21"/>
        </w:rPr>
        <w:lastRenderedPageBreak/>
        <w:drawing>
          <wp:inline distT="0" distB="0" distL="0" distR="0">
            <wp:extent cx="5687301" cy="4086225"/>
            <wp:effectExtent l="19050" t="0" r="8649" b="0"/>
            <wp:docPr id="9" name="Picture 9" descr="https://onlinehelp.tableau.com/current/pro/desktop/en-us/Img/gant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nlinehelp.tableau.com/current/pro/desktop/en-us/Img/gantt_13.png"/>
                    <pic:cNvPicPr>
                      <a:picLocks noChangeAspect="1" noChangeArrowheads="1"/>
                    </pic:cNvPicPr>
                  </pic:nvPicPr>
                  <pic:blipFill>
                    <a:blip r:embed="rId14"/>
                    <a:srcRect/>
                    <a:stretch>
                      <a:fillRect/>
                    </a:stretch>
                  </pic:blipFill>
                  <pic:spPr bwMode="auto">
                    <a:xfrm>
                      <a:off x="0" y="0"/>
                      <a:ext cx="5687301" cy="4086225"/>
                    </a:xfrm>
                    <a:prstGeom prst="rect">
                      <a:avLst/>
                    </a:prstGeom>
                    <a:noFill/>
                    <a:ln w="9525">
                      <a:noFill/>
                      <a:miter lim="800000"/>
                      <a:headEnd/>
                      <a:tailEnd/>
                    </a:ln>
                  </pic:spPr>
                </pic:pic>
              </a:graphicData>
            </a:graphic>
          </wp:inline>
        </w:drawing>
      </w: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9F05E2" w:rsidRDefault="009F05E2" w:rsidP="00E60E93">
      <w:pPr>
        <w:spacing w:before="135" w:after="0" w:line="240" w:lineRule="auto"/>
        <w:ind w:left="720"/>
        <w:rPr>
          <w:rFonts w:ascii="Times New Roman" w:eastAsia="Times New Roman" w:hAnsi="Times New Roman" w:cs="Times New Roman"/>
          <w:color w:val="333333"/>
          <w:sz w:val="21"/>
          <w:szCs w:val="21"/>
        </w:rPr>
      </w:pPr>
    </w:p>
    <w:p w:rsidR="00E60E93" w:rsidRPr="009F05E2" w:rsidRDefault="00E60E93" w:rsidP="00E60E93">
      <w:pPr>
        <w:spacing w:before="135" w:after="0" w:line="240" w:lineRule="auto"/>
        <w:ind w:left="720"/>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For example, you can see which ship modes are more prone to longer lag times, whether lag times vary by category, and whether lag times are consistent over time. </w:t>
      </w:r>
    </w:p>
    <w:p w:rsidR="00E60E93" w:rsidRPr="009F05E2" w:rsidRDefault="00E60E93" w:rsidP="00E60E93">
      <w:pPr>
        <w:shd w:val="clear" w:color="auto" w:fill="F2F2F2"/>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b/>
          <w:bCs/>
          <w:color w:val="333333"/>
          <w:sz w:val="21"/>
          <w:szCs w:val="21"/>
        </w:rPr>
        <w:t>Note:</w:t>
      </w:r>
      <w:r w:rsidRPr="009F05E2">
        <w:rPr>
          <w:rFonts w:ascii="Times New Roman" w:eastAsia="Times New Roman" w:hAnsi="Times New Roman" w:cs="Times New Roman"/>
          <w:color w:val="333333"/>
          <w:sz w:val="21"/>
          <w:szCs w:val="21"/>
        </w:rPr>
        <w:t> If you publish this view to Tableau Server, you can include filters that let users interact with the view by varying the time window, or filtering out various sub-categories or ship modes. For more information, see </w:t>
      </w:r>
      <w:hyperlink r:id="rId15" w:history="1">
        <w:r w:rsidRPr="009F05E2">
          <w:rPr>
            <w:rFonts w:ascii="Times New Roman" w:eastAsia="Times New Roman" w:hAnsi="Times New Roman" w:cs="Times New Roman"/>
            <w:color w:val="E8762C"/>
            <w:sz w:val="21"/>
            <w:u w:val="single"/>
          </w:rPr>
          <w:t>Publish Data Sources and Workbooks</w:t>
        </w:r>
      </w:hyperlink>
      <w:r w:rsidRPr="009F05E2">
        <w:rPr>
          <w:rFonts w:ascii="Times New Roman" w:eastAsia="Times New Roman" w:hAnsi="Times New Roman" w:cs="Times New Roman"/>
          <w:color w:val="333333"/>
          <w:sz w:val="21"/>
          <w:szCs w:val="21"/>
        </w:rPr>
        <w:t>.</w:t>
      </w:r>
    </w:p>
    <w:p w:rsidR="00E60E93" w:rsidRPr="009F05E2" w:rsidRDefault="00E60E93" w:rsidP="00E60E93">
      <w:pPr>
        <w:spacing w:before="135" w:after="0" w:line="240" w:lineRule="auto"/>
        <w:rPr>
          <w:rFonts w:ascii="Times New Roman" w:eastAsia="Times New Roman" w:hAnsi="Times New Roman" w:cs="Times New Roman"/>
          <w:color w:val="333333"/>
          <w:sz w:val="21"/>
          <w:szCs w:val="21"/>
        </w:rPr>
      </w:pPr>
      <w:r w:rsidRPr="009F05E2">
        <w:rPr>
          <w:rFonts w:ascii="Times New Roman" w:eastAsia="Times New Roman" w:hAnsi="Times New Roman" w:cs="Times New Roman"/>
          <w:color w:val="333333"/>
          <w:sz w:val="21"/>
          <w:szCs w:val="21"/>
        </w:rPr>
        <w:t> </w:t>
      </w:r>
    </w:p>
    <w:p w:rsidR="005900F9" w:rsidRPr="009F05E2" w:rsidRDefault="005900F9">
      <w:pPr>
        <w:rPr>
          <w:rFonts w:ascii="Times New Roman" w:hAnsi="Times New Roman" w:cs="Times New Roman"/>
        </w:rPr>
      </w:pPr>
    </w:p>
    <w:sectPr w:rsidR="005900F9" w:rsidRPr="009F05E2" w:rsidSect="005900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859FB"/>
    <w:multiLevelType w:val="multilevel"/>
    <w:tmpl w:val="D204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0E93"/>
    <w:rsid w:val="00566FCF"/>
    <w:rsid w:val="005900F9"/>
    <w:rsid w:val="00794454"/>
    <w:rsid w:val="009F05E2"/>
    <w:rsid w:val="00D47D7E"/>
    <w:rsid w:val="00E60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F9"/>
  </w:style>
  <w:style w:type="paragraph" w:styleId="Heading1">
    <w:name w:val="heading 1"/>
    <w:basedOn w:val="Normal"/>
    <w:link w:val="Heading1Char"/>
    <w:uiPriority w:val="9"/>
    <w:qFormat/>
    <w:rsid w:val="00E60E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93"/>
    <w:rPr>
      <w:rFonts w:ascii="Times New Roman" w:eastAsia="Times New Roman" w:hAnsi="Times New Roman" w:cs="Times New Roman"/>
      <w:b/>
      <w:bCs/>
      <w:kern w:val="36"/>
      <w:sz w:val="48"/>
      <w:szCs w:val="48"/>
    </w:rPr>
  </w:style>
  <w:style w:type="paragraph" w:customStyle="1" w:styleId="mcwebhelpframesetlink">
    <w:name w:val="mcwebhelpframesetlink"/>
    <w:basedOn w:val="Normal"/>
    <w:rsid w:val="00E60E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0E93"/>
    <w:rPr>
      <w:color w:val="0000FF"/>
      <w:u w:val="single"/>
    </w:rPr>
  </w:style>
  <w:style w:type="paragraph" w:styleId="z-TopofForm">
    <w:name w:val="HTML Top of Form"/>
    <w:basedOn w:val="Normal"/>
    <w:next w:val="Normal"/>
    <w:link w:val="z-TopofFormChar"/>
    <w:hidden/>
    <w:uiPriority w:val="99"/>
    <w:semiHidden/>
    <w:unhideWhenUsed/>
    <w:rsid w:val="00E60E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0E93"/>
    <w:rPr>
      <w:rFonts w:ascii="Arial" w:eastAsia="Times New Roman" w:hAnsi="Arial" w:cs="Arial"/>
      <w:vanish/>
      <w:sz w:val="16"/>
      <w:szCs w:val="16"/>
    </w:rPr>
  </w:style>
  <w:style w:type="character" w:customStyle="1" w:styleId="form-helpful-text">
    <w:name w:val="form-helpful-text"/>
    <w:basedOn w:val="DefaultParagraphFont"/>
    <w:rsid w:val="00E60E93"/>
  </w:style>
  <w:style w:type="paragraph" w:styleId="z-BottomofForm">
    <w:name w:val="HTML Bottom of Form"/>
    <w:basedOn w:val="Normal"/>
    <w:next w:val="Normal"/>
    <w:link w:val="z-BottomofFormChar"/>
    <w:hidden/>
    <w:uiPriority w:val="99"/>
    <w:semiHidden/>
    <w:unhideWhenUsed/>
    <w:rsid w:val="00E60E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0E93"/>
    <w:rPr>
      <w:rFonts w:ascii="Arial" w:eastAsia="Times New Roman" w:hAnsi="Arial" w:cs="Arial"/>
      <w:vanish/>
      <w:sz w:val="16"/>
      <w:szCs w:val="16"/>
    </w:rPr>
  </w:style>
  <w:style w:type="character" w:customStyle="1" w:styleId="mcbreadcrumbsdivider">
    <w:name w:val="mcbreadcrumbsdivider"/>
    <w:basedOn w:val="DefaultParagraphFont"/>
    <w:rsid w:val="00E60E93"/>
  </w:style>
  <w:style w:type="character" w:customStyle="1" w:styleId="mcbreadcrumbsself">
    <w:name w:val="mcbreadcrumbsself"/>
    <w:basedOn w:val="DefaultParagraphFont"/>
    <w:rsid w:val="00E60E93"/>
  </w:style>
  <w:style w:type="character" w:customStyle="1" w:styleId="applies-to-text">
    <w:name w:val="applies-to-text"/>
    <w:basedOn w:val="DefaultParagraphFont"/>
    <w:rsid w:val="00E60E93"/>
  </w:style>
  <w:style w:type="paragraph" w:styleId="NormalWeb">
    <w:name w:val="Normal (Web)"/>
    <w:basedOn w:val="Normal"/>
    <w:uiPriority w:val="99"/>
    <w:unhideWhenUsed/>
    <w:rsid w:val="00E60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E60E93"/>
  </w:style>
  <w:style w:type="character" w:styleId="HTMLCode">
    <w:name w:val="HTML Code"/>
    <w:basedOn w:val="DefaultParagraphFont"/>
    <w:uiPriority w:val="99"/>
    <w:semiHidden/>
    <w:unhideWhenUsed/>
    <w:rsid w:val="00E60E93"/>
    <w:rPr>
      <w:rFonts w:ascii="Courier New" w:eastAsia="Times New Roman" w:hAnsi="Courier New" w:cs="Courier New"/>
      <w:sz w:val="20"/>
      <w:szCs w:val="20"/>
    </w:rPr>
  </w:style>
  <w:style w:type="paragraph" w:customStyle="1" w:styleId="note">
    <w:name w:val="note"/>
    <w:basedOn w:val="Normal"/>
    <w:rsid w:val="00E60E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7080134">
      <w:bodyDiv w:val="1"/>
      <w:marLeft w:val="0"/>
      <w:marRight w:val="0"/>
      <w:marTop w:val="0"/>
      <w:marBottom w:val="0"/>
      <w:divBdr>
        <w:top w:val="none" w:sz="0" w:space="0" w:color="auto"/>
        <w:left w:val="none" w:sz="0" w:space="0" w:color="auto"/>
        <w:bottom w:val="none" w:sz="0" w:space="0" w:color="auto"/>
        <w:right w:val="none" w:sz="0" w:space="0" w:color="auto"/>
      </w:divBdr>
      <w:divsChild>
        <w:div w:id="259607888">
          <w:marLeft w:val="0"/>
          <w:marRight w:val="0"/>
          <w:marTop w:val="0"/>
          <w:marBottom w:val="450"/>
          <w:divBdr>
            <w:top w:val="none" w:sz="0" w:space="0" w:color="auto"/>
            <w:left w:val="none" w:sz="0" w:space="0" w:color="auto"/>
            <w:bottom w:val="none" w:sz="0" w:space="0" w:color="auto"/>
            <w:right w:val="none" w:sz="0" w:space="0" w:color="auto"/>
          </w:divBdr>
          <w:divsChild>
            <w:div w:id="1692534755">
              <w:marLeft w:val="0"/>
              <w:marRight w:val="0"/>
              <w:marTop w:val="0"/>
              <w:marBottom w:val="0"/>
              <w:divBdr>
                <w:top w:val="none" w:sz="0" w:space="0" w:color="auto"/>
                <w:left w:val="none" w:sz="0" w:space="0" w:color="auto"/>
                <w:bottom w:val="none" w:sz="0" w:space="0" w:color="auto"/>
                <w:right w:val="none" w:sz="0" w:space="0" w:color="auto"/>
              </w:divBdr>
            </w:div>
          </w:divsChild>
        </w:div>
        <w:div w:id="1435513628">
          <w:marLeft w:val="0"/>
          <w:marRight w:val="0"/>
          <w:marTop w:val="0"/>
          <w:marBottom w:val="0"/>
          <w:divBdr>
            <w:top w:val="none" w:sz="0" w:space="0" w:color="auto"/>
            <w:left w:val="none" w:sz="0" w:space="0" w:color="auto"/>
            <w:bottom w:val="none" w:sz="0" w:space="0" w:color="auto"/>
            <w:right w:val="none" w:sz="0" w:space="0" w:color="auto"/>
          </w:divBdr>
          <w:divsChild>
            <w:div w:id="277420059">
              <w:marLeft w:val="0"/>
              <w:marRight w:val="0"/>
              <w:marTop w:val="0"/>
              <w:marBottom w:val="150"/>
              <w:divBdr>
                <w:top w:val="none" w:sz="0" w:space="0" w:color="auto"/>
                <w:left w:val="none" w:sz="0" w:space="0" w:color="auto"/>
                <w:bottom w:val="none" w:sz="0" w:space="0" w:color="auto"/>
                <w:right w:val="none" w:sz="0" w:space="0" w:color="auto"/>
              </w:divBdr>
            </w:div>
          </w:divsChild>
        </w:div>
        <w:div w:id="144095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nlinehelp.tableau.com/current/pro/desktop/en-us/viewparts_marks_marktypes.html" TargetMode="External"/><Relationship Id="rId15" Type="http://schemas.openxmlformats.org/officeDocument/2006/relationships/hyperlink" Target="https://onlinehelp.tableau.com/current/pro/desktop/en-us/publish_overview.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Uma</cp:lastModifiedBy>
  <cp:revision>3</cp:revision>
  <dcterms:created xsi:type="dcterms:W3CDTF">2018-03-25T08:40:00Z</dcterms:created>
  <dcterms:modified xsi:type="dcterms:W3CDTF">2018-03-26T16:12:00Z</dcterms:modified>
</cp:coreProperties>
</file>