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9F" w:rsidRPr="00284367" w:rsidRDefault="00E8109F" w:rsidP="00E8109F">
      <w:pPr>
        <w:spacing w:after="0" w:line="312" w:lineRule="atLeast"/>
        <w:textAlignment w:val="baseline"/>
        <w:outlineLvl w:val="0"/>
        <w:rPr>
          <w:rFonts w:ascii="Times New Roman" w:eastAsia="Times New Roman" w:hAnsi="Times New Roman" w:cs="Times New Roman"/>
          <w:color w:val="7D7D7D"/>
          <w:kern w:val="36"/>
          <w:sz w:val="50"/>
          <w:szCs w:val="50"/>
        </w:rPr>
      </w:pPr>
      <w:r w:rsidRPr="00284367">
        <w:rPr>
          <w:rFonts w:ascii="Times New Roman" w:eastAsia="Times New Roman" w:hAnsi="Times New Roman" w:cs="Times New Roman"/>
          <w:color w:val="7D7D7D"/>
          <w:kern w:val="36"/>
          <w:sz w:val="50"/>
          <w:szCs w:val="50"/>
        </w:rPr>
        <w:t>Network Graphs with Tableau</w:t>
      </w:r>
    </w:p>
    <w:p w:rsidR="00284367" w:rsidRPr="00284367" w:rsidRDefault="00284367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</w:p>
    <w:p w:rsidR="00E8109F" w:rsidRPr="00284367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noProof/>
          <w:color w:val="D54E21"/>
          <w:sz w:val="21"/>
          <w:szCs w:val="21"/>
          <w:bdr w:val="none" w:sz="0" w:space="0" w:color="auto" w:frame="1"/>
        </w:rPr>
        <w:drawing>
          <wp:inline distT="0" distB="0" distL="0" distR="0">
            <wp:extent cx="6559335" cy="2085975"/>
            <wp:effectExtent l="19050" t="0" r="0" b="0"/>
            <wp:docPr id="2" name="Picture 2" descr="tableau_ng_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au_ng_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33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9F" w:rsidRPr="00284367" w:rsidRDefault="00E8109F" w:rsidP="00E8109F">
      <w:pPr>
        <w:spacing w:before="384" w:after="384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Let’s quickly go through the steps and create a network graph with this very small sample dataset;</w:t>
      </w:r>
    </w:p>
    <w:p w:rsidR="00E8109F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To start, drag the “</w:t>
      </w:r>
      <w:proofErr w:type="spellStart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LineY</w:t>
      </w:r>
      <w:proofErr w:type="spellEnd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” attribute to the </w:t>
      </w:r>
      <w:r w:rsidRPr="00284367">
        <w:rPr>
          <w:rFonts w:ascii="Times New Roman" w:eastAsia="Times New Roman" w:hAnsi="Times New Roman" w:cs="Times New Roman"/>
          <w:b/>
          <w:bCs/>
          <w:color w:val="595759"/>
          <w:sz w:val="21"/>
        </w:rPr>
        <w:t>Rows</w:t>
      </w: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 shelf and the “</w:t>
      </w:r>
      <w:proofErr w:type="spellStart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LineX</w:t>
      </w:r>
      <w:proofErr w:type="spellEnd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” attribute on the </w:t>
      </w:r>
      <w:r w:rsidRPr="00284367">
        <w:rPr>
          <w:rFonts w:ascii="Times New Roman" w:eastAsia="Times New Roman" w:hAnsi="Times New Roman" w:cs="Times New Roman"/>
          <w:b/>
          <w:bCs/>
          <w:color w:val="595759"/>
          <w:sz w:val="21"/>
        </w:rPr>
        <w:t>Columns</w:t>
      </w: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 xml:space="preserve"> shelf. Set the Mark type to “Circle” this will render a basic </w:t>
      </w:r>
      <w:proofErr w:type="spellStart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scatterplot</w:t>
      </w:r>
      <w:proofErr w:type="spellEnd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.</w:t>
      </w:r>
    </w:p>
    <w:p w:rsidR="005A2B66" w:rsidRDefault="005A2B66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</w:p>
    <w:p w:rsidR="005A2B66" w:rsidRPr="00284367" w:rsidRDefault="005A2B66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</w:p>
    <w:p w:rsidR="00E8109F" w:rsidRPr="00284367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noProof/>
          <w:color w:val="D54E21"/>
          <w:sz w:val="21"/>
          <w:szCs w:val="21"/>
          <w:bdr w:val="none" w:sz="0" w:space="0" w:color="auto" w:frame="1"/>
        </w:rPr>
        <w:drawing>
          <wp:inline distT="0" distB="0" distL="0" distR="0">
            <wp:extent cx="5238750" cy="4286250"/>
            <wp:effectExtent l="19050" t="0" r="0" b="0"/>
            <wp:docPr id="3" name="Picture 3" descr="tableau_ng_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au_ng_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72" w:rsidRDefault="006E1F72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</w:p>
    <w:p w:rsidR="00E8109F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Add the “</w:t>
      </w:r>
      <w:proofErr w:type="spellStart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CircleY</w:t>
      </w:r>
      <w:proofErr w:type="spellEnd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” attribute to the </w:t>
      </w:r>
      <w:r w:rsidRPr="00284367">
        <w:rPr>
          <w:rFonts w:ascii="Times New Roman" w:eastAsia="Times New Roman" w:hAnsi="Times New Roman" w:cs="Times New Roman"/>
          <w:b/>
          <w:bCs/>
          <w:color w:val="595759"/>
          <w:sz w:val="21"/>
        </w:rPr>
        <w:t>Rows</w:t>
      </w: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 shelf as a Double Axis (right click on the Axis and click “Dual Axis”), and then synchronize the two Y axes (right click on the Axis, and click on “Synchronize Axis”)</w:t>
      </w:r>
    </w:p>
    <w:p w:rsidR="003D4F98" w:rsidRPr="00284367" w:rsidRDefault="003D4F98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</w:p>
    <w:p w:rsidR="00E8109F" w:rsidRPr="00284367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noProof/>
          <w:color w:val="D54E21"/>
          <w:sz w:val="21"/>
          <w:szCs w:val="21"/>
          <w:bdr w:val="none" w:sz="0" w:space="0" w:color="auto" w:frame="1"/>
        </w:rPr>
        <w:drawing>
          <wp:inline distT="0" distB="0" distL="0" distR="0">
            <wp:extent cx="5238750" cy="4286250"/>
            <wp:effectExtent l="19050" t="0" r="0" b="0"/>
            <wp:docPr id="4" name="Picture 4" descr="tableau_ng_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au_ng_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72" w:rsidRDefault="006E1F72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</w:p>
    <w:p w:rsidR="00E8109F" w:rsidRPr="00284367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Next we need to format the Tableau Mark cards to show “Multiple Mark Types“. Go to the “</w:t>
      </w:r>
      <w:proofErr w:type="spellStart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CircleY</w:t>
      </w:r>
      <w:proofErr w:type="spellEnd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” Mark card and set Mark type as “Pie“. Drag the “</w:t>
      </w:r>
      <w:proofErr w:type="spellStart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NodeName</w:t>
      </w:r>
      <w:proofErr w:type="spellEnd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” attribute on </w:t>
      </w:r>
      <w:r w:rsidRPr="00284367">
        <w:rPr>
          <w:rFonts w:ascii="Times New Roman" w:eastAsia="Times New Roman" w:hAnsi="Times New Roman" w:cs="Times New Roman"/>
          <w:b/>
          <w:bCs/>
          <w:color w:val="595759"/>
          <w:sz w:val="21"/>
        </w:rPr>
        <w:t>Label</w:t>
      </w: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 and “ID” on </w:t>
      </w:r>
      <w:r w:rsidRPr="00284367">
        <w:rPr>
          <w:rFonts w:ascii="Times New Roman" w:eastAsia="Times New Roman" w:hAnsi="Times New Roman" w:cs="Times New Roman"/>
          <w:b/>
          <w:bCs/>
          <w:color w:val="595759"/>
          <w:sz w:val="21"/>
        </w:rPr>
        <w:t>Color</w:t>
      </w: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 on the Mark card – each pie slice represents a connection (transaction)</w:t>
      </w:r>
    </w:p>
    <w:p w:rsidR="00E8109F" w:rsidRPr="00284367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noProof/>
          <w:color w:val="D54E21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238750" cy="4286250"/>
            <wp:effectExtent l="19050" t="0" r="0" b="0"/>
            <wp:docPr id="5" name="Picture 5" descr="tableau_ng_0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au_ng_0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72" w:rsidRDefault="006E1F72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</w:p>
    <w:p w:rsidR="006E1F72" w:rsidRDefault="006E1F72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</w:p>
    <w:p w:rsidR="00E8109F" w:rsidRPr="00284367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Then cycle to the “</w:t>
      </w:r>
      <w:proofErr w:type="spellStart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LineY</w:t>
      </w:r>
      <w:proofErr w:type="spellEnd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” Mark. Drag the “ID” and “Relationship” attributes on </w:t>
      </w:r>
      <w:r w:rsidRPr="00284367">
        <w:rPr>
          <w:rFonts w:ascii="Times New Roman" w:eastAsia="Times New Roman" w:hAnsi="Times New Roman" w:cs="Times New Roman"/>
          <w:b/>
          <w:bCs/>
          <w:color w:val="595759"/>
          <w:sz w:val="21"/>
        </w:rPr>
        <w:t>Detail</w:t>
      </w: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 xml:space="preserve"> on the Mark card. Set the Mark type to “Line”. Tableau will connect the dots… and </w:t>
      </w:r>
      <w:proofErr w:type="spellStart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Voilà</w:t>
      </w:r>
      <w:proofErr w:type="spellEnd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 xml:space="preserve">! A simple Network Graph. You can resize the </w:t>
      </w:r>
      <w:proofErr w:type="spellStart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LineY</w:t>
      </w:r>
      <w:proofErr w:type="spellEnd"/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 xml:space="preserve"> series to make lines thinner.</w:t>
      </w:r>
    </w:p>
    <w:p w:rsidR="00E8109F" w:rsidRPr="00284367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noProof/>
          <w:color w:val="D54E21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238750" cy="4286250"/>
            <wp:effectExtent l="19050" t="0" r="0" b="0"/>
            <wp:docPr id="6" name="Picture 6" descr="tableau_ng_0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au_ng_0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9F" w:rsidRPr="00284367" w:rsidRDefault="00E8109F" w:rsidP="00E8109F">
      <w:pPr>
        <w:spacing w:before="384" w:after="384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To further enhance your visualization you could add a summary table, provide filters, and modify the tooltips.</w:t>
      </w:r>
    </w:p>
    <w:p w:rsidR="00E8109F" w:rsidRPr="00284367" w:rsidRDefault="00E8109F" w:rsidP="00E810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noProof/>
          <w:color w:val="D54E21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238750" cy="4286250"/>
            <wp:effectExtent l="19050" t="0" r="0" b="0"/>
            <wp:docPr id="7" name="Picture 7" descr="tableau_ng_0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au_ng_0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9F" w:rsidRPr="00284367" w:rsidRDefault="00E8109F" w:rsidP="00E8109F">
      <w:pPr>
        <w:spacing w:before="384" w:after="384" w:line="240" w:lineRule="auto"/>
        <w:textAlignment w:val="baseline"/>
        <w:rPr>
          <w:rFonts w:ascii="Times New Roman" w:eastAsia="Times New Roman" w:hAnsi="Times New Roman" w:cs="Times New Roman"/>
          <w:color w:val="595759"/>
          <w:sz w:val="21"/>
          <w:szCs w:val="21"/>
        </w:rPr>
      </w:pPr>
      <w:r w:rsidRPr="00284367">
        <w:rPr>
          <w:rFonts w:ascii="Times New Roman" w:eastAsia="Times New Roman" w:hAnsi="Times New Roman" w:cs="Times New Roman"/>
          <w:color w:val="595759"/>
          <w:sz w:val="21"/>
          <w:szCs w:val="21"/>
        </w:rPr>
        <w:t>Have fun!</w:t>
      </w:r>
    </w:p>
    <w:p w:rsidR="00C0023C" w:rsidRPr="00284367" w:rsidRDefault="00C0023C">
      <w:pPr>
        <w:rPr>
          <w:rFonts w:ascii="Times New Roman" w:hAnsi="Times New Roman" w:cs="Times New Roman"/>
        </w:rPr>
      </w:pPr>
    </w:p>
    <w:sectPr w:rsidR="00C0023C" w:rsidRPr="00284367" w:rsidSect="00C0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56B6D"/>
    <w:multiLevelType w:val="multilevel"/>
    <w:tmpl w:val="1AA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E2573"/>
    <w:multiLevelType w:val="multilevel"/>
    <w:tmpl w:val="08CE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B1FA2"/>
    <w:multiLevelType w:val="multilevel"/>
    <w:tmpl w:val="866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E57646"/>
    <w:multiLevelType w:val="multilevel"/>
    <w:tmpl w:val="6676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09F"/>
    <w:rsid w:val="00284367"/>
    <w:rsid w:val="003D4F98"/>
    <w:rsid w:val="005A2B66"/>
    <w:rsid w:val="006E1F72"/>
    <w:rsid w:val="009D3380"/>
    <w:rsid w:val="00C0023C"/>
    <w:rsid w:val="00CA68AB"/>
    <w:rsid w:val="00D57014"/>
    <w:rsid w:val="00E8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3C"/>
  </w:style>
  <w:style w:type="paragraph" w:styleId="Heading1">
    <w:name w:val="heading 1"/>
    <w:basedOn w:val="Normal"/>
    <w:link w:val="Heading1Char"/>
    <w:uiPriority w:val="9"/>
    <w:qFormat/>
    <w:rsid w:val="00E81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0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810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0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0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09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8109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E8109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10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10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10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109F"/>
    <w:rPr>
      <w:rFonts w:ascii="Arial" w:eastAsia="Times New Roman" w:hAnsi="Arial" w:cs="Arial"/>
      <w:vanish/>
      <w:sz w:val="16"/>
      <w:szCs w:val="16"/>
    </w:rPr>
  </w:style>
  <w:style w:type="character" w:customStyle="1" w:styleId="previous">
    <w:name w:val="previous"/>
    <w:basedOn w:val="DefaultParagraphFont"/>
    <w:rsid w:val="00E8109F"/>
  </w:style>
  <w:style w:type="character" w:customStyle="1" w:styleId="next">
    <w:name w:val="next"/>
    <w:basedOn w:val="DefaultParagraphFont"/>
    <w:rsid w:val="00E8109F"/>
  </w:style>
  <w:style w:type="character" w:styleId="Emphasis">
    <w:name w:val="Emphasis"/>
    <w:basedOn w:val="DefaultParagraphFont"/>
    <w:uiPriority w:val="20"/>
    <w:qFormat/>
    <w:rsid w:val="00E8109F"/>
    <w:rPr>
      <w:i/>
      <w:iCs/>
    </w:rPr>
  </w:style>
  <w:style w:type="character" w:customStyle="1" w:styleId="fn">
    <w:name w:val="fn"/>
    <w:basedOn w:val="DefaultParagraphFont"/>
    <w:rsid w:val="00E8109F"/>
  </w:style>
  <w:style w:type="character" w:customStyle="1" w:styleId="post-comments">
    <w:name w:val="post-comments"/>
    <w:basedOn w:val="DefaultParagraphFont"/>
    <w:rsid w:val="00E8109F"/>
  </w:style>
  <w:style w:type="character" w:customStyle="1" w:styleId="tags">
    <w:name w:val="tags"/>
    <w:basedOn w:val="DefaultParagraphFont"/>
    <w:rsid w:val="00E8109F"/>
  </w:style>
  <w:style w:type="paragraph" w:styleId="NormalWeb">
    <w:name w:val="Normal (Web)"/>
    <w:basedOn w:val="Normal"/>
    <w:uiPriority w:val="99"/>
    <w:semiHidden/>
    <w:unhideWhenUsed/>
    <w:rsid w:val="00E8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09F"/>
    <w:rPr>
      <w:b/>
      <w:bCs/>
    </w:rPr>
  </w:style>
  <w:style w:type="character" w:customStyle="1" w:styleId="note">
    <w:name w:val="note"/>
    <w:basedOn w:val="DefaultParagraphFont"/>
    <w:rsid w:val="00E8109F"/>
  </w:style>
  <w:style w:type="character" w:customStyle="1" w:styleId="list-title">
    <w:name w:val="list-title"/>
    <w:basedOn w:val="DefaultParagraphFont"/>
    <w:rsid w:val="00E8109F"/>
  </w:style>
  <w:style w:type="character" w:customStyle="1" w:styleId="hellip">
    <w:name w:val="hellip"/>
    <w:basedOn w:val="DefaultParagraphFont"/>
    <w:rsid w:val="00E8109F"/>
  </w:style>
  <w:style w:type="paragraph" w:styleId="BalloonText">
    <w:name w:val="Balloon Text"/>
    <w:basedOn w:val="Normal"/>
    <w:link w:val="BalloonTextChar"/>
    <w:uiPriority w:val="99"/>
    <w:semiHidden/>
    <w:unhideWhenUsed/>
    <w:rsid w:val="00E8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9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7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5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7572">
                                      <w:marLeft w:val="0"/>
                                      <w:marRight w:val="-3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7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2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5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03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76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74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1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16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6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9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85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6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1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8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88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4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294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33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96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005A83"/>
                                                                            <w:left w:val="single" w:sz="6" w:space="0" w:color="005A83"/>
                                                                            <w:bottom w:val="single" w:sz="6" w:space="0" w:color="005A83"/>
                                                                            <w:right w:val="single" w:sz="6" w:space="0" w:color="005A83"/>
                                                                          </w:divBdr>
                                                                          <w:divsChild>
                                                                            <w:div w:id="279994883">
                                                                              <w:marLeft w:val="90"/>
                                                                              <w:marRight w:val="90"/>
                                                                              <w:marTop w:val="9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886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7803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0901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92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56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38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34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0" w:color="EBE8D5"/>
                                                                    <w:left w:val="single" w:sz="12" w:space="5" w:color="EBE8D5"/>
                                                                    <w:bottom w:val="single" w:sz="12" w:space="0" w:color="EBE8D5"/>
                                                                    <w:right w:val="single" w:sz="12" w:space="5" w:color="EBE8D5"/>
                                                                  </w:divBdr>
                                                                  <w:divsChild>
                                                                    <w:div w:id="123099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072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726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13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16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9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5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9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3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04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17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70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ephanefrechette.com/blog/wp-content/uploads/2014/04/tableau_ng_04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hanefrechette.com/blog/wp-content/uploads/2014/04/tableau_ng_01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ephanefrechette.com/blog/wp-content/uploads/2014/04/tableau_ng_03.png" TargetMode="External"/><Relationship Id="rId5" Type="http://schemas.openxmlformats.org/officeDocument/2006/relationships/hyperlink" Target="https://stephanefrechette.com/blog/wp-content/uploads/2014/04/tableau_ng_00.png" TargetMode="External"/><Relationship Id="rId15" Type="http://schemas.openxmlformats.org/officeDocument/2006/relationships/hyperlink" Target="https://stephanefrechette.com/blog/wp-content/uploads/2014/04/tableau_ng_05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ephanefrechette.com/blog/wp-content/uploads/2014/04/tableau_ng_0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6</cp:revision>
  <dcterms:created xsi:type="dcterms:W3CDTF">2018-03-25T14:20:00Z</dcterms:created>
  <dcterms:modified xsi:type="dcterms:W3CDTF">2018-03-26T16:53:00Z</dcterms:modified>
</cp:coreProperties>
</file>