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E4572E"/>
          <w:sz w:val="44"/>
        </w:rPr>
        <w:t>PRATIYOGITA YOGYA</w:t>
        <w:br/>
        <w:t>COMPLETE EXAM JSON SCHEMA &amp; ELIGIBILITY GUIDE</w:t>
      </w:r>
    </w:p>
    <w:p>
      <w:pPr>
        <w:jc w:val="center"/>
      </w:pPr>
      <w:r>
        <w:rPr>
          <w:color w:val="646464"/>
          <w:sz w:val="22"/>
        </w:rPr>
        <w:t>Detailed documentation of all supported fields, structures, variations, and maximum possibilities</w:t>
      </w:r>
    </w:p>
    <w:p>
      <w:pPr>
        <w:spacing w:after="240"/>
      </w:pPr>
    </w:p>
    <w:p>
      <w:pPr>
        <w:pStyle w:val="Heading1"/>
        <w:spacing w:before="320" w:after="120"/>
      </w:pPr>
      <w:r>
        <w:rPr>
          <w:color w:val="E4572E"/>
          <w:sz w:val="32"/>
        </w:rPr>
        <w:t>1. Overview &amp; Dual Architecture</w:t>
      </w:r>
    </w:p>
    <w:p>
      <w:pPr>
        <w:spacing w:after="80"/>
      </w:pPr>
      <w:r>
        <w:rPr>
          <w:sz w:val="21"/>
        </w:rPr>
        <w:t>Pratiyogita Yogya supports two fundamental JSON architectures based on whether an examination consists of multiple separate posts/academies or is a single exam: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F2EFEB"/>
          </w:tcPr>
          <w:p>
            <w:r>
              <w:rPr>
                <w:b/>
                <w:sz w:val="20"/>
              </w:rPr>
              <w:t>Architecture Type</w:t>
            </w:r>
          </w:p>
        </w:tc>
        <w:tc>
          <w:tcPr>
            <w:tcW w:type="dxa" w:w="3312"/>
            <w:shd w:fill="F2EFEB"/>
          </w:tcPr>
          <w:p>
            <w:r>
              <w:rPr>
                <w:b/>
                <w:sz w:val="20"/>
              </w:rPr>
              <w:t>Key Characteristic</w:t>
            </w:r>
          </w:p>
        </w:tc>
        <w:tc>
          <w:tcPr>
            <w:tcW w:type="dxa" w:w="3312"/>
            <w:shd w:fill="F2EFEB"/>
          </w:tcPr>
          <w:p>
            <w:r>
              <w:rPr>
                <w:b/>
                <w:sz w:val="20"/>
              </w:rPr>
              <w:t>Live Examples</w:t>
            </w:r>
          </w:p>
        </w:tc>
      </w:tr>
      <w:tr>
        <w:tc>
          <w:tcPr>
            <w:tcW w:type="dxa" w:w="3312"/>
          </w:tcPr>
          <w:p>
            <w:r>
              <w:rPr>
                <w:sz w:val="19"/>
              </w:rPr>
              <w:t>Single Exam (No Divisions)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  <w:t>All eligibility fields sit directly at the root level of the JSON. posts_classes_courses_departments_academies is empty "".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  <w:t>CUET-UG, SBI PO, CAT, CTET</w:t>
            </w:r>
          </w:p>
        </w:tc>
      </w:tr>
      <w:tr>
        <w:tc>
          <w:tcPr>
            <w:tcW w:type="dxa" w:w="3312"/>
          </w:tcPr>
          <w:p>
            <w:r>
              <w:rPr>
                <w:sz w:val="19"/>
              </w:rPr>
              <w:t>Multi-Post / Multi-Division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  <w:t>Posts are comma-separated in posts_classes_courses_departments_academies, and full criteria objects are nested inside academies or posts.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  <w:t>CDS (IMA, INA, AFA, OTA), NDA (Army, Navy, Air Force), SSC CGL</w:t>
            </w:r>
          </w:p>
        </w:tc>
      </w:tr>
    </w:tbl>
    <w:p>
      <w:pPr>
        <w:pStyle w:val="Heading1"/>
        <w:spacing w:before="320" w:after="120"/>
      </w:pPr>
      <w:r>
        <w:rPr>
          <w:color w:val="E4572E"/>
          <w:sz w:val="32"/>
        </w:rPr>
        <w:t>2. Root Identification &amp; Metadata Fields</w:t>
      </w:r>
    </w:p>
    <w:p>
      <w:pPr>
        <w:spacing w:after="80"/>
      </w:pPr>
      <w:r>
        <w:rPr>
          <w:sz w:val="21"/>
        </w:rPr>
        <w:t>These fields define the identity, category, and recruitment schedule of the exam:</w:t>
      </w:r>
    </w:p>
    <w:p>
      <w:pPr>
        <w:spacing w:before="80" w:after="160"/>
        <w:ind w:left="288"/>
      </w:pPr>
      <w:r>
        <w:rPr>
          <w:rFonts w:ascii="Consolas" w:hAnsi="Consolas"/>
          <w:color w:val="1E1E1E"/>
          <w:sz w:val="18"/>
        </w:rPr>
        <w:t>{</w:t>
        <w:br/>
        <w:t xml:space="preserve">  "_id": "DEFENCE_EXAMS__cds",</w:t>
        <w:br/>
        <w:t xml:space="preserve">  "category": "DEFENCE_EXAMS",</w:t>
        <w:br/>
        <w:t xml:space="preserve">  "conducting_body": "UPSC (Union Public Service Commission)",</w:t>
        <w:br/>
        <w:t xml:space="preserve">  "exam_code": "CDS",</w:t>
        <w:br/>
        <w:t xml:space="preserve">  "exam_name": "Combined Defence Services Examination",</w:t>
        <w:br/>
        <w:t xml:space="preserve">  "posts_classes_courses_departments_academies": "IMA, INA, AFA, OTA",</w:t>
        <w:br/>
        <w:t xml:space="preserve">  "source_file": "DEFENCE_EXAMS/cds.json",</w:t>
        <w:br/>
        <w:t xml:space="preserve">  "starting_date_to_apply": "25-05-2026",</w:t>
        <w:br/>
        <w:t xml:space="preserve">  "last_date_to_apply": "09-06-2026",</w:t>
        <w:br/>
        <w:t xml:space="preserve">  "exam_date": "13-09-2026"</w:t>
        <w:br/>
        <w:t>}</w:t>
      </w:r>
    </w:p>
    <w:p>
      <w:pPr>
        <w:pStyle w:val="Heading1"/>
        <w:spacing w:before="320" w:after="120"/>
      </w:pPr>
      <w:r>
        <w:rPr>
          <w:color w:val="E4572E"/>
          <w:sz w:val="32"/>
        </w:rPr>
        <w:t>3. Date of Birth (DOB) &amp; Age Criteria</w:t>
      </w:r>
    </w:p>
    <w:p>
      <w:pPr>
        <w:spacing w:after="80"/>
      </w:pPr>
      <w:r>
        <w:rPr>
          <w:sz w:val="21"/>
        </w:rPr>
        <w:t>The engine (date_of_birth.js) evaluates candidate age and DOB using 7 distinct criteria types across simple, session-wise, or caste-nested structures.</w:t>
      </w:r>
    </w:p>
    <w:p>
      <w:pPr>
        <w:pStyle w:val="Heading2"/>
        <w:spacing w:before="200" w:after="80"/>
      </w:pPr>
      <w:r>
        <w:rPr>
          <w:color w:val="323232"/>
          <w:sz w:val="26"/>
        </w:rPr>
        <w:t>3.1. The 7 Age Criteria Types:</w:t>
      </w:r>
    </w:p>
    <w:p>
      <w:pPr>
        <w:spacing w:after="80"/>
      </w:pPr>
      <w:r>
        <w:rPr>
          <w:sz w:val="21"/>
        </w:rPr>
        <w:t>1. BETWEEN_DOB: Candidate must be born between two dates inclusive (DD-MM-YYYY to DD-MM-YYYY).</w:t>
      </w:r>
    </w:p>
    <w:p>
      <w:pPr>
        <w:spacing w:after="80"/>
      </w:pPr>
      <w:r>
        <w:rPr>
          <w:sz w:val="21"/>
        </w:rPr>
        <w:t>2. MINIMUM_DOB / MIN_DOB: Candidate must be born on or BEFORE this cutoff date.</w:t>
      </w:r>
    </w:p>
    <w:p>
      <w:pPr>
        <w:spacing w:after="80"/>
      </w:pPr>
      <w:r>
        <w:rPr>
          <w:sz w:val="21"/>
        </w:rPr>
        <w:t>3. MAXIMUM_DOB / MAX_DOB: Candidate must be born on or AFTER this cutoff date.</w:t>
      </w:r>
    </w:p>
    <w:p>
      <w:pPr>
        <w:spacing w:after="80"/>
      </w:pPr>
      <w:r>
        <w:rPr>
          <w:sz w:val="21"/>
        </w:rPr>
        <w:t>4. BETWEEN_AGE: Candidate age must fall within numerical range (e.g., "18 to 25").</w:t>
      </w:r>
    </w:p>
    <w:p>
      <w:pPr>
        <w:spacing w:after="80"/>
      </w:pPr>
      <w:r>
        <w:rPr>
          <w:sz w:val="21"/>
        </w:rPr>
        <w:t>5. STARTING_AGE / MIN_AGE: Candidate must be at least this age (e.g., "21").</w:t>
      </w:r>
    </w:p>
    <w:p>
      <w:pPr>
        <w:spacing w:after="80"/>
      </w:pPr>
      <w:r>
        <w:rPr>
          <w:sz w:val="21"/>
        </w:rPr>
        <w:t>6. ENDING_AGE / MAX_AGE: Candidate must not exceed this age (e.g., "32").</w:t>
      </w:r>
    </w:p>
    <w:p>
      <w:pPr>
        <w:spacing w:after="80"/>
      </w:pPr>
      <w:r>
        <w:rPr>
          <w:sz w:val="21"/>
        </w:rPr>
        <w:t>7. NO_AGE_LIMIT: Candidate has no upper age restriction (GATE, CUET, IIT-JAM).</w:t>
      </w:r>
    </w:p>
    <w:p>
      <w:pPr>
        <w:pStyle w:val="Heading2"/>
        <w:spacing w:before="200" w:after="80"/>
      </w:pPr>
      <w:r>
        <w:rPr>
          <w:color w:val="323232"/>
          <w:sz w:val="26"/>
        </w:rPr>
        <w:t>3.2. Maximum Nested Structure (Caste-wise + Session-wise):</w:t>
      </w:r>
    </w:p>
    <w:p>
      <w:pPr>
        <w:spacing w:after="80"/>
      </w:pPr>
      <w:r>
        <w:rPr>
          <w:sz w:val="21"/>
        </w:rPr>
        <w:t>Used in exams like SBI PO where both session dates and caste relaxations vary:</w:t>
      </w:r>
    </w:p>
    <w:p>
      <w:pPr>
        <w:spacing w:before="80" w:after="160"/>
        <w:ind w:left="288"/>
      </w:pPr>
      <w:r>
        <w:rPr>
          <w:rFonts w:ascii="Consolas" w:hAnsi="Consolas"/>
          <w:color w:val="1E1E1E"/>
          <w:sz w:val="18"/>
        </w:rPr>
        <w:t>"age_criteria_type": "BETWEEN_DOB",</w:t>
        <w:br/>
        <w:t>"between_dob": {</w:t>
        <w:br/>
        <w:t xml:space="preserve">  "GEN": {</w:t>
        <w:br/>
        <w:t xml:space="preserve">    "2026-I": "02-04-1996 to 01-04-2005",</w:t>
        <w:br/>
        <w:t xml:space="preserve">    "2026-II": "02-10-1996 to 01-10-2005",</w:t>
        <w:br/>
        <w:t xml:space="preserve">    "2027-I": "02-04-1997 to 01-04-2006"</w:t>
        <w:br/>
        <w:t xml:space="preserve">  },</w:t>
        <w:br/>
        <w:t xml:space="preserve">  "OBC": {</w:t>
        <w:br/>
        <w:t xml:space="preserve">    "2026-I": "02-04-1993 to 01-04-2005",</w:t>
        <w:br/>
        <w:t xml:space="preserve">    "2026-II": "02-10-1993 to 01-10-2005",</w:t>
        <w:br/>
        <w:t xml:space="preserve">    "2027-I": "02-04-1994 to 01-04-2006"</w:t>
        <w:br/>
        <w:t xml:space="preserve">  },</w:t>
        <w:br/>
        <w:t xml:space="preserve">  "SC": {</w:t>
        <w:br/>
        <w:t xml:space="preserve">    "2026-I": "02-04-1991 to 01-04-2005",</w:t>
        <w:br/>
        <w:t xml:space="preserve">    "2026-II": "02-10-1991 to 01-10-2005",</w:t>
        <w:br/>
        <w:t xml:space="preserve">    "2027-I": "02-04-1992 to 01-04-2006"</w:t>
        <w:br/>
        <w:t xml:space="preserve">  },</w:t>
        <w:br/>
        <w:t xml:space="preserve">  "ST": {</w:t>
        <w:br/>
        <w:t xml:space="preserve">    "2026-I": "02-04-1991 to 01-04-2005",</w:t>
        <w:br/>
        <w:t xml:space="preserve">    "2026-II": "02-10-1991 to 01-10-2005",</w:t>
        <w:br/>
        <w:t xml:space="preserve">    "2027-I": "02-04-1992 to 01-04-2006"</w:t>
        <w:br/>
        <w:t xml:space="preserve">  }</w:t>
        <w:br/>
        <w:t>}</w:t>
      </w:r>
    </w:p>
    <w:p>
      <w:pPr>
        <w:pStyle w:val="Heading1"/>
        <w:spacing w:before="320" w:after="120"/>
      </w:pPr>
      <w:r>
        <w:rPr>
          <w:color w:val="E4572E"/>
          <w:sz w:val="32"/>
        </w:rPr>
        <w:t>4. Gender &amp; Special Gender Eligibility</w:t>
      </w:r>
    </w:p>
    <w:p>
      <w:pPr>
        <w:spacing w:after="80"/>
      </w:pPr>
      <w:r>
        <w:rPr>
          <w:sz w:val="21"/>
        </w:rPr>
        <w:t>Evaluated by gender.js. Values can be empty string (no restriction), a single gender, or comma-separated.</w:t>
      </w:r>
    </w:p>
    <w:p>
      <w:pPr>
        <w:pStyle w:val="Heading2"/>
        <w:spacing w:before="200" w:after="80"/>
      </w:pPr>
      <w:r>
        <w:rPr>
          <w:color w:val="323232"/>
          <w:sz w:val="26"/>
        </w:rPr>
        <w:t>Supported Values &amp; Examples:</w:t>
      </w:r>
    </w:p>
    <w:p>
      <w:pPr>
        <w:spacing w:after="80"/>
      </w:pPr>
      <w:r>
        <w:rPr>
          <w:sz w:val="21"/>
        </w:rPr>
        <w:t>• "MALE" → Only male candidates are eligible (e.g. NDA Army/Navy initially, IMA).</w:t>
      </w:r>
    </w:p>
    <w:p>
      <w:pPr>
        <w:spacing w:after="80"/>
      </w:pPr>
      <w:r>
        <w:rPr>
          <w:sz w:val="21"/>
        </w:rPr>
        <w:t>• "FEMALE" → Only female candidates (e.g. Military Nursing Service - MNS).</w:t>
      </w:r>
    </w:p>
    <w:p>
      <w:pPr>
        <w:spacing w:after="80"/>
      </w:pPr>
      <w:r>
        <w:rPr>
          <w:sz w:val="21"/>
        </w:rPr>
        <w:t>• "MALE, FEMALE" → Both male and female candidates (e.g. CDS OTA).</w:t>
      </w:r>
    </w:p>
    <w:p>
      <w:pPr>
        <w:spacing w:after="80"/>
      </w:pPr>
      <w:r>
        <w:rPr>
          <w:sz w:val="21"/>
        </w:rPr>
        <w:t>• "MALE, FEMALE, TRANSGENDER" or "ALL APPLICABLE" → Open to all.</w:t>
      </w:r>
    </w:p>
    <w:p>
      <w:pPr>
        <w:spacing w:after="80"/>
      </w:pPr>
      <w:r>
        <w:rPr>
          <w:sz w:val="21"/>
        </w:rPr>
        <w:t>• special_gender_eligibility: Custom rule text or note (e.g. "Female candidates eligible for non-combat streams only").</w:t>
      </w:r>
    </w:p>
    <w:p>
      <w:pPr>
        <w:pStyle w:val="Heading1"/>
        <w:spacing w:before="320" w:after="120"/>
      </w:pPr>
      <w:r>
        <w:rPr>
          <w:color w:val="E4572E"/>
          <w:sz w:val="32"/>
        </w:rPr>
        <w:t>5. Marital Status</w:t>
      </w:r>
    </w:p>
    <w:p>
      <w:pPr>
        <w:spacing w:after="80"/>
      </w:pPr>
      <w:r>
        <w:rPr>
          <w:sz w:val="21"/>
        </w:rPr>
        <w:t>Evaluated by marital_status.js. Supports gender-partitioned arrays or flat strings:</w:t>
      </w:r>
    </w:p>
    <w:p>
      <w:pPr>
        <w:pStyle w:val="Heading2"/>
        <w:spacing w:before="200" w:after="80"/>
      </w:pPr>
      <w:r>
        <w:rPr>
          <w:color w:val="323232"/>
          <w:sz w:val="26"/>
        </w:rPr>
        <w:t>Maximum Structure Example:</w:t>
      </w:r>
    </w:p>
    <w:p>
      <w:pPr>
        <w:spacing w:before="80" w:after="160"/>
        <w:ind w:left="288"/>
      </w:pPr>
      <w:r>
        <w:rPr>
          <w:rFonts w:ascii="Consolas" w:hAnsi="Consolas"/>
          <w:color w:val="1E1E1E"/>
          <w:sz w:val="18"/>
        </w:rPr>
        <w:t>"marital_status": {</w:t>
        <w:br/>
        <w:t xml:space="preserve">  "MALE": [</w:t>
        <w:br/>
        <w:t xml:space="preserve">    "UNMARRIED"</w:t>
        <w:br/>
        <w:t xml:space="preserve">  ],</w:t>
        <w:br/>
        <w:t xml:space="preserve">  "FEMALE": [</w:t>
        <w:br/>
        <w:t xml:space="preserve">    "UNMARRIED",</w:t>
        <w:br/>
        <w:t xml:space="preserve">    "DIVORCEE",</w:t>
        <w:br/>
        <w:t xml:space="preserve">    "WIDOW",</w:t>
        <w:br/>
        <w:t xml:space="preserve">    "SEPARATED"</w:t>
        <w:br/>
        <w:t xml:space="preserve">  ],</w:t>
        <w:br/>
        <w:t xml:space="preserve">  "TRANSGENDER": []</w:t>
        <w:br/>
        <w:t>}</w:t>
      </w:r>
    </w:p>
    <w:p>
      <w:pPr>
        <w:spacing w:after="80"/>
      </w:pPr>
      <w:r>
        <w:rPr>
          <w:sz w:val="21"/>
        </w:rPr>
        <w:t>Supported status values: UNMARRIED, MARRIED, SEPARATED, DIVORCED, DIVORCEE, WIDOWER, WIDOW.</w:t>
      </w:r>
    </w:p>
    <w:p>
      <w:pPr>
        <w:pStyle w:val="Heading1"/>
        <w:spacing w:before="320" w:after="120"/>
      </w:pPr>
      <w:r>
        <w:rPr>
          <w:color w:val="E4572E"/>
          <w:sz w:val="32"/>
        </w:rPr>
        <w:t>6. Nationality &amp; Domicile</w:t>
      </w:r>
    </w:p>
    <w:p>
      <w:pPr>
        <w:spacing w:after="80"/>
      </w:pPr>
      <w:r>
        <w:rPr>
          <w:sz w:val="21"/>
        </w:rPr>
        <w:t>• Nationality: Evaluated by nationality.js. Can be a string ("INDIAN" or "ALL ELIGIBLE") or an array of permitted citizenships:</w:t>
      </w:r>
    </w:p>
    <w:p>
      <w:pPr>
        <w:spacing w:before="80" w:after="160"/>
        <w:ind w:left="288"/>
      </w:pPr>
      <w:r>
        <w:rPr>
          <w:rFonts w:ascii="Consolas" w:hAnsi="Consolas"/>
          <w:color w:val="1E1E1E"/>
          <w:sz w:val="18"/>
        </w:rPr>
        <w:t>"nationality": [</w:t>
        <w:br/>
        <w:t xml:space="preserve">  "INDIAN",</w:t>
        <w:br/>
        <w:t xml:space="preserve">  "CITIZEN OF NEPAL",</w:t>
        <w:br/>
        <w:t xml:space="preserve">  "CITIZEN OF BHUTAN",</w:t>
        <w:br/>
        <w:t xml:space="preserve">  "TIBETAN REFUGEE (PRE-1962)",</w:t>
        <w:br/>
        <w:t xml:space="preserve">  "PERSON OF INDIAN ORIGIN (PIO) FROM BURMA/MYANMAR",</w:t>
        <w:br/>
        <w:t xml:space="preserve">  "PERSON OF INDIAN ORIGIN (PIO) FROM SRI LANKA",</w:t>
        <w:br/>
        <w:t xml:space="preserve">  "PERSON OF INDIAN ORIGIN (PIO) FROM EAST AFRICAN COUNTRIES"</w:t>
        <w:br/>
        <w:t>]</w:t>
      </w:r>
    </w:p>
    <w:p>
      <w:pPr>
        <w:spacing w:after="80"/>
      </w:pPr>
      <w:r>
        <w:rPr>
          <w:sz w:val="21"/>
        </w:rPr>
        <w:t>• Domicile: Evaluated by domicile.js. Set to "ALL STATES" for central exams, or state-specific like "UTTAR PRADESH", "BIHAR", or comma-separated lists for state PSC/police exams.</w:t>
      </w:r>
    </w:p>
    <w:p>
      <w:pPr>
        <w:pStyle w:val="Heading1"/>
        <w:spacing w:before="320" w:after="120"/>
      </w:pPr>
      <w:r>
        <w:rPr>
          <w:color w:val="E4572E"/>
          <w:sz w:val="32"/>
        </w:rPr>
        <w:t>7. Caste Category, PwD Status &amp; Age Relaxation</w:t>
      </w:r>
    </w:p>
    <w:p>
      <w:pPr>
        <w:spacing w:after="80"/>
      </w:pPr>
      <w:r>
        <w:rPr>
          <w:sz w:val="21"/>
        </w:rPr>
        <w:t>1. caste_category: Comma-separated list of eligible categories (e.g. "GEN, OBC, EWS, SC, ST, PwBD").</w:t>
      </w:r>
    </w:p>
    <w:p>
      <w:pPr>
        <w:spacing w:after="80"/>
      </w:pPr>
      <w:r>
        <w:rPr>
          <w:sz w:val="21"/>
        </w:rPr>
        <w:t>2. pwd_status: Specifies whether Person with Benchmark Disabilities can apply, plus category-wise relaxations:</w:t>
      </w:r>
    </w:p>
    <w:p>
      <w:pPr>
        <w:spacing w:before="80" w:after="160"/>
        <w:ind w:left="288"/>
      </w:pPr>
      <w:r>
        <w:rPr>
          <w:rFonts w:ascii="Consolas" w:hAnsi="Consolas"/>
          <w:color w:val="1E1E1E"/>
          <w:sz w:val="18"/>
        </w:rPr>
        <w:t>"pwd_status": {</w:t>
        <w:br/>
        <w:t xml:space="preserve">  "applicability": "APPLICABLE",</w:t>
        <w:br/>
        <w:t xml:space="preserve">  "marks_percentage_basis": {</w:t>
        <w:br/>
        <w:t xml:space="preserve">    "GEN": "50%",</w:t>
        <w:br/>
        <w:t xml:space="preserve">    "OBC": "45%",</w:t>
        <w:br/>
        <w:t xml:space="preserve">    "EWS": "50%",</w:t>
        <w:br/>
        <w:t xml:space="preserve">    "SC": "45%",</w:t>
        <w:br/>
        <w:t xml:space="preserve">    "ST": "45%"</w:t>
        <w:br/>
        <w:t xml:space="preserve">  },</w:t>
        <w:br/>
        <w:t xml:space="preserve">  "age_relaxation_basis": {</w:t>
        <w:br/>
        <w:t xml:space="preserve">    "GEN": "10 YEARS",</w:t>
        <w:br/>
        <w:t xml:space="preserve">    "OBC": "13 YEARS",</w:t>
        <w:br/>
        <w:t xml:space="preserve">    "EWS": "10 YEARS",</w:t>
        <w:br/>
        <w:t xml:space="preserve">    "SC": "15 YEARS",</w:t>
        <w:br/>
        <w:t xml:space="preserve">    "ST": "15 YEARS"</w:t>
        <w:br/>
        <w:t xml:space="preserve">  }</w:t>
        <w:br/>
        <w:t>}</w:t>
      </w:r>
    </w:p>
    <w:p>
      <w:pPr>
        <w:spacing w:after="80"/>
      </w:pPr>
      <w:r>
        <w:rPr>
          <w:sz w:val="21"/>
        </w:rPr>
        <w:t>3. age_relaxation: Category-wise upper age relaxation in addition to the standard cutoff:</w:t>
      </w:r>
    </w:p>
    <w:p>
      <w:pPr>
        <w:spacing w:before="80" w:after="160"/>
        <w:ind w:left="288"/>
      </w:pPr>
      <w:r>
        <w:rPr>
          <w:rFonts w:ascii="Consolas" w:hAnsi="Consolas"/>
          <w:color w:val="1E1E1E"/>
          <w:sz w:val="18"/>
        </w:rPr>
        <w:t>"age_relaxation": {</w:t>
        <w:br/>
        <w:t xml:space="preserve">  "GEN": "0 YEARS",</w:t>
        <w:br/>
        <w:t xml:space="preserve">  "OBC": "3 YEARS",</w:t>
        <w:br/>
        <w:t xml:space="preserve">  "EWS": "0 YEARS",</w:t>
        <w:br/>
        <w:t xml:space="preserve">  "SC": "5 YEARS",</w:t>
        <w:br/>
        <w:t xml:space="preserve">  "ST": "5 YEARS",</w:t>
        <w:br/>
        <w:t xml:space="preserve">  "EX_SERVICEMEN": "5 YEARS"</w:t>
        <w:br/>
        <w:t>}</w:t>
      </w:r>
    </w:p>
    <w:p>
      <w:pPr>
        <w:pStyle w:val="Heading1"/>
        <w:spacing w:before="320" w:after="120"/>
      </w:pPr>
      <w:r>
        <w:rPr>
          <w:color w:val="E4572E"/>
          <w:sz w:val="32"/>
        </w:rPr>
        <w:t>8. Education Levels &amp; Academic Requirements</w:t>
      </w:r>
    </w:p>
    <w:p>
      <w:pPr>
        <w:spacing w:after="80"/>
      </w:pPr>
      <w:r>
        <w:rPr>
          <w:sz w:val="21"/>
        </w:rPr>
        <w:t>Evaluated across highest_education_qualification and education_levels objects:</w:t>
      </w:r>
    </w:p>
    <w:p>
      <w:pPr>
        <w:pStyle w:val="Heading2"/>
        <w:spacing w:before="200" w:after="80"/>
      </w:pPr>
      <w:r>
        <w:rPr>
          <w:color w:val="323232"/>
          <w:sz w:val="26"/>
        </w:rPr>
        <w:t>8.1. Highest Education Qualification Hierarchy:</w:t>
      </w:r>
    </w:p>
    <w:p>
      <w:pPr>
        <w:spacing w:after="80"/>
      </w:pPr>
      <w:r>
        <w:rPr>
          <w:sz w:val="21"/>
        </w:rPr>
        <w:t>Options: 10TH_MATRICULATION, 12TH_HIGHER_SECONDARY, DIPLOMA, GRADUATION, POST_GRADUATION, DOCTORATE.</w:t>
      </w:r>
    </w:p>
    <w:p>
      <w:pPr>
        <w:pStyle w:val="Heading2"/>
        <w:spacing w:before="200" w:after="80"/>
      </w:pPr>
      <w:r>
        <w:rPr>
          <w:color w:val="323232"/>
          <w:sz w:val="26"/>
        </w:rPr>
        <w:t>8.2. Education Levels Maximum Object Structure:</w:t>
      </w:r>
    </w:p>
    <w:p>
      <w:pPr>
        <w:spacing w:before="80" w:after="160"/>
        <w:ind w:left="288"/>
      </w:pPr>
      <w:r>
        <w:rPr>
          <w:rFonts w:ascii="Consolas" w:hAnsi="Consolas"/>
          <w:color w:val="1E1E1E"/>
          <w:sz w:val="18"/>
        </w:rPr>
        <w:t>"education_levels": {</w:t>
        <w:br/>
        <w:t xml:space="preserve">  "12th_higher_secondary": {</w:t>
        <w:br/>
        <w:t xml:space="preserve">    "course": {</w:t>
        <w:br/>
        <w:t xml:space="preserve">      "options": ["Science", "Commerce", "Arts/Humanities"],</w:t>
        <w:br/>
        <w:t xml:space="preserve">      "except_course": []</w:t>
        <w:br/>
        <w:t xml:space="preserve">    },</w:t>
        <w:br/>
        <w:t xml:space="preserve">    "subject": {</w:t>
        <w:br/>
        <w:t xml:space="preserve">      "Science": ["Physics", "Chemistry", "Mathematics", "Biology"],</w:t>
        <w:br/>
        <w:t xml:space="preserve">      "Commerce": ["Accountancy", "Business Studies", "Economics"]</w:t>
        <w:br/>
        <w:t xml:space="preserve">    },</w:t>
        <w:br/>
        <w:t xml:space="preserve">    "mandatory_subjects": ["Physics", "Mathematics"],</w:t>
        <w:br/>
        <w:t xml:space="preserve">    "status": {</w:t>
        <w:br/>
        <w:t xml:space="preserve">      "options": ["PASSED", "APPEARING", "FAILED", "NOT APPLICABLE"]</w:t>
        <w:br/>
        <w:t xml:space="preserve">    },</w:t>
        <w:br/>
        <w:t xml:space="preserve">    "marks_percentage": {</w:t>
        <w:br/>
        <w:t xml:space="preserve">      "GEN": "60%",</w:t>
        <w:br/>
        <w:t xml:space="preserve">      "OBC": "60%",</w:t>
        <w:br/>
        <w:t xml:space="preserve">      "EWS": "60%",</w:t>
        <w:br/>
        <w:t xml:space="preserve">      "SC": "50%",</w:t>
        <w:br/>
        <w:t xml:space="preserve">      "ST": "50%"</w:t>
        <w:br/>
        <w:t xml:space="preserve">    },</w:t>
        <w:br/>
        <w:t xml:space="preserve">    "mandatory_subjects_marks_percentage": {</w:t>
        <w:br/>
        <w:t xml:space="preserve">      "GEN": "60%",</w:t>
        <w:br/>
        <w:t xml:space="preserve">      "OBC": "60%",</w:t>
        <w:br/>
        <w:t xml:space="preserve">      "EWS": "60%",</w:t>
        <w:br/>
        <w:t xml:space="preserve">      "SC": "50%",</w:t>
        <w:br/>
        <w:t xml:space="preserve">      "ST": "50%"</w:t>
        <w:br/>
        <w:t xml:space="preserve">    },</w:t>
        <w:br/>
        <w:t xml:space="preserve">    "board_university": {</w:t>
        <w:br/>
        <w:t xml:space="preserve">      "options": ["CBSE", "ICSE", "STATE BOARD", "NIOS", "OTHER"]</w:t>
        <w:br/>
        <w:t xml:space="preserve">    },</w:t>
        <w:br/>
        <w:t xml:space="preserve">    "active_backlogs_allowed": "NOT APPLICABLE"</w:t>
        <w:br/>
        <w:t xml:space="preserve">  },</w:t>
        <w:br/>
        <w:t xml:space="preserve">  "graduation": {</w:t>
        <w:br/>
        <w:t xml:space="preserve">    "course": {</w:t>
        <w:br/>
        <w:t xml:space="preserve">      "options": ["B.Tech", "B.E.", "B.Sc (Computer Science)"],</w:t>
        <w:br/>
        <w:t xml:space="preserve">      "except_course": ["B.Com", "B.A."]</w:t>
        <w:br/>
        <w:t xml:space="preserve">    },</w:t>
        <w:br/>
        <w:t xml:space="preserve">    "subject": "ALL SUBJECTS",</w:t>
        <w:br/>
        <w:t xml:space="preserve">    "mandatory_subjects": [],</w:t>
        <w:br/>
        <w:t xml:space="preserve">    "status": {</w:t>
        <w:br/>
        <w:t xml:space="preserve">      "options": ["PASSED", "APPEARING"]</w:t>
        <w:br/>
        <w:t xml:space="preserve">    },</w:t>
        <w:br/>
        <w:t xml:space="preserve">    "marks_percentage": {</w:t>
        <w:br/>
        <w:t xml:space="preserve">      "GEN": "50%",</w:t>
        <w:br/>
        <w:t xml:space="preserve">      "OBC": "45%",</w:t>
        <w:br/>
        <w:t xml:space="preserve">      "EWS": "50%",</w:t>
        <w:br/>
        <w:t xml:space="preserve">      "SC": "45%",</w:t>
        <w:br/>
        <w:t xml:space="preserve">      "ST": "45%"</w:t>
        <w:br/>
        <w:t xml:space="preserve">    },</w:t>
        <w:br/>
        <w:t xml:space="preserve">    "board_university": "RECOGNIZED UNIVERSITY",</w:t>
        <w:br/>
        <w:t xml:space="preserve">    "active_backlogs_allowed": "APPLICABLE"</w:t>
        <w:br/>
        <w:t xml:space="preserve">  }</w:t>
        <w:br/>
        <w:t>}</w:t>
      </w:r>
    </w:p>
    <w:p>
      <w:pPr>
        <w:pStyle w:val="Heading1"/>
        <w:spacing w:before="320" w:after="120"/>
      </w:pPr>
      <w:r>
        <w:rPr>
          <w:color w:val="E4572E"/>
          <w:sz w:val="32"/>
        </w:rPr>
        <w:t>9. Other Special Eligibility Criteria</w:t>
      </w:r>
    </w:p>
    <w:p>
      <w:pPr>
        <w:spacing w:after="80"/>
      </w:pPr>
      <w:r>
        <w:rPr>
          <w:sz w:val="21"/>
        </w:rPr>
        <w:t>• maximum_attempts_allowed: Can be a flat string ("NO LIMIT", "6") or category-wise object:</w:t>
      </w:r>
    </w:p>
    <w:p>
      <w:pPr>
        <w:spacing w:before="80" w:after="160"/>
        <w:ind w:left="288"/>
      </w:pPr>
      <w:r>
        <w:rPr>
          <w:rFonts w:ascii="Consolas" w:hAnsi="Consolas"/>
          <w:color w:val="1E1E1E"/>
          <w:sz w:val="18"/>
        </w:rPr>
        <w:t>"maximum_attempts_allowed": {</w:t>
        <w:br/>
        <w:t xml:space="preserve">  "GEN": "6",</w:t>
        <w:br/>
        <w:t xml:space="preserve">  "OBC": "9",</w:t>
        <w:br/>
        <w:t xml:space="preserve">  "SC": "NO LIMIT",</w:t>
        <w:br/>
        <w:t xml:space="preserve">  "ST": "NO LIMIT",</w:t>
        <w:br/>
        <w:t xml:space="preserve">  "PwBD": "AS PER CATEGORY"</w:t>
        <w:br/>
        <w:t>}</w:t>
      </w:r>
    </w:p>
    <w:p>
      <w:pPr>
        <w:spacing w:after="80"/>
      </w:pPr>
      <w:r>
        <w:rPr>
          <w:sz w:val="21"/>
        </w:rPr>
        <w:t>• gap_years_allowed: "NO LIMIT", "APPLICABLE", or "NOT APPLICABLE".</w:t>
      </w:r>
    </w:p>
    <w:p>
      <w:pPr>
        <w:spacing w:after="80"/>
      </w:pPr>
      <w:r>
        <w:rPr>
          <w:sz w:val="21"/>
        </w:rPr>
        <w:t>• educational_stream_restriction: e.g. "SCIENCE STREAM", "COMMERCE STREAM", or "" for any stream.</w:t>
      </w:r>
    </w:p>
    <w:p>
      <w:pPr>
        <w:spacing w:after="80"/>
      </w:pPr>
      <w:r>
        <w:rPr>
          <w:sz w:val="21"/>
        </w:rPr>
        <w:t>• ncc_wing: "ARMY WING", "NAVY WING", "AIR WING", or "" (evaluated by ncc_wing.js).</w:t>
      </w:r>
    </w:p>
    <w:p>
      <w:pPr>
        <w:spacing w:after="80"/>
      </w:pPr>
      <w:r>
        <w:rPr>
          <w:sz w:val="21"/>
        </w:rPr>
        <w:t>• ncc_certificate: "A CERTIFICATE", "B CERTIFICATE", "C CERTIFICATE" (evaluated by ncc_certificate.js).</w:t>
      </w:r>
    </w:p>
    <w:p>
      <w:pPr>
        <w:spacing w:after="80"/>
      </w:pPr>
      <w:r>
        <w:rPr>
          <w:sz w:val="21"/>
        </w:rPr>
        <w:t>• ncc_certificate_grade: "A GRADE", "B GRADE" (evaluated by ncc_certificate_grade.js).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