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Arial" w:cs="Arial" w:eastAsia="Arial" w:hAnsi="Arial"/>
          <w:b/>
          <w:bCs/>
          <w:caps/>
          <w:color w:val="006A8E"/>
          <w:sz w:val="28"/>
          <w:szCs w:val="28"/>
        </w:rPr>
        <w:t xml:space="preserve">DATA AXLE</w:t>
      </w:r>
    </w:p>
    <w:p>
      <w:pPr>
        <w:pBdr>
          <w:bottom w:val="single" w:color="1B3A6B" w:sz="16" w:space="1"/>
        </w:pBdr>
        <w:spacing w:after="200" w:before="0"/>
        <w:jc w:val="left"/>
      </w:pPr>
      <w:r>
        <w:rPr>
          <w:rFonts w:ascii="Arial" w:cs="Arial" w:eastAsia="Arial" w:hAnsi="Arial"/>
          <w:b/>
          <w:bCs/>
          <w:color w:val="1B3A6B"/>
          <w:sz w:val="52"/>
          <w:szCs w:val="52"/>
        </w:rPr>
        <w:t xml:space="preserve">Business Intelligence Platform</w:t>
      </w:r>
    </w:p>
    <w:p>
      <w:pPr>
        <w:spacing w:after="80" w:before="0"/>
      </w:pPr>
      <w:r>
        <w:t xml:space="preserve"/>
      </w:r>
    </w:p>
    <w:p>
      <w:pPr>
        <w:spacing w:after="60" w:before="0"/>
        <w:jc w:val="left"/>
      </w:pPr>
      <w:r>
        <w:rPr>
          <w:rFonts w:ascii="Arial" w:cs="Arial" w:eastAsia="Arial" w:hAnsi="Arial"/>
          <w:color w:val="006A8E"/>
          <w:sz w:val="36"/>
          <w:szCs w:val="36"/>
        </w:rPr>
        <w:t xml:space="preserve">Neo4j GraphRAG Business Assistant</w:t>
      </w:r>
    </w:p>
    <w:p>
      <w:pPr>
        <w:spacing w:after="600" w:before="0"/>
        <w:jc w:val="left"/>
      </w:pPr>
      <w:r>
        <w:rPr>
          <w:rFonts w:ascii="Arial" w:cs="Arial" w:eastAsia="Arial" w:hAnsi="Arial"/>
          <w:i/>
          <w:iCs/>
          <w:color w:val="666666"/>
          <w:sz w:val="24"/>
          <w:szCs w:val="24"/>
        </w:rPr>
        <w:t xml:space="preserve">Phase 1 — Updated Architecture &amp; Implementation Reference</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Document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D"/>
                <w:sz w:val="20"/>
                <w:szCs w:val="20"/>
              </w:rPr>
              <w:t xml:space="preserve">2.0 — As-Built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D"/>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Product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D"/>
                <w:sz w:val="20"/>
                <w:szCs w:val="20"/>
              </w:rPr>
              <w:t xml:space="preserve">DA-Assistant-Neo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D"/>
                <w:sz w:val="20"/>
                <w:szCs w:val="20"/>
              </w:rPr>
              <w:t xml:space="preserve">Phase 1 Delivered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Previous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D"/>
                <w:sz w:val="20"/>
                <w:szCs w:val="20"/>
              </w:rPr>
              <w:t xml:space="preserve">Neo4j_Architecture_Plan.docx v1.0 (Planning)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D"/>
                <w:sz w:val="20"/>
                <w:szCs w:val="20"/>
              </w:rPr>
              <w:t xml:space="preserve">Data Axle — Architecture Team</w:t>
            </w:r>
          </w:p>
        </w:tc>
      </w:tr>
    </w:tbl>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1. Executive Summary</w:t>
      </w:r>
    </w:p>
    <w:p>
      <w:pPr>
        <w:spacing w:after="100" w:before="60"/>
      </w:pPr>
      <w:r>
        <w:rPr>
          <w:rFonts w:ascii="Arial" w:cs="Arial" w:eastAsia="Arial" w:hAnsi="Arial"/>
          <w:color w:val="3D3D3D"/>
          <w:sz w:val="22"/>
          <w:szCs w:val="22"/>
        </w:rPr>
        <w:t xml:space="preserve">This document supersedes the original Neo4j Architecture Plan v1.0 (May 2026, status: Planning) with an as-built reference for Phase 1 of the Data Axle Business Intelligence Platform. The product — internally named DA-Assistant-Neo — is a client-isolated GraphRAG Business Assistant that ingests enterprise documents and answers natural-language questions against them using a hybrid vector + fulltext retrieval pipeline backed by Neo4j 5 Community.</w:t>
      </w:r>
    </w:p>
    <w:p>
      <w:pPr>
        <w:spacing w:after="80" w:before="0"/>
      </w:pPr>
      <w:r>
        <w:t xml:space="preserve"/>
      </w:r>
    </w:p>
    <w:p>
      <w:pPr>
        <w:spacing w:after="100" w:before="60"/>
      </w:pPr>
      <w:r>
        <w:rPr>
          <w:rFonts w:ascii="Arial" w:cs="Arial" w:eastAsia="Arial" w:hAnsi="Arial"/>
          <w:color w:val="3D3D3D"/>
          <w:sz w:val="22"/>
          <w:szCs w:val="22"/>
        </w:rPr>
        <w:t xml:space="preserve">Phase 1 is delivered and operational. The implementation is substantially aligned with the original architecture's intent, with several meaningful upgrades made during development — primarily around Excel data-dictionary chunking, hybrid retrieval, multi-hop RAG, and the frontend account model. All deviations are documented in Section 3.</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006A8E"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SCOPE</w:t>
            </w:r>
          </w:p>
        </w:tc>
        <w:tc>
          <w:tcPr>
            <w:tcW w:type="dxa" w:w="8580"/>
            <w:tcBorders>
              <w:top w:val="none" w:color="FFFFFF" w:sz="0"/>
              <w:left w:val="none" w:color="FFFFFF" w:sz="0"/>
              <w:bottom w:val="none" w:color="FFFFFF" w:sz="0"/>
              <w:right w:val="none" w:color="FFFFFF" w:sz="0"/>
            </w:tcBorders>
            <w:shd w:fill="E0F4F8" w:val="clear"/>
            <w:tcMar>
              <w:top w:type="dxa" w:w="100"/>
              <w:left w:type="dxa" w:w="180"/>
              <w:bottom w:type="dxa" w:w="100"/>
              <w:right w:type="dxa" w:w="140"/>
            </w:tcMar>
          </w:tcPr>
          <w:p>
            <w:r>
              <w:rPr>
                <w:rFonts w:ascii="Arial" w:cs="Arial" w:eastAsia="Arial" w:hAnsi="Arial"/>
                <w:color w:val="1A1A1A"/>
                <w:sz w:val="20"/>
                <w:szCs w:val="20"/>
              </w:rPr>
              <w:t xml:space="preserve">Phase 1: Business Assistant only. Ingestion, hybrid GraphRAG chat, conversation threads, document management. SQL Lineage Explorer (Phase 2) is stubbed with 501 responses and a disabled UI tile.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8B1A1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SECURITY NOTE</w:t>
            </w:r>
          </w:p>
        </w:tc>
        <w:tc>
          <w:tcPr>
            <w:tcW w:type="dxa" w:w="8580"/>
            <w:tcBorders>
              <w:top w:val="none" w:color="FFFFFF" w:sz="0"/>
              <w:left w:val="none" w:color="FFFFFF" w:sz="0"/>
              <w:bottom w:val="none" w:color="FFFFFF" w:sz="0"/>
              <w:right w:val="none" w:color="FFFFFF" w:sz="0"/>
            </w:tcBorders>
            <w:shd w:fill="FDEAEA" w:val="clear"/>
            <w:tcMar>
              <w:top w:type="dxa" w:w="100"/>
              <w:left w:type="dxa" w:w="180"/>
              <w:bottom w:type="dxa" w:w="100"/>
              <w:right w:type="dxa" w:w="140"/>
            </w:tcMar>
          </w:tcPr>
          <w:p>
            <w:r>
              <w:rPr>
                <w:rFonts w:ascii="Arial" w:cs="Arial" w:eastAsia="Arial" w:hAnsi="Arial"/>
                <w:color w:val="1A1A1A"/>
                <w:sz w:val="20"/>
                <w:szCs w:val="20"/>
              </w:rPr>
              <w:t xml:space="preserve">Phase 1 has no authentication or SSO. Users self-register with @data-axle.com email addresses and select 'Use as me.' Restrict network access in production until SSO is integrated.</w:t>
            </w:r>
          </w:p>
        </w:tc>
      </w:tr>
    </w:tbl>
    <w:p>
      <w:pPr>
        <w:spacing w:after="80" w:before="0"/>
      </w:pPr>
      <w:r>
        <w:t xml:space="preserve"/>
      </w:r>
    </w:p>
    <w:p>
      <w:pPr>
        <w:pStyle w:val="Heading1"/>
        <w:pBdr>
          <w:bottom w:val="single" w:color="006A8E" w:sz="12" w:space="6"/>
        </w:pBdr>
        <w:spacing w:after="160" w:before="480"/>
      </w:pPr>
      <w:r>
        <w:rPr>
          <w:rFonts w:ascii="Arial" w:cs="Arial" w:eastAsia="Arial" w:hAnsi="Arial"/>
          <w:b/>
          <w:bCs/>
          <w:color w:val="1B3A6B"/>
          <w:sz w:val="34"/>
          <w:szCs w:val="34"/>
        </w:rPr>
        <w:t xml:space="preserve">2. Goals and Non-Goals — Phase 1</w:t>
      </w:r>
    </w:p>
    <w:p>
      <w:pPr>
        <w:pStyle w:val="Heading2"/>
        <w:spacing w:after="100" w:before="320"/>
      </w:pPr>
      <w:r>
        <w:rPr>
          <w:rFonts w:ascii="Arial" w:cs="Arial" w:eastAsia="Arial" w:hAnsi="Arial"/>
          <w:b/>
          <w:bCs/>
          <w:color w:val="006A8E"/>
          <w:sz w:val="27"/>
          <w:szCs w:val="27"/>
        </w:rPr>
        <w:t xml:space="preserve">2.1 Goals</w:t>
      </w:r>
    </w:p>
    <w:p>
      <w:pPr>
        <w:pStyle w:val="ListParagraph"/>
        <w:numPr>
          <w:ilvl w:val="0"/>
          <w:numId w:val="2"/>
        </w:numPr>
        <w:spacing w:after="30" w:before="30"/>
      </w:pPr>
      <w:r>
        <w:rPr>
          <w:rFonts w:ascii="Arial" w:cs="Arial" w:eastAsia="Arial" w:hAnsi="Arial"/>
          <w:color w:val="3D3D3D"/>
          <w:sz w:val="22"/>
          <w:szCs w:val="22"/>
        </w:rPr>
        <w:t xml:space="preserve">Client-isolated document ingestion for PDF, DOCX, TXT, XLSX, XLSM, XLS, and CSV files.</w:t>
      </w:r>
    </w:p>
    <w:p>
      <w:pPr>
        <w:pStyle w:val="ListParagraph"/>
        <w:numPr>
          <w:ilvl w:val="0"/>
          <w:numId w:val="2"/>
        </w:numPr>
        <w:spacing w:after="30" w:before="30"/>
      </w:pPr>
      <w:r>
        <w:rPr>
          <w:rFonts w:ascii="Arial" w:cs="Arial" w:eastAsia="Arial" w:hAnsi="Arial"/>
          <w:color w:val="3D3D3D"/>
          <w:sz w:val="22"/>
          <w:szCs w:val="22"/>
        </w:rPr>
        <w:t xml:space="preserve">Parent-child GraphRAG with hybrid vector + fulltext retrieval (RRF) and optional multi-hop traversal for data dictionaries.</w:t>
      </w:r>
    </w:p>
    <w:p>
      <w:pPr>
        <w:pStyle w:val="ListParagraph"/>
        <w:numPr>
          <w:ilvl w:val="0"/>
          <w:numId w:val="2"/>
        </w:numPr>
        <w:spacing w:after="30" w:before="30"/>
      </w:pPr>
      <w:r>
        <w:rPr>
          <w:rFonts w:ascii="Arial" w:cs="Arial" w:eastAsia="Arial" w:hAnsi="Arial"/>
          <w:color w:val="3D3D3D"/>
          <w:sz w:val="22"/>
          <w:szCs w:val="22"/>
        </w:rPr>
        <w:t xml:space="preserve">Streaming LLM responses via Groq with structured answer format (Direct answer / Summary / Details / Sources).</w:t>
      </w:r>
    </w:p>
    <w:p>
      <w:pPr>
        <w:pStyle w:val="ListParagraph"/>
        <w:numPr>
          <w:ilvl w:val="0"/>
          <w:numId w:val="2"/>
        </w:numPr>
        <w:spacing w:after="30" w:before="30"/>
      </w:pPr>
      <w:r>
        <w:rPr>
          <w:rFonts w:ascii="Arial" w:cs="Arial" w:eastAsia="Arial" w:hAnsi="Arial"/>
          <w:color w:val="3D3D3D"/>
          <w:sz w:val="22"/>
          <w:szCs w:val="22"/>
        </w:rPr>
        <w:t xml:space="preserve">Persistent conversation threads per user+client, stored in Neo4j.</w:t>
      </w:r>
    </w:p>
    <w:p>
      <w:pPr>
        <w:pStyle w:val="ListParagraph"/>
        <w:numPr>
          <w:ilvl w:val="0"/>
          <w:numId w:val="2"/>
        </w:numPr>
        <w:spacing w:after="30" w:before="30"/>
      </w:pPr>
      <w:r>
        <w:rPr>
          <w:rFonts w:ascii="Arial" w:cs="Arial" w:eastAsia="Arial" w:hAnsi="Arial"/>
          <w:color w:val="3D3D3D"/>
          <w:sz w:val="22"/>
          <w:szCs w:val="22"/>
        </w:rPr>
        <w:t xml:space="preserve">Document manager: upload, status polling, delete (graph + storage), re-upload.</w:t>
      </w:r>
    </w:p>
    <w:p>
      <w:pPr>
        <w:pStyle w:val="ListParagraph"/>
        <w:numPr>
          <w:ilvl w:val="0"/>
          <w:numId w:val="2"/>
        </w:numPr>
        <w:spacing w:after="30" w:before="30"/>
      </w:pPr>
      <w:r>
        <w:rPr>
          <w:rFonts w:ascii="Arial" w:cs="Arial" w:eastAsia="Arial" w:hAnsi="Arial"/>
          <w:color w:val="3D3D3D"/>
          <w:sz w:val="22"/>
          <w:szCs w:val="22"/>
        </w:rPr>
        <w:t xml:space="preserve">Data Axle–themed Next.js UI with global user/client management and three-column assistant layout.</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2.2 Non-Goals (Phase 1)</w:t>
      </w:r>
    </w:p>
    <w:p>
      <w:pPr>
        <w:pStyle w:val="ListParagraph"/>
        <w:numPr>
          <w:ilvl w:val="0"/>
          <w:numId w:val="2"/>
        </w:numPr>
        <w:spacing w:after="30" w:before="30"/>
      </w:pPr>
      <w:r>
        <w:rPr>
          <w:rFonts w:ascii="Arial" w:cs="Arial" w:eastAsia="Arial" w:hAnsi="Arial"/>
          <w:color w:val="3D3D3D"/>
          <w:sz w:val="22"/>
          <w:szCs w:val="22"/>
        </w:rPr>
        <w:t xml:space="preserve">SQL Lineage Explorer — deferred to Phase 2. Stubbed with 501 APIs and disabled home tile.</w:t>
      </w:r>
    </w:p>
    <w:p>
      <w:pPr>
        <w:pStyle w:val="ListParagraph"/>
        <w:numPr>
          <w:ilvl w:val="0"/>
          <w:numId w:val="2"/>
        </w:numPr>
        <w:spacing w:after="30" w:before="30"/>
      </w:pPr>
      <w:r>
        <w:rPr>
          <w:rFonts w:ascii="Arial" w:cs="Arial" w:eastAsia="Arial" w:hAnsi="Arial"/>
          <w:color w:val="3D3D3D"/>
          <w:sz w:val="22"/>
          <w:szCs w:val="22"/>
        </w:rPr>
        <w:t xml:space="preserve">Authentication / SSO — deferred. Placeholder user registry only.</w:t>
      </w:r>
    </w:p>
    <w:p>
      <w:pPr>
        <w:pStyle w:val="ListParagraph"/>
        <w:numPr>
          <w:ilvl w:val="0"/>
          <w:numId w:val="2"/>
        </w:numPr>
        <w:spacing w:after="30" w:before="30"/>
      </w:pPr>
      <w:r>
        <w:rPr>
          <w:rFonts w:ascii="Arial" w:cs="Arial" w:eastAsia="Arial" w:hAnsi="Arial"/>
          <w:color w:val="3D3D3D"/>
          <w:sz w:val="22"/>
          <w:szCs w:val="22"/>
        </w:rPr>
        <w:t xml:space="preserve">Neo4j AuraDB cloud deployment — deployed on Neo4j 5 Community via Docker.</w:t>
      </w:r>
    </w:p>
    <w:p>
      <w:pPr>
        <w:pStyle w:val="ListParagraph"/>
        <w:numPr>
          <w:ilvl w:val="0"/>
          <w:numId w:val="2"/>
        </w:numPr>
        <w:spacing w:after="30" w:before="30"/>
      </w:pPr>
      <w:r>
        <w:rPr>
          <w:rFonts w:ascii="Arial" w:cs="Arial" w:eastAsia="Arial" w:hAnsi="Arial"/>
          <w:color w:val="3D3D3D"/>
          <w:sz w:val="22"/>
          <w:szCs w:val="22"/>
        </w:rPr>
        <w:t xml:space="preserve">OpenAI / Anthropic as LLM — replaced by Groq (llama-3.1-8b-instant) for cost and latency.</w:t>
      </w:r>
    </w:p>
    <w:p>
      <w:pPr>
        <w:pStyle w:val="ListParagraph"/>
        <w:numPr>
          <w:ilvl w:val="0"/>
          <w:numId w:val="2"/>
        </w:numPr>
        <w:spacing w:after="30" w:before="30"/>
      </w:pPr>
      <w:r>
        <w:rPr>
          <w:rFonts w:ascii="Arial" w:cs="Arial" w:eastAsia="Arial" w:hAnsi="Arial"/>
          <w:color w:val="3D3D3D"/>
          <w:sz w:val="22"/>
          <w:szCs w:val="22"/>
        </w:rPr>
        <w:t xml:space="preserve">text-embedding-3-large (3072-dim) — replaced by local BAAI/bge-large-en-v1.5 (1024-dim) for offline capability.</w:t>
      </w:r>
    </w:p>
    <w:p>
      <w:pPr>
        <w:pStyle w:val="ListParagraph"/>
        <w:numPr>
          <w:ilvl w:val="0"/>
          <w:numId w:val="2"/>
        </w:numPr>
        <w:spacing w:after="30" w:before="30"/>
      </w:pPr>
      <w:r>
        <w:rPr>
          <w:rFonts w:ascii="Arial" w:cs="Arial" w:eastAsia="Arial" w:hAnsi="Arial"/>
          <w:color w:val="3D3D3D"/>
          <w:sz w:val="22"/>
          <w:szCs w:val="22"/>
        </w:rPr>
        <w:t xml:space="preserve">Conversation history injection into LLM context — stored in Neo4j but not yet injected into prompts.</w:t>
      </w:r>
    </w:p>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3. Changes from Original Architecture Plan</w:t>
      </w:r>
    </w:p>
    <w:p>
      <w:pPr>
        <w:spacing w:after="100" w:before="60"/>
      </w:pPr>
      <w:r>
        <w:rPr>
          <w:rFonts w:ascii="Arial" w:cs="Arial" w:eastAsia="Arial" w:hAnsi="Arial"/>
          <w:color w:val="3D3D3D"/>
          <w:sz w:val="22"/>
          <w:szCs w:val="22"/>
        </w:rPr>
        <w:t xml:space="preserve">The table below documents every material deviation from the v1.0 planning document. Items marked DEFERRED were not built in Phase 1. Items marked REPLACED were substituted with an alternative. Items marked UPGRADED represent scope additions beyond the original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Original plan (v1.0)</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Current implementation</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 /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LLM provider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OpenAI / Anthropic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Groq API via langchain-groq (ChatGroq, llama-3.1-8b-instant)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 low latency, streaming support on free tier</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Embedding model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text-embedding-3-large (OpenAI, 3072-dim)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BAAI/bge-large-en-v1.5 (1024-dim, HuggingFace)</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Offline capability; no per-token cost; ~1.3 GB one-time download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Neo4j edition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AuraDB 2026.01+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 5 Community (Docker, local)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Faster iteration; no cloud cost in Phase 1. In-index filtering deferred.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Vector index dims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3072 (OpenAI model)</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1024 (BGE model)</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Matched to local embedding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Client isolation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In-index filterable_properties (2026.01+)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Post-filter on client_id after vector query (Neo4j 5.x behaviour)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 5 Community lacks 2026.01 in-index filter; post-filter is correct but ~2× slower at scale</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Excel chunking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Row-based JSON batches in parent chunks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Dual path: generic row batching OR schema-aware table/column/code_set chunks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dictionaries have fundamentally different retrieval needs vs generic tables. UPGRADED.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Vector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vector pass, k≈5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Hybrid: vector + Neo4j fulltext (childChunkSearch), RRF merge, k=12 default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Fulltext covers abbreviations and column names that semantic search misses. UPGRADED.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Retrieval pattern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One-shot semantic search</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Multi-hop: table chunks → column/code_set chunks filtered by table names; query expansion; fallback pass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Needed for data dictionaries where column detail lives below table summary level. UPGRADED.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Chunk metadata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section_header + chunk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First-class chunk_type, sheet_name, table_name, column_name, keywords on both Chunk and ChildChunk nodes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Enables targeted fulltext and multi-hop traversal. UPGRADED.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System prompt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business FRD prompt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Two prompts: SYSTEM_PROMPT (FRD/narrative) + DATA_DICTIONARY_SYSTEM_PROMPT (selected when client has dictionary chunks)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Improves answer quality for structured data. UPGRADED.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File type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DOCX, XLSX, 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DOCX, TXT, XLSX, XLSM, XLS (xlrd), CSV with dedicated parsers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Added TXT and legacy XLS; split Excel parsing by library for correctness. UPGRADED.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Frontend account UX</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Separate user search + inline client create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 Accounts modal (Users tab + Clients tab); UserPickerTrigger in global header; slim client dropdown on assistant only</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Cleaner separation of account management from chat UX. UPGRADED.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Conversation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Basic chat history (implied)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 user+client Conversation threads in Neo4j; SSE returns conversation_id; full message history stored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More robust, multi-thread model. UPGRADED.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Conversation history in LLM</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Implied injection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Stored but NOT injected into LLM prompt (Phase 1 limitation)</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Out of scope for Phase 1; planned for Phase 2. DEFERRED.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Re-ingest capability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emphasized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and documented: existing Excel dictionaries must be re-ingested after RAG metadata upgrade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Operational requirement due to metadata schema change. DOCUMENTED.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Placeholder</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Still placeholder — @data-axle.com email self-registration; 'Use as me' pattern</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DEFERRED to Phase 2 / SSO integration. Network restriction required in production.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SQL Lineage Explorer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scope 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501 API stubs, disabled home tile, /lineage placeholder page, Phase 2 label schema documented in Cypher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hooks in place. DEFERRED.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Reranking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Optional cross-encoder mentioned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ms-marco-MiniLM-L-6-v2 cross-encoder, activated via RERANK_ENABLED=true env flag</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Implemented but off by default due to latency cost. UPGRADED.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Token budget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detailed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fit_chunks_to_token_budget(): prioritises column/code_set over table summaries; respects Groq TPM (~5500 request tokens)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due to Groq free-tier TPM limits. UPGRADED.</w:t>
            </w:r>
          </w:p>
        </w:tc>
      </w:tr>
    </w:tbl>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4. System Context</w:t>
      </w:r>
    </w:p>
    <w:p>
      <w:pPr>
        <w:spacing w:after="100" w:before="60"/>
      </w:pPr>
      <w:r>
        <w:rPr>
          <w:rFonts w:ascii="Arial" w:cs="Arial" w:eastAsia="Arial" w:hAnsi="Arial"/>
          <w:color w:val="3D3D3D"/>
          <w:sz w:val="22"/>
          <w:szCs w:val="22"/>
        </w:rPr>
        <w:t xml:space="preserve">The Business Intelligence Platform serves Data Axle internal users who need to query large collections of enterprise documents — FRDs, data dictionaries, Excel mapping sheets — without manually searching through files. Users interact through a browser-based chat interface; the system retrieves the most relevant document fragments and synthesises a grounded answer with citations.</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4.1 Actors</w:t>
      </w:r>
    </w:p>
    <w:p>
      <w:pPr>
        <w:pStyle w:val="ListParagraph"/>
        <w:numPr>
          <w:ilvl w:val="0"/>
          <w:numId w:val="2"/>
        </w:numPr>
        <w:spacing w:after="30" w:before="30"/>
      </w:pPr>
      <w:r>
        <w:rPr>
          <w:rFonts w:ascii="Arial" w:cs="Arial" w:eastAsia="Arial" w:hAnsi="Arial"/>
          <w:color w:val="3D3D3D"/>
          <w:sz w:val="22"/>
          <w:szCs w:val="22"/>
        </w:rPr>
        <w:t xml:space="preserve">Data Axle analyst — registers via self-service, selects a client context, uploads documents, chats.</w:t>
      </w:r>
    </w:p>
    <w:p>
      <w:pPr>
        <w:pStyle w:val="ListParagraph"/>
        <w:numPr>
          <w:ilvl w:val="0"/>
          <w:numId w:val="2"/>
        </w:numPr>
        <w:spacing w:after="30" w:before="30"/>
      </w:pPr>
      <w:r>
        <w:rPr>
          <w:rFonts w:ascii="Arial" w:cs="Arial" w:eastAsia="Arial" w:hAnsi="Arial"/>
          <w:color w:val="3D3D3D"/>
          <w:sz w:val="22"/>
          <w:szCs w:val="22"/>
        </w:rPr>
        <w:t xml:space="preserve">Client — a logical tenant scoping all documents and conversations. Created by admin users via the Manage Accounts modal.</w:t>
      </w:r>
    </w:p>
    <w:p>
      <w:pPr>
        <w:pStyle w:val="ListParagraph"/>
        <w:numPr>
          <w:ilvl w:val="0"/>
          <w:numId w:val="2"/>
        </w:numPr>
        <w:spacing w:after="30" w:before="30"/>
      </w:pPr>
      <w:r>
        <w:rPr>
          <w:rFonts w:ascii="Arial" w:cs="Arial" w:eastAsia="Arial" w:hAnsi="Arial"/>
          <w:color w:val="3D3D3D"/>
          <w:sz w:val="22"/>
          <w:szCs w:val="22"/>
        </w:rPr>
        <w:t xml:space="preserve">System (Celery worker) — performs async document ingestion, embedding, and graph writes without blocking the analyst.</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4.2 System boundaries</w:t>
      </w:r>
    </w:p>
    <w:p>
      <w:pPr>
        <w:pStyle w:val="ListParagraph"/>
        <w:numPr>
          <w:ilvl w:val="0"/>
          <w:numId w:val="2"/>
        </w:numPr>
        <w:spacing w:after="30" w:before="30"/>
      </w:pPr>
      <w:r>
        <w:rPr>
          <w:rFonts w:ascii="Arial" w:cs="Arial" w:eastAsia="Arial" w:hAnsi="Arial"/>
          <w:color w:val="3D3D3D"/>
          <w:sz w:val="22"/>
          <w:szCs w:val="22"/>
        </w:rPr>
        <w:t xml:space="preserve">IN scope: document upload, storage, Neo4j ingestion, hybrid RAG retrieval, streaming LLM responses, conversation persistence, document CRUD.</w:t>
      </w:r>
    </w:p>
    <w:p>
      <w:pPr>
        <w:pStyle w:val="ListParagraph"/>
        <w:numPr>
          <w:ilvl w:val="0"/>
          <w:numId w:val="2"/>
        </w:numPr>
        <w:spacing w:after="30" w:before="30"/>
      </w:pPr>
      <w:r>
        <w:rPr>
          <w:rFonts w:ascii="Arial" w:cs="Arial" w:eastAsia="Arial" w:hAnsi="Arial"/>
          <w:color w:val="3D3D3D"/>
          <w:sz w:val="22"/>
          <w:szCs w:val="22"/>
        </w:rPr>
        <w:t xml:space="preserve">OUT of scope (Phase 1): SQL lineage parsing, authentication, conversation history in LLM context, cloud deployment.</w:t>
      </w:r>
    </w:p>
    <w:p>
      <w:pPr>
        <w:spacing w:after="80" w:before="0"/>
      </w:pPr>
      <w:r>
        <w:t xml:space="preserve"/>
      </w:r>
    </w:p>
    <w:p>
      <w:pPr>
        <w:pStyle w:val="Heading1"/>
        <w:pBdr>
          <w:bottom w:val="single" w:color="006A8E" w:sz="12" w:space="6"/>
        </w:pBdr>
        <w:spacing w:after="160" w:before="480"/>
      </w:pPr>
      <w:r>
        <w:rPr>
          <w:rFonts w:ascii="Arial" w:cs="Arial" w:eastAsia="Arial" w:hAnsi="Arial"/>
          <w:b/>
          <w:bCs/>
          <w:color w:val="1B3A6B"/>
          <w:sz w:val="34"/>
          <w:szCs w:val="34"/>
        </w:rPr>
        <w:t xml:space="preserve">5. Deployment Architecture</w:t>
      </w:r>
    </w:p>
    <w:p>
      <w:pPr>
        <w:spacing w:after="100" w:before="60"/>
      </w:pPr>
      <w:r>
        <w:rPr>
          <w:rFonts w:ascii="Arial" w:cs="Arial" w:eastAsia="Arial" w:hAnsi="Arial"/>
          <w:color w:val="3D3D3D"/>
          <w:sz w:val="22"/>
          <w:szCs w:val="22"/>
        </w:rPr>
        <w:t xml:space="preserve">Phase 1 runs as a five-service Docker Compose stack on a single host. All services communicate over the internal Docker network. The frontend can also run on the host machine (npm run dev) if the Docker build times out on the developer network.</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5.1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00"/>
        <w:gridCol w:w="19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Image / base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Ports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Volumes</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neo4j</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neo4j:5-community + APOC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7474 (HTTP), 7687 (Bolt)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neo4j_data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Graph + vector + fulltext database</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redis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redis:alpine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6379 (internal)</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broker and result backend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 Django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code, neo4j scripts, upload volume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DRF API; runs migrate → init_neo4j_schema → seed_clients on startup</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worker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image as api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code, upload volume, hf_cache</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worker (--concurrency=1); downloads BGE model (~1.3 GB on first run)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frontend (ui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 20 / Next.js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dev server; NEXT_PUBLIC_API_URL points to api:8000</w:t>
            </w:r>
          </w:p>
        </w:tc>
      </w:tr>
    </w:tbl>
    <w:p>
      <w:pPr>
        <w:spacing w:after="80" w:before="0"/>
      </w:pPr>
      <w:r>
        <w:t xml:space="preserve"/>
      </w:r>
    </w:p>
    <w:p>
      <w:pPr>
        <w:pStyle w:val="Heading2"/>
        <w:spacing w:after="100" w:before="320"/>
      </w:pPr>
      <w:r>
        <w:rPr>
          <w:rFonts w:ascii="Arial" w:cs="Arial" w:eastAsia="Arial" w:hAnsi="Arial"/>
          <w:b/>
          <w:bCs/>
          <w:color w:val="006A8E"/>
          <w:sz w:val="27"/>
          <w:szCs w:val="27"/>
        </w:rPr>
        <w:t xml:space="preserve">5.2 Startup sequence</w:t>
      </w:r>
    </w:p>
    <w:p>
      <w:pPr>
        <w:pStyle w:val="ListParagraph"/>
        <w:numPr>
          <w:ilvl w:val="0"/>
          <w:numId w:val="3"/>
        </w:numPr>
        <w:spacing w:after="30" w:before="30"/>
      </w:pPr>
      <w:r>
        <w:rPr>
          <w:rFonts w:ascii="Arial" w:cs="Arial" w:eastAsia="Arial" w:hAnsi="Arial"/>
          <w:color w:val="3D3D3D"/>
          <w:sz w:val="22"/>
          <w:szCs w:val="22"/>
        </w:rPr>
        <w:t xml:space="preserve">neo4j starts and passes healthcheck (bolt://neo4j:7687).</w:t>
      </w:r>
    </w:p>
    <w:p>
      <w:pPr>
        <w:pStyle w:val="ListParagraph"/>
        <w:numPr>
          <w:ilvl w:val="0"/>
          <w:numId w:val="3"/>
        </w:numPr>
        <w:spacing w:after="30" w:before="30"/>
      </w:pPr>
      <w:r>
        <w:rPr>
          <w:rFonts w:ascii="Arial" w:cs="Arial" w:eastAsia="Arial" w:hAnsi="Arial"/>
          <w:color w:val="3D3D3D"/>
          <w:sz w:val="22"/>
          <w:szCs w:val="22"/>
        </w:rPr>
        <w:t xml:space="preserve">redis starts.</w:t>
      </w:r>
    </w:p>
    <w:p>
      <w:pPr>
        <w:pStyle w:val="ListParagraph"/>
        <w:numPr>
          <w:ilvl w:val="0"/>
          <w:numId w:val="3"/>
        </w:numPr>
        <w:spacing w:after="30" w:before="30"/>
      </w:pPr>
      <w:r>
        <w:rPr>
          <w:rFonts w:ascii="Arial" w:cs="Arial" w:eastAsia="Arial" w:hAnsi="Arial"/>
          <w:color w:val="3D3D3D"/>
          <w:sz w:val="22"/>
          <w:szCs w:val="22"/>
        </w:rPr>
        <w:t xml:space="preserve">api waits for neo4j healthcheck, then runs: python manage.py migrate → init_neo4j_schema → seed_clients → runserver.</w:t>
      </w:r>
    </w:p>
    <w:p>
      <w:pPr>
        <w:pStyle w:val="ListParagraph"/>
        <w:numPr>
          <w:ilvl w:val="0"/>
          <w:numId w:val="3"/>
        </w:numPr>
        <w:spacing w:after="30" w:before="30"/>
      </w:pPr>
      <w:r>
        <w:rPr>
          <w:rFonts w:ascii="Arial" w:cs="Arial" w:eastAsia="Arial" w:hAnsi="Arial"/>
          <w:color w:val="3D3D3D"/>
          <w:sz w:val="22"/>
          <w:szCs w:val="22"/>
        </w:rPr>
        <w:t xml:space="preserve">worker starts after api is healthy; downloads BGE embedding model to hf_cache volume on first run.</w:t>
      </w:r>
    </w:p>
    <w:p>
      <w:pPr>
        <w:pStyle w:val="ListParagraph"/>
        <w:numPr>
          <w:ilvl w:val="0"/>
          <w:numId w:val="3"/>
        </w:numPr>
        <w:spacing w:after="30" w:before="30"/>
      </w:pPr>
      <w:r>
        <w:rPr>
          <w:rFonts w:ascii="Arial" w:cs="Arial" w:eastAsia="Arial" w:hAnsi="Arial"/>
          <w:color w:val="3D3D3D"/>
          <w:sz w:val="22"/>
          <w:szCs w:val="22"/>
        </w:rPr>
        <w:t xml:space="preserve">frontend starts (ui profile); communicates with api via NEXT_PUBLIC_API_URL.</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5.3 Neo4j schema initialisation</w:t>
      </w:r>
    </w:p>
    <w:p>
      <w:pPr>
        <w:spacing w:after="100" w:before="60"/>
      </w:pPr>
      <w:r>
        <w:rPr>
          <w:rFonts w:ascii="Arial" w:cs="Arial" w:eastAsia="Arial" w:hAnsi="Arial"/>
          <w:color w:val="3D3D3D"/>
          <w:sz w:val="22"/>
          <w:szCs w:val="22"/>
        </w:rPr>
        <w:t xml:space="preserve">Schema Cypher scripts execute in order on API startup via the init_neo4j_schema management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01_constraints.cypher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Uniqueness constraints on Client.id, Document.id, ChildChunk.id, etc.</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02_vector_index.cypher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HNSW vector index chunk_embeddings on ChildChunk.embedding (1024-dim, cosine)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03_fulltext_index.cypher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childChunkSearch fulltext index on ChildChunk(text, keywords, column_name, table_name, sheet_name)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04_migration_conversations.cypher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 and ChatMessage node/relationship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05_* (if present)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label stubs — SqlTable, SqlProcedure etc. (no indexes created in Phase 1)</w:t>
            </w:r>
          </w:p>
        </w:tc>
      </w:tr>
    </w:tbl>
    <w:p>
      <w:pPr>
        <w:spacing w:after="80" w:before="0"/>
      </w:pPr>
      <w:r>
        <w:t xml:space="preserve"/>
      </w:r>
    </w:p>
    <w:p>
      <w:pPr>
        <w:pStyle w:val="Heading2"/>
        <w:spacing w:after="100" w:before="320"/>
      </w:pPr>
      <w:r>
        <w:rPr>
          <w:rFonts w:ascii="Arial" w:cs="Arial" w:eastAsia="Arial" w:hAnsi="Arial"/>
          <w:b/>
          <w:bCs/>
          <w:color w:val="006A8E"/>
          <w:sz w:val="27"/>
          <w:szCs w:val="27"/>
        </w:rPr>
        <w:t xml:space="preserve">5.4 Environment variables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GROQ_API_KEY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Groq API key for LLM chat completions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GROQ_MODEL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llama-3.1-8b-instant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Groq model 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EMBEDDING_MODEL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BAAI/bge-large-en-v1.5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HuggingFace model identifier</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EMBEDDING_DIMENSIONS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1024</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match model output dimensionality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NEO4J_URI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bolt://neo4j:7687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 Bolt URI (use Aura bolt URI for cloud)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NEO4J_USER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 username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NEO4J_PASSWORD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 password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REDIS_URL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redis://redis:6379/0</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broker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CELERY_BROKER_URL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redis://redis:6379/0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broker (same as REDIS_URL)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MEDIA_ROOT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/app/uploads</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 system path for uploaded documents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HF_HOME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/hf_cache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HuggingFace model cache (mapped to Docker volume)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VECTOR_SEARCH_LIMIT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Top-k for vector + fulltext search before RRF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HYBRID_SEARCH_ENABLED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Enable vector + fulltext RRF hybrid retrieval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MULTI_HOP_ENABLED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true</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Enable table → column multi-hop for data dictionaries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FULLTEXT_SEARCH_LIMIT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Fulltext candidate count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RRF_K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Reciprocal Rank Fusion constant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RERANK_ENABLED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false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Cross-encoder rerank (ms-marco-MiniLM-L-6-v2); adds latency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PARENT_CHUNK_TOKENS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token size for parent chunks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CHILD_CHUNK_TOKENS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token size for child chunks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CORS_ALLOWED_ORIGINS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http://localhost:3000</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Django CORS whitelist</w:t>
            </w:r>
          </w:p>
        </w:tc>
      </w:tr>
    </w:tbl>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6. Neo4j Graph Data Model</w:t>
      </w:r>
    </w:p>
    <w:p>
      <w:pPr>
        <w:spacing w:after="100" w:before="60"/>
      </w:pPr>
      <w:r>
        <w:rPr>
          <w:rFonts w:ascii="Arial" w:cs="Arial" w:eastAsia="Arial" w:hAnsi="Arial"/>
          <w:color w:val="3D3D3D"/>
          <w:sz w:val="22"/>
          <w:szCs w:val="22"/>
        </w:rPr>
        <w:t xml:space="preserve">All Phase 1 data lives in a single Neo4j 5 Community instance. The property graph uses labels for node types and typed relationships for edges. There are no foreign-key joins — traversal is O(1) per hop via Neo4j's index-free adjacency.</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6.1 Node labels and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Client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(UUID), name (String),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Top-level tenant; all documents scoped here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Document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 filename, file_type, file_path, file_size_bytes, status (processing|ready|error), error_message, uploaded_at, updated_at</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 drives UI polling; error_message set on failure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Chunk (parent)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text, client_id, document_id, chunk_index, page_number, section_header, token_count, chunk_type, sheet_name, table_name, column_name, keywords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Parent context unit; not embedded. chunk_type: table|column|code_set|row</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ChildChunk</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 text, embedding (Float[1024]), client_id, document_id, child_index, chunk_type, sheet_name, table_name, column_name, keywords</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Vector + fulltext search target. embedding is cosine-indexed.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(UUID), email (@data-axle.com), display_name,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Self-registered; no password hashing in Phase 1</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Conversation</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 title, created_at, updated_at</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per user+client chat thread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ChatMessage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role (user|assistant), content, created_at, sources (JSON)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sources carries chunk ids and document filenames cited by the LLM</w:t>
            </w:r>
          </w:p>
        </w:tc>
      </w:tr>
    </w:tbl>
    <w:p>
      <w:pPr>
        <w:spacing w:after="80" w:before="0"/>
      </w:pPr>
      <w:r>
        <w:t xml:space="preserve"/>
      </w:r>
    </w:p>
    <w:p>
      <w:pPr>
        <w:pStyle w:val="Heading2"/>
        <w:spacing w:after="100" w:before="320"/>
      </w:pPr>
      <w:r>
        <w:rPr>
          <w:rFonts w:ascii="Arial" w:cs="Arial" w:eastAsia="Arial" w:hAnsi="Arial"/>
          <w:b/>
          <w:bCs/>
          <w:color w:val="006A8E"/>
          <w:sz w:val="27"/>
          <w:szCs w:val="27"/>
        </w:rPr>
        <w:t xml:space="preserve">6.2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From → To</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[:OWNS]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Client-to-document scoping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[:HAS_CHUNK]</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 Chunk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Navigate document to its parent chunks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[:PART_OF]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ChildChunk → Chunk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Parent-child retrieval hop</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[:NEXT]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Chunk → Chunk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position: Int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order; enables windowed context retrieval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 Conversation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authorship of a thread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[:FOR_CLIENT]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 → Client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Thread is scoped to a 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[:HAS_MESSAGE]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 → ChatMessage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Message membership in thread</w:t>
            </w:r>
          </w:p>
        </w:tc>
      </w:tr>
    </w:tbl>
    <w:p>
      <w:pPr>
        <w:spacing w:after="80" w:before="0"/>
      </w:pPr>
      <w:r>
        <w:t xml:space="preserve"/>
      </w:r>
    </w:p>
    <w:p>
      <w:pPr>
        <w:pStyle w:val="Heading2"/>
        <w:spacing w:after="100" w:before="320"/>
      </w:pPr>
      <w:r>
        <w:rPr>
          <w:rFonts w:ascii="Arial" w:cs="Arial" w:eastAsia="Arial" w:hAnsi="Arial"/>
          <w:b/>
          <w:bCs/>
          <w:color w:val="006A8E"/>
          <w:sz w:val="27"/>
          <w:szCs w:val="27"/>
        </w:rPr>
        <w:t xml:space="preserve">6.3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chunk_embeddings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HNSW vector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ChildChunk.embedding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1024-dim, cosine similarity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childChunkSearch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Fulltext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ChildChunk(text, keywords, column_name, table_name, sheet_name)</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 fulltext analyzer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Uniqueness constraints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Constraint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Client.id, Document.id, ChildChunk.id, User.id, Conversation.id, ChatMessage.id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Enforces deduplication on MERGE</w:t>
            </w:r>
          </w:p>
        </w:tc>
      </w:tr>
    </w:tbl>
    <w:p>
      <w:pPr>
        <w:spacing w:after="80" w:before="0"/>
      </w:pPr>
      <w:r>
        <w:t xml:space="preserve"/>
      </w:r>
    </w:p>
    <w:p>
      <w:pPr>
        <w:pStyle w:val="Heading2"/>
        <w:spacing w:after="100" w:before="320"/>
      </w:pPr>
      <w:r>
        <w:rPr>
          <w:rFonts w:ascii="Arial" w:cs="Arial" w:eastAsia="Arial" w:hAnsi="Arial"/>
          <w:b/>
          <w:bCs/>
          <w:color w:val="006A8E"/>
          <w:sz w:val="27"/>
          <w:szCs w:val="27"/>
        </w:rPr>
        <w:t xml:space="preserve">6.4 Client isolation</w:t>
      </w:r>
    </w:p>
    <w:p>
      <w:pPr>
        <w:spacing w:after="100" w:before="60"/>
      </w:pPr>
      <w:r>
        <w:rPr>
          <w:rFonts w:ascii="Arial" w:cs="Arial" w:eastAsia="Arial" w:hAnsi="Arial"/>
          <w:color w:val="3D3D3D"/>
          <w:sz w:val="22"/>
          <w:szCs w:val="22"/>
        </w:rPr>
        <w:t xml:space="preserve">client_id is stored as a property on every ChildChunk node and passed as a WHERE filter on every vector and fulltext query. Because Phase 1 runs Neo4j 5 Community (not 2026.01+), the vector query over-fetches candidates and applies the client_id post-filter before RRF merging. This is correct but slightly less efficient than in-index filtering available in Neo4j 2026.01+.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006A8E"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UPGRADE PATH</w:t>
            </w:r>
          </w:p>
        </w:tc>
        <w:tc>
          <w:tcPr>
            <w:tcW w:type="dxa" w:w="8580"/>
            <w:tcBorders>
              <w:top w:val="none" w:color="FFFFFF" w:sz="0"/>
              <w:left w:val="none" w:color="FFFFFF" w:sz="0"/>
              <w:bottom w:val="none" w:color="FFFFFF" w:sz="0"/>
              <w:right w:val="none" w:color="FFFFFF" w:sz="0"/>
            </w:tcBorders>
            <w:shd w:fill="E0F4F8" w:val="clear"/>
            <w:tcMar>
              <w:top w:type="dxa" w:w="100"/>
              <w:left w:type="dxa" w:w="180"/>
              <w:bottom w:type="dxa" w:w="100"/>
              <w:right w:type="dxa" w:w="140"/>
            </w:tcMar>
          </w:tcPr>
          <w:p>
            <w:r>
              <w:rPr>
                <w:rFonts w:ascii="Arial" w:cs="Arial" w:eastAsia="Arial" w:hAnsi="Arial"/>
                <w:color w:val="1A1A1A"/>
                <w:sz w:val="20"/>
                <w:szCs w:val="20"/>
              </w:rPr>
              <w:t xml:space="preserve">Migrating to Neo4j AuraDB 2026.01+ enables in-index filterable_properties=['client_id', 'document_id'] — eliminating the post-filter overhead at large chunk counts. The Cypher query changes minimally; the application filter logic can be removed.</w:t>
            </w:r>
          </w:p>
        </w:tc>
      </w:tr>
    </w:tbl>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7. Ingestion Pipeline</w:t>
      </w:r>
    </w:p>
    <w:p>
      <w:pPr>
        <w:spacing w:after="100" w:before="60"/>
      </w:pPr>
      <w:r>
        <w:rPr>
          <w:rFonts w:ascii="Arial" w:cs="Arial" w:eastAsia="Arial" w:hAnsi="Arial"/>
          <w:color w:val="3D3D3D"/>
          <w:sz w:val="22"/>
          <w:szCs w:val="22"/>
        </w:rPr>
        <w:t xml:space="preserve">Document ingestion is fully asynchronous. The API endpoint returns immediately with a document ID and status=processing; a Celery worker performs parsing, chunking, embedding, and graph writes.</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7.1 Upload and validation</w:t>
      </w:r>
    </w:p>
    <w:p>
      <w:pPr>
        <w:pStyle w:val="ListParagraph"/>
        <w:numPr>
          <w:ilvl w:val="0"/>
          <w:numId w:val="2"/>
        </w:numPr>
        <w:spacing w:after="30" w:before="30"/>
      </w:pPr>
      <w:r>
        <w:rPr>
          <w:rFonts w:ascii="Arial" w:cs="Arial" w:eastAsia="Arial" w:hAnsi="Arial"/>
          <w:color w:val="3D3D3D"/>
          <w:sz w:val="22"/>
          <w:szCs w:val="22"/>
        </w:rPr>
        <w:t xml:space="preserve">POST /api/documents/ accepts multipart/form-data with file and client_id.</w:t>
      </w:r>
    </w:p>
    <w:p>
      <w:pPr>
        <w:pStyle w:val="ListParagraph"/>
        <w:numPr>
          <w:ilvl w:val="0"/>
          <w:numId w:val="2"/>
        </w:numPr>
        <w:spacing w:after="30" w:before="30"/>
      </w:pPr>
      <w:r>
        <w:rPr>
          <w:rFonts w:ascii="Arial" w:cs="Arial" w:eastAsia="Arial" w:hAnsi="Arial"/>
          <w:color w:val="3D3D3D"/>
          <w:sz w:val="22"/>
          <w:szCs w:val="22"/>
        </w:rPr>
        <w:t xml:space="preserve">Server-side extension validation: .pdf, .docx, .txt, .xlsx, .xlsm, .xls, .csv. Other types rejected with 400.</w:t>
      </w:r>
    </w:p>
    <w:p>
      <w:pPr>
        <w:pStyle w:val="ListParagraph"/>
        <w:numPr>
          <w:ilvl w:val="0"/>
          <w:numId w:val="2"/>
        </w:numPr>
        <w:spacing w:after="30" w:before="30"/>
      </w:pPr>
      <w:r>
        <w:rPr>
          <w:rFonts w:ascii="Arial" w:cs="Arial" w:eastAsia="Arial" w:hAnsi="Arial"/>
          <w:color w:val="3D3D3D"/>
          <w:sz w:val="22"/>
          <w:szCs w:val="22"/>
        </w:rPr>
        <w:t xml:space="preserve">File saved to {MEDIA_ROOT}/{client_id}/{document_id}/{filename}.</w:t>
      </w:r>
    </w:p>
    <w:p>
      <w:pPr>
        <w:pStyle w:val="ListParagraph"/>
        <w:numPr>
          <w:ilvl w:val="0"/>
          <w:numId w:val="2"/>
        </w:numPr>
        <w:spacing w:after="30" w:before="30"/>
      </w:pPr>
      <w:r>
        <w:rPr>
          <w:rFonts w:ascii="Arial" w:cs="Arial" w:eastAsia="Arial" w:hAnsi="Arial"/>
          <w:color w:val="3D3D3D"/>
          <w:sz w:val="22"/>
          <w:szCs w:val="22"/>
        </w:rPr>
        <w:t xml:space="preserve">Document node created in Neo4j with status=processing.</w:t>
      </w:r>
    </w:p>
    <w:p>
      <w:pPr>
        <w:pStyle w:val="ListParagraph"/>
        <w:numPr>
          <w:ilvl w:val="0"/>
          <w:numId w:val="2"/>
        </w:numPr>
        <w:spacing w:after="30" w:before="30"/>
      </w:pPr>
      <w:r>
        <w:rPr>
          <w:rFonts w:ascii="Arial" w:cs="Arial" w:eastAsia="Arial" w:hAnsi="Arial"/>
          <w:color w:val="3D3D3D"/>
          <w:sz w:val="22"/>
          <w:szCs w:val="22"/>
        </w:rPr>
        <w:t xml:space="preserve">Celery task ingest_document(document_id) dispatched to worker queue.</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7.2 Parsing — format router</w:t>
      </w:r>
    </w:p>
    <w:p>
      <w:pPr>
        <w:spacing w:after="100" w:before="60"/>
      </w:pPr>
      <w:r>
        <w:rPr>
          <w:rFonts w:ascii="Arial" w:cs="Arial" w:eastAsia="Arial" w:hAnsi="Arial"/>
          <w:color w:val="3D3D3D"/>
          <w:sz w:val="22"/>
          <w:szCs w:val="22"/>
        </w:rPr>
        <w:t xml:space="preserve">The parse_document() function routes by file extension to a format-specific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Extension(s)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Parser</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Output format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.xlsx, .xlsm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openpyxl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Sheet-aware list of elements: SheetTitle, TableHeader, TableRow (JSON rows with sheet name + column headers)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.xls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xlrd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element format as openpyxl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stdlib 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logical sheet; rows as TableRow elements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.pdf, .docx, .txt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unstructured library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Typed elements: Title, NarrativeText, ListItem, Table — with page numbers and metadata</w:t>
            </w:r>
          </w:p>
        </w:tc>
      </w:tr>
    </w:tbl>
    <w:p>
      <w:pPr>
        <w:spacing w:after="80" w:before="0"/>
      </w:pPr>
      <w:r>
        <w:t xml:space="preserve"/>
      </w:r>
    </w:p>
    <w:p>
      <w:pPr>
        <w:pStyle w:val="Heading2"/>
        <w:spacing w:after="100" w:before="320"/>
      </w:pPr>
      <w:r>
        <w:rPr>
          <w:rFonts w:ascii="Arial" w:cs="Arial" w:eastAsia="Arial" w:hAnsi="Arial"/>
          <w:b/>
          <w:bCs/>
          <w:color w:val="006A8E"/>
          <w:sz w:val="27"/>
          <w:szCs w:val="27"/>
        </w:rPr>
        <w:t xml:space="preserve">7.3 Document kind detection</w:t>
      </w:r>
    </w:p>
    <w:p>
      <w:pPr>
        <w:spacing w:after="100" w:before="60"/>
      </w:pPr>
      <w:r>
        <w:rPr>
          <w:rFonts w:ascii="Arial" w:cs="Arial" w:eastAsia="Arial" w:hAnsi="Arial"/>
          <w:color w:val="3D3D3D"/>
          <w:sz w:val="22"/>
          <w:szCs w:val="22"/>
        </w:rPr>
        <w:t xml:space="preserve">After parsing, detect_document_kind(elements) classifies the file as either data_dictionary or generic. Detection heuristics look for column-definition header patterns common in Data Axle data dictionaries (e.g. sheets named 'Column Definitions', 'Code Sets', 'Data Dictionary'). This classification gates which chunker runs.</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7.4 Chunking — dual path</w:t>
      </w:r>
    </w:p>
    <w:p>
      <w:pPr>
        <w:pStyle w:val="Heading3"/>
        <w:spacing w:after="80" w:before="200"/>
      </w:pPr>
      <w:r>
        <w:rPr>
          <w:rFonts w:ascii="Arial" w:cs="Arial" w:eastAsia="Arial" w:hAnsi="Arial"/>
          <w:b/>
          <w:bCs/>
          <w:color w:val="1A1A1A"/>
          <w:sz w:val="23"/>
          <w:szCs w:val="23"/>
        </w:rPr>
        <w:t xml:space="preserve">Path A: DictionaryChunker (data_dictionary kind)</w:t>
      </w:r>
    </w:p>
    <w:p>
      <w:pPr>
        <w:pStyle w:val="ListParagraph"/>
        <w:numPr>
          <w:ilvl w:val="0"/>
          <w:numId w:val="2"/>
        </w:numPr>
        <w:spacing w:after="30" w:before="30"/>
      </w:pPr>
      <w:r>
        <w:rPr>
          <w:rFonts w:ascii="Arial" w:cs="Arial" w:eastAsia="Arial" w:hAnsi="Arial"/>
          <w:color w:val="3D3D3D"/>
          <w:sz w:val="22"/>
          <w:szCs w:val="22"/>
        </w:rPr>
        <w:t xml:space="preserve">One parent Chunk per table (chunk_type=table): contains table name, description, and column list summary.</w:t>
      </w:r>
    </w:p>
    <w:p>
      <w:pPr>
        <w:pStyle w:val="ListParagraph"/>
        <w:numPr>
          <w:ilvl w:val="0"/>
          <w:numId w:val="2"/>
        </w:numPr>
        <w:spacing w:after="30" w:before="30"/>
      </w:pPr>
      <w:r>
        <w:rPr>
          <w:rFonts w:ascii="Arial" w:cs="Arial" w:eastAsia="Arial" w:hAnsi="Arial"/>
          <w:color w:val="3D3D3D"/>
          <w:sz w:val="22"/>
          <w:szCs w:val="22"/>
        </w:rPr>
        <w:t xml:space="preserve">One ChildChunk per column (chunk_type=column): text = 'Table: X | Column: Y | Definition: Z | Type: ...' plus keywords from column name and aliases.</w:t>
      </w:r>
    </w:p>
    <w:p>
      <w:pPr>
        <w:pStyle w:val="ListParagraph"/>
        <w:numPr>
          <w:ilvl w:val="0"/>
          <w:numId w:val="2"/>
        </w:numPr>
        <w:spacing w:after="30" w:before="30"/>
      </w:pPr>
      <w:r>
        <w:rPr>
          <w:rFonts w:ascii="Arial" w:cs="Arial" w:eastAsia="Arial" w:hAnsi="Arial"/>
          <w:color w:val="3D3D3D"/>
          <w:sz w:val="22"/>
          <w:szCs w:val="22"/>
        </w:rPr>
        <w:t xml:space="preserve">Code Set sheets: one ChildChunk per code_set block (chunk_type=code_set): text = 'Table: X | Column: Y | Code: Z | Description: ...'</w:t>
      </w:r>
    </w:p>
    <w:p>
      <w:pPr>
        <w:pStyle w:val="ListParagraph"/>
        <w:numPr>
          <w:ilvl w:val="0"/>
          <w:numId w:val="2"/>
        </w:numPr>
        <w:spacing w:after="30" w:before="30"/>
      </w:pPr>
      <w:r>
        <w:rPr>
          <w:rFonts w:ascii="Arial" w:cs="Arial" w:eastAsia="Arial" w:hAnsi="Arial"/>
          <w:color w:val="3D3D3D"/>
          <w:sz w:val="22"/>
          <w:szCs w:val="22"/>
        </w:rPr>
        <w:t xml:space="preserve">Multi-hop traversal: query expansion finds table-level chunks first, then filters column/code_set chunks WHERE table_name IN matched tables.</w:t>
      </w:r>
    </w:p>
    <w:p>
      <w:pPr>
        <w:spacing w:after="80" w:before="0"/>
      </w:pPr>
      <w:r>
        <w:t xml:space="preserve"/>
      </w:r>
    </w:p>
    <w:p>
      <w:pPr>
        <w:pStyle w:val="Heading3"/>
        <w:spacing w:after="80" w:before="200"/>
      </w:pPr>
      <w:r>
        <w:rPr>
          <w:rFonts w:ascii="Arial" w:cs="Arial" w:eastAsia="Arial" w:hAnsi="Arial"/>
          <w:b/>
          <w:bCs/>
          <w:color w:val="1A1A1A"/>
          <w:sz w:val="23"/>
          <w:szCs w:val="23"/>
        </w:rPr>
        <w:t xml:space="preserve">Path B: ParentChildChunker (generic_table / narrative kind)</w:t>
      </w:r>
    </w:p>
    <w:p>
      <w:pPr>
        <w:pStyle w:val="ListParagraph"/>
        <w:numPr>
          <w:ilvl w:val="0"/>
          <w:numId w:val="2"/>
        </w:numPr>
        <w:spacing w:after="30" w:before="30"/>
      </w:pPr>
      <w:r>
        <w:rPr>
          <w:rFonts w:ascii="Arial" w:cs="Arial" w:eastAsia="Arial" w:hAnsi="Arial"/>
          <w:color w:val="3D3D3D"/>
          <w:sz w:val="22"/>
          <w:szCs w:val="22"/>
        </w:rPr>
        <w:t xml:space="preserve">Narrative text (PDF/DOCX): spaCy en_core_web_sm sentence splitting; tiktoken budget management at CHILD_CHUNK_TOKENS (200) and PARENT_CHUNK_TOKENS (2000).</w:t>
      </w:r>
    </w:p>
    <w:p>
      <w:pPr>
        <w:pStyle w:val="ListParagraph"/>
        <w:numPr>
          <w:ilvl w:val="0"/>
          <w:numId w:val="2"/>
        </w:numPr>
        <w:spacing w:after="30" w:before="30"/>
      </w:pPr>
      <w:r>
        <w:rPr>
          <w:rFonts w:ascii="Arial" w:cs="Arial" w:eastAsia="Arial" w:hAnsi="Arial"/>
          <w:color w:val="3D3D3D"/>
          <w:sz w:val="22"/>
          <w:szCs w:val="22"/>
        </w:rPr>
        <w:t xml:space="preserve">Row-based tables (generic Excel/CSV): rows batched by token budget into parent chunks; each batch becomes a ChildChunk.</w:t>
      </w:r>
    </w:p>
    <w:p>
      <w:pPr>
        <w:pStyle w:val="ListParagraph"/>
        <w:numPr>
          <w:ilvl w:val="0"/>
          <w:numId w:val="2"/>
        </w:numPr>
        <w:spacing w:after="30" w:before="30"/>
      </w:pPr>
      <w:r>
        <w:rPr>
          <w:rFonts w:ascii="Arial" w:cs="Arial" w:eastAsia="Arial" w:hAnsi="Arial"/>
          <w:color w:val="3D3D3D"/>
          <w:sz w:val="22"/>
          <w:szCs w:val="22"/>
        </w:rPr>
        <w:t xml:space="preserve">section_header injected into every chunk from the nearest Title element above it.</w:t>
      </w:r>
    </w:p>
    <w:p>
      <w:pPr>
        <w:pStyle w:val="ListParagraph"/>
        <w:numPr>
          <w:ilvl w:val="0"/>
          <w:numId w:val="2"/>
        </w:numPr>
        <w:spacing w:after="30" w:before="30"/>
      </w:pPr>
      <w:r>
        <w:rPr>
          <w:rFonts w:ascii="Arial" w:cs="Arial" w:eastAsia="Arial" w:hAnsi="Arial"/>
          <w:color w:val="3D3D3D"/>
          <w:sz w:val="22"/>
          <w:szCs w:val="22"/>
        </w:rPr>
        <w:t xml:space="preserve">[:NEXT] relationships written between sibling Chunks to enable windowed context.</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7.5 Embedding</w:t>
      </w:r>
    </w:p>
    <w:p>
      <w:pPr>
        <w:pStyle w:val="ListParagraph"/>
        <w:numPr>
          <w:ilvl w:val="0"/>
          <w:numId w:val="2"/>
        </w:numPr>
        <w:spacing w:after="30" w:before="30"/>
      </w:pPr>
      <w:r>
        <w:rPr>
          <w:rFonts w:ascii="Arial" w:cs="Arial" w:eastAsia="Arial" w:hAnsi="Arial"/>
          <w:color w:val="3D3D3D"/>
          <w:sz w:val="22"/>
          <w:szCs w:val="22"/>
        </w:rPr>
        <w:t xml:space="preserve">Only ChildChunk nodes are embedded (parent Chunks are context-only).</w:t>
      </w:r>
    </w:p>
    <w:p>
      <w:pPr>
        <w:pStyle w:val="ListParagraph"/>
        <w:numPr>
          <w:ilvl w:val="0"/>
          <w:numId w:val="2"/>
        </w:numPr>
        <w:spacing w:after="30" w:before="30"/>
      </w:pPr>
      <w:r>
        <w:rPr>
          <w:rFonts w:ascii="Arial" w:cs="Arial" w:eastAsia="Arial" w:hAnsi="Arial"/>
          <w:color w:val="3D3D3D"/>
          <w:sz w:val="22"/>
          <w:szCs w:val="22"/>
        </w:rPr>
        <w:t xml:space="preserve">BGE model uses a query prompt prefix on the search side: 'Represent this sentence for searching relevant passages: &lt;text&gt;'</w:t>
      </w:r>
    </w:p>
    <w:p>
      <w:pPr>
        <w:pStyle w:val="ListParagraph"/>
        <w:numPr>
          <w:ilvl w:val="0"/>
          <w:numId w:val="2"/>
        </w:numPr>
        <w:spacing w:after="30" w:before="30"/>
      </w:pPr>
      <w:r>
        <w:rPr>
          <w:rFonts w:ascii="Arial" w:cs="Arial" w:eastAsia="Arial" w:hAnsi="Arial"/>
          <w:color w:val="3D3D3D"/>
          <w:sz w:val="22"/>
          <w:szCs w:val="22"/>
        </w:rPr>
        <w:t xml:space="preserve">Embeddings written in batches; stored on ChildChunk.embedding (Float[1024]).</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7.6 Graph write and cleanup</w:t>
      </w:r>
    </w:p>
    <w:p>
      <w:pPr>
        <w:pStyle w:val="ListParagraph"/>
        <w:numPr>
          <w:ilvl w:val="0"/>
          <w:numId w:val="2"/>
        </w:numPr>
        <w:spacing w:after="30" w:before="30"/>
      </w:pPr>
      <w:r>
        <w:rPr>
          <w:rFonts w:ascii="Arial" w:cs="Arial" w:eastAsia="Arial" w:hAnsi="Arial"/>
          <w:color w:val="3D3D3D"/>
          <w:sz w:val="22"/>
          <w:szCs w:val="22"/>
        </w:rPr>
        <w:t xml:space="preserve">IngestionRepository.write_chunks() uses MERGE on ChildChunk.id to avoid duplicates.</w:t>
      </w:r>
    </w:p>
    <w:p>
      <w:pPr>
        <w:pStyle w:val="ListParagraph"/>
        <w:numPr>
          <w:ilvl w:val="0"/>
          <w:numId w:val="2"/>
        </w:numPr>
        <w:spacing w:after="30" w:before="30"/>
      </w:pPr>
      <w:r>
        <w:rPr>
          <w:rFonts w:ascii="Arial" w:cs="Arial" w:eastAsia="Arial" w:hAnsi="Arial"/>
          <w:color w:val="3D3D3D"/>
          <w:sz w:val="22"/>
          <w:szCs w:val="22"/>
        </w:rPr>
        <w:t xml:space="preserve">Re-ingest (PUT /api/documents/{id}/): old Chunk and ChildChunk nodes are deleted via DETACH DELETE before writing new chunks. Document node ID is preserved.</w:t>
      </w:r>
    </w:p>
    <w:p>
      <w:pPr>
        <w:pStyle w:val="ListParagraph"/>
        <w:numPr>
          <w:ilvl w:val="0"/>
          <w:numId w:val="2"/>
        </w:numPr>
        <w:spacing w:after="30" w:before="30"/>
      </w:pPr>
      <w:r>
        <w:rPr>
          <w:rFonts w:ascii="Arial" w:cs="Arial" w:eastAsia="Arial" w:hAnsi="Arial"/>
          <w:color w:val="3D3D3D"/>
          <w:sz w:val="22"/>
          <w:szCs w:val="22"/>
        </w:rPr>
        <w:t xml:space="preserve">Document status set to ready on success, or error with error_message on failure.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B06000"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OPERATIONAL NOTE</w:t>
            </w:r>
          </w:p>
        </w:tc>
        <w:tc>
          <w:tcPr>
            <w:tcW w:type="dxa" w:w="8580"/>
            <w:tcBorders>
              <w:top w:val="none" w:color="FFFFFF" w:sz="0"/>
              <w:left w:val="none" w:color="FFFFFF" w:sz="0"/>
              <w:bottom w:val="none" w:color="FFFFFF" w:sz="0"/>
              <w:right w:val="none" w:color="FFFFFF" w:sz="0"/>
            </w:tcBorders>
            <w:shd w:fill="FFF3DC" w:val="clear"/>
            <w:tcMar>
              <w:top w:type="dxa" w:w="100"/>
              <w:left w:type="dxa" w:w="180"/>
              <w:bottom w:type="dxa" w:w="100"/>
              <w:right w:type="dxa" w:w="140"/>
            </w:tcMar>
          </w:tcPr>
          <w:p>
            <w:r>
              <w:rPr>
                <w:rFonts w:ascii="Arial" w:cs="Arial" w:eastAsia="Arial" w:hAnsi="Arial"/>
                <w:color w:val="1A1A1A"/>
                <w:sz w:val="20"/>
                <w:szCs w:val="20"/>
              </w:rPr>
              <w:t xml:space="preserve">After deploying the data-dictionary RAG metadata upgrade, existing Excel data dictionaries must be re-ingested (re-upload or delete + re-upload) so Neo4j receives chunk_type, table_name, column_name, and keywords properties. Documents ingested before the upgrade lack these fields and will not participate in multi-hop or fulltext retrieval correctly.</w:t>
            </w:r>
          </w:p>
        </w:tc>
      </w:tr>
    </w:tbl>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8. RAG Retrieval and Chat Pipeline</w:t>
      </w:r>
    </w:p>
    <w:p>
      <w:pPr>
        <w:spacing w:after="100" w:before="60"/>
      </w:pPr>
      <w:r>
        <w:rPr>
          <w:rFonts w:ascii="Arial" w:cs="Arial" w:eastAsia="Arial" w:hAnsi="Arial"/>
          <w:color w:val="3D3D3D"/>
          <w:sz w:val="22"/>
          <w:szCs w:val="22"/>
        </w:rPr>
        <w:t xml:space="preserve">The chat pipeline is a LangChain LCEL chain that combines hybrid retrieval, token budget management, LLM streaming, and conversation persistence.</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8.1 Request flow</w:t>
      </w:r>
    </w:p>
    <w:p>
      <w:pPr>
        <w:pStyle w:val="ListParagraph"/>
        <w:numPr>
          <w:ilvl w:val="0"/>
          <w:numId w:val="3"/>
        </w:numPr>
        <w:spacing w:after="30" w:before="30"/>
      </w:pPr>
      <w:r>
        <w:rPr>
          <w:rFonts w:ascii="Arial" w:cs="Arial" w:eastAsia="Arial" w:hAnsi="Arial"/>
          <w:color w:val="3D3D3D"/>
          <w:sz w:val="22"/>
          <w:szCs w:val="22"/>
        </w:rPr>
        <w:t xml:space="preserve">Frontend sends POST /api/chat/ SSE with: client_id, user_id, message, optional conversation_id.</w:t>
      </w:r>
    </w:p>
    <w:p>
      <w:pPr>
        <w:pStyle w:val="ListParagraph"/>
        <w:numPr>
          <w:ilvl w:val="0"/>
          <w:numId w:val="3"/>
        </w:numPr>
        <w:spacing w:after="30" w:before="30"/>
      </w:pPr>
      <w:r>
        <w:rPr>
          <w:rFonts w:ascii="Arial" w:cs="Arial" w:eastAsia="Arial" w:hAnsi="Arial"/>
          <w:color w:val="3D3D3D"/>
          <w:sz w:val="22"/>
          <w:szCs w:val="22"/>
        </w:rPr>
        <w:t xml:space="preserve">API creates or retrieves the Conversation node; persists the user ChatMessage to Neo4j.</w:t>
      </w:r>
    </w:p>
    <w:p>
      <w:pPr>
        <w:pStyle w:val="ListParagraph"/>
        <w:numPr>
          <w:ilvl w:val="0"/>
          <w:numId w:val="3"/>
        </w:numPr>
        <w:spacing w:after="30" w:before="30"/>
      </w:pPr>
      <w:r>
        <w:rPr>
          <w:rFonts w:ascii="Arial" w:cs="Arial" w:eastAsia="Arial" w:hAnsi="Arial"/>
          <w:color w:val="3D3D3D"/>
          <w:sz w:val="22"/>
          <w:szCs w:val="22"/>
        </w:rPr>
        <w:t xml:space="preserve">retrieve_and_fit_context() runs retrieval (see 8.2) and trims to token budget (see 8.4).</w:t>
      </w:r>
    </w:p>
    <w:p>
      <w:pPr>
        <w:pStyle w:val="ListParagraph"/>
        <w:numPr>
          <w:ilvl w:val="0"/>
          <w:numId w:val="3"/>
        </w:numPr>
        <w:spacing w:after="30" w:before="30"/>
      </w:pPr>
      <w:r>
        <w:rPr>
          <w:rFonts w:ascii="Arial" w:cs="Arial" w:eastAsia="Arial" w:hAnsi="Arial"/>
          <w:color w:val="3D3D3D"/>
          <w:sz w:val="22"/>
          <w:szCs w:val="22"/>
        </w:rPr>
        <w:t xml:space="preserve">LLM call: SYSTEM_PROMPT or DATA_DICTIONARY_SYSTEM_PROMPT (selected based on client chunk types) + assembled context + user message. Streamed via Groq.</w:t>
      </w:r>
    </w:p>
    <w:p>
      <w:pPr>
        <w:pStyle w:val="ListParagraph"/>
        <w:numPr>
          <w:ilvl w:val="0"/>
          <w:numId w:val="3"/>
        </w:numPr>
        <w:spacing w:after="30" w:before="30"/>
      </w:pPr>
      <w:r>
        <w:rPr>
          <w:rFonts w:ascii="Arial" w:cs="Arial" w:eastAsia="Arial" w:hAnsi="Arial"/>
          <w:color w:val="3D3D3D"/>
          <w:sz w:val="22"/>
          <w:szCs w:val="22"/>
        </w:rPr>
        <w:t xml:space="preserve">SSE events streamed to frontend: conversation_id (first), token (each LLM token), done + sources (final).</w:t>
      </w:r>
    </w:p>
    <w:p>
      <w:pPr>
        <w:pStyle w:val="ListParagraph"/>
        <w:numPr>
          <w:ilvl w:val="0"/>
          <w:numId w:val="3"/>
        </w:numPr>
        <w:spacing w:after="30" w:before="30"/>
      </w:pPr>
      <w:r>
        <w:rPr>
          <w:rFonts w:ascii="Arial" w:cs="Arial" w:eastAsia="Arial" w:hAnsi="Arial"/>
          <w:color w:val="3D3D3D"/>
          <w:sz w:val="22"/>
          <w:szCs w:val="22"/>
        </w:rPr>
        <w:t xml:space="preserve">Assistant ChatMessage persisted to Neo4j with sources (chunk ids, section headers, document filenames).</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8.2 Hybrid retrieval</w:t>
      </w:r>
    </w:p>
    <w:p>
      <w:pPr>
        <w:spacing w:after="100" w:before="60"/>
      </w:pPr>
      <w:r>
        <w:rPr>
          <w:rFonts w:ascii="Arial" w:cs="Arial" w:eastAsia="Arial" w:hAnsi="Arial"/>
          <w:color w:val="3D3D3D"/>
          <w:sz w:val="22"/>
          <w:szCs w:val="22"/>
        </w:rPr>
        <w:t xml:space="preserve">When HYBRID_SEARCH_ENABLED=true (default), both vector and fulltext searches run in parallel:</w:t>
      </w:r>
    </w:p>
    <w:p>
      <w:pPr>
        <w:pStyle w:val="ListParagraph"/>
        <w:numPr>
          <w:ilvl w:val="0"/>
          <w:numId w:val="2"/>
        </w:numPr>
        <w:spacing w:after="30" w:before="30"/>
      </w:pPr>
      <w:r>
        <w:rPr>
          <w:rFonts w:ascii="Arial" w:cs="Arial" w:eastAsia="Arial" w:hAnsi="Arial"/>
          <w:color w:val="3D3D3D"/>
          <w:sz w:val="22"/>
          <w:szCs w:val="22"/>
        </w:rPr>
        <w:t xml:space="preserve">Vector search: HNSW cosine similarity on ChildChunk.embedding WHERE client_id = $clientId, top VECTOR_SEARCH_LIMIT (12) candidates.</w:t>
      </w:r>
    </w:p>
    <w:p>
      <w:pPr>
        <w:pStyle w:val="ListParagraph"/>
        <w:numPr>
          <w:ilvl w:val="0"/>
          <w:numId w:val="2"/>
        </w:numPr>
        <w:spacing w:after="30" w:before="30"/>
      </w:pPr>
      <w:r>
        <w:rPr>
          <w:rFonts w:ascii="Arial" w:cs="Arial" w:eastAsia="Arial" w:hAnsi="Arial"/>
          <w:color w:val="3D3D3D"/>
          <w:sz w:val="22"/>
          <w:szCs w:val="22"/>
        </w:rPr>
        <w:t xml:space="preserve">Fulltext search: childChunkSearch index on text + keywords + column_name + table_name + sheet_name WHERE client_id = $clientId, top FULLTEXT_SEARCH_LIMIT (12) candidates.</w:t>
      </w:r>
    </w:p>
    <w:p>
      <w:pPr>
        <w:pStyle w:val="ListParagraph"/>
        <w:numPr>
          <w:ilvl w:val="0"/>
          <w:numId w:val="2"/>
        </w:numPr>
        <w:spacing w:after="30" w:before="30"/>
      </w:pPr>
      <w:r>
        <w:rPr>
          <w:rFonts w:ascii="Arial" w:cs="Arial" w:eastAsia="Arial" w:hAnsi="Arial"/>
          <w:color w:val="3D3D3D"/>
          <w:sz w:val="22"/>
          <w:szCs w:val="22"/>
        </w:rPr>
        <w:t xml:space="preserve">RRF merge: Reciprocal Rank Fusion (RRF_K=60) combines both ranked lists into a single deduplicated result set, ranked by combined score.</w:t>
      </w:r>
    </w:p>
    <w:p>
      <w:pPr>
        <w:pStyle w:val="ListParagraph"/>
        <w:numPr>
          <w:ilvl w:val="0"/>
          <w:numId w:val="2"/>
        </w:numPr>
        <w:spacing w:after="30" w:before="30"/>
      </w:pPr>
      <w:r>
        <w:rPr>
          <w:rFonts w:ascii="Arial" w:cs="Arial" w:eastAsia="Arial" w:hAnsi="Arial"/>
          <w:color w:val="3D3D3D"/>
          <w:sz w:val="22"/>
          <w:szCs w:val="22"/>
        </w:rPr>
        <w:t xml:space="preserve">Deduplication: results with the same document_id + table_name + column_name are collapsed to avoid redundant context.</w:t>
      </w:r>
    </w:p>
    <w:p>
      <w:pPr>
        <w:pStyle w:val="ListParagraph"/>
        <w:numPr>
          <w:ilvl w:val="0"/>
          <w:numId w:val="2"/>
        </w:numPr>
        <w:spacing w:after="30" w:before="30"/>
      </w:pPr>
      <w:r>
        <w:rPr>
          <w:rFonts w:ascii="Arial" w:cs="Arial" w:eastAsia="Arial" w:hAnsi="Arial"/>
          <w:color w:val="3D3D3D"/>
          <w:sz w:val="22"/>
          <w:szCs w:val="22"/>
        </w:rPr>
        <w:t xml:space="preserve">Optional cross-encoder rerank (RERANK_ENABLED=true): ms-marco-MiniLM-L-6-v2 re-scores the merged candidates; top k returned.</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8.3 Multi-hop retrieval (data dictionaries)</w:t>
      </w:r>
    </w:p>
    <w:p>
      <w:pPr>
        <w:spacing w:after="100" w:before="60"/>
      </w:pPr>
      <w:r>
        <w:rPr>
          <w:rFonts w:ascii="Arial" w:cs="Arial" w:eastAsia="Arial" w:hAnsi="Arial"/>
          <w:color w:val="3D3D3D"/>
          <w:sz w:val="22"/>
          <w:szCs w:val="22"/>
        </w:rPr>
        <w:t xml:space="preserve">When MULTI_HOP_ENABLED=true (default), a two-pass retrieval runs for queries that hit data dictionary documents:</w:t>
      </w:r>
    </w:p>
    <w:p>
      <w:pPr>
        <w:pStyle w:val="ListParagraph"/>
        <w:numPr>
          <w:ilvl w:val="0"/>
          <w:numId w:val="2"/>
        </w:numPr>
        <w:spacing w:after="30" w:before="30"/>
      </w:pPr>
      <w:r>
        <w:rPr>
          <w:rFonts w:ascii="Arial" w:cs="Arial" w:eastAsia="Arial" w:hAnsi="Arial"/>
          <w:color w:val="3D3D3D"/>
          <w:sz w:val="22"/>
          <w:szCs w:val="22"/>
        </w:rPr>
        <w:t xml:space="preserve">Pass 1 — query expansion: rule-based expansion adds synonym terms (e.g. 'customer' → 'client, account, member'). Hybrid search retrieves table-level chunks (chunk_type=table).</w:t>
      </w:r>
    </w:p>
    <w:p>
      <w:pPr>
        <w:pStyle w:val="ListParagraph"/>
        <w:numPr>
          <w:ilvl w:val="0"/>
          <w:numId w:val="2"/>
        </w:numPr>
        <w:spacing w:after="30" w:before="30"/>
      </w:pPr>
      <w:r>
        <w:rPr>
          <w:rFonts w:ascii="Arial" w:cs="Arial" w:eastAsia="Arial" w:hAnsi="Arial"/>
          <w:color w:val="3D3D3D"/>
          <w:sz w:val="22"/>
          <w:szCs w:val="22"/>
        </w:rPr>
        <w:t xml:space="preserve">Pass 2 — column hop: table names from Pass 1 results used as a filter; hybrid search retrieves column/code_set chunks WHERE table_name IN {matched_tables}.</w:t>
      </w:r>
    </w:p>
    <w:p>
      <w:pPr>
        <w:pStyle w:val="ListParagraph"/>
        <w:numPr>
          <w:ilvl w:val="0"/>
          <w:numId w:val="2"/>
        </w:numPr>
        <w:spacing w:after="30" w:before="30"/>
      </w:pPr>
      <w:r>
        <w:rPr>
          <w:rFonts w:ascii="Arial" w:cs="Arial" w:eastAsia="Arial" w:hAnsi="Arial"/>
          <w:color w:val="3D3D3D"/>
          <w:sz w:val="22"/>
          <w:szCs w:val="22"/>
        </w:rPr>
        <w:t xml:space="preserve">RRF merge: both passes merged via RRF into final ranked list.</w:t>
      </w:r>
    </w:p>
    <w:p>
      <w:pPr>
        <w:pStyle w:val="ListParagraph"/>
        <w:numPr>
          <w:ilvl w:val="0"/>
          <w:numId w:val="2"/>
        </w:numPr>
        <w:spacing w:after="30" w:before="30"/>
      </w:pPr>
      <w:r>
        <w:rPr>
          <w:rFonts w:ascii="Arial" w:cs="Arial" w:eastAsia="Arial" w:hAnsi="Arial"/>
          <w:color w:val="3D3D3D"/>
          <w:sz w:val="22"/>
          <w:szCs w:val="22"/>
        </w:rPr>
        <w:t xml:space="preserve">Fallback: if merged result count &lt; 3, a second hybrid search runs without the table filter to ensure minimum context coverage.</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8.4 Token budget management</w:t>
      </w:r>
    </w:p>
    <w:p>
      <w:pPr>
        <w:spacing w:after="100" w:before="60"/>
      </w:pPr>
      <w:r>
        <w:rPr>
          <w:rFonts w:ascii="Arial" w:cs="Arial" w:eastAsia="Arial" w:hAnsi="Arial"/>
          <w:color w:val="3D3D3D"/>
          <w:sz w:val="22"/>
          <w:szCs w:val="22"/>
        </w:rPr>
        <w:t xml:space="preserve">fit_chunks_to_token_budget() trims the retrieved context to fit within Groq's TPM limit (~5500 request tokens, including system prompt and user message):</w:t>
      </w:r>
    </w:p>
    <w:p>
      <w:pPr>
        <w:pStyle w:val="ListParagraph"/>
        <w:numPr>
          <w:ilvl w:val="0"/>
          <w:numId w:val="2"/>
        </w:numPr>
        <w:spacing w:after="30" w:before="30"/>
      </w:pPr>
      <w:r>
        <w:rPr>
          <w:rFonts w:ascii="Arial" w:cs="Arial" w:eastAsia="Arial" w:hAnsi="Arial"/>
          <w:color w:val="3D3D3D"/>
          <w:sz w:val="22"/>
          <w:szCs w:val="22"/>
        </w:rPr>
        <w:t xml:space="preserve">Priority order: column/code_set chunks &gt; table summary chunks &gt; narrative chunks.</w:t>
      </w:r>
    </w:p>
    <w:p>
      <w:pPr>
        <w:pStyle w:val="ListParagraph"/>
        <w:numPr>
          <w:ilvl w:val="0"/>
          <w:numId w:val="2"/>
        </w:numPr>
        <w:spacing w:after="30" w:before="30"/>
      </w:pPr>
      <w:r>
        <w:rPr>
          <w:rFonts w:ascii="Arial" w:cs="Arial" w:eastAsia="Arial" w:hAnsi="Arial"/>
          <w:color w:val="3D3D3D"/>
          <w:sz w:val="22"/>
          <w:szCs w:val="22"/>
        </w:rPr>
        <w:t xml:space="preserve">Each chunk's token_count property is used for budget accounting.</w:t>
      </w:r>
    </w:p>
    <w:p>
      <w:pPr>
        <w:pStyle w:val="ListParagraph"/>
        <w:numPr>
          <w:ilvl w:val="0"/>
          <w:numId w:val="2"/>
        </w:numPr>
        <w:spacing w:after="30" w:before="30"/>
      </w:pPr>
      <w:r>
        <w:rPr>
          <w:rFonts w:ascii="Arial" w:cs="Arial" w:eastAsia="Arial" w:hAnsi="Arial"/>
          <w:color w:val="3D3D3D"/>
          <w:sz w:val="22"/>
          <w:szCs w:val="22"/>
        </w:rPr>
        <w:t xml:space="preserve">Chunks are added in priority order until the budget is exhausted; remaining chunks are dropped.</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8.5 Context format</w:t>
      </w:r>
    </w:p>
    <w:p>
      <w:pPr>
        <w:spacing w:after="100" w:before="60"/>
      </w:pPr>
      <w:r>
        <w:rPr>
          <w:rFonts w:ascii="Arial" w:cs="Arial" w:eastAsia="Arial" w:hAnsi="Arial"/>
          <w:color w:val="3D3D3D"/>
          <w:sz w:val="22"/>
          <w:szCs w:val="22"/>
        </w:rPr>
        <w:t xml:space="preserve">Context blocks passed to the LLM are formatted as labeled citations:</w:t>
      </w:r>
    </w:p>
    <w:p>
      <w:pPr>
        <w:spacing w:after="40" w:before="40"/>
        <w:ind w:left="360"/>
      </w:pPr>
      <w:r>
        <w:rPr>
          <w:rFonts w:ascii="Courier New" w:cs="Courier New" w:eastAsia="Courier New" w:hAnsi="Courier New"/>
          <w:color w:val="1A5570"/>
          <w:sz w:val="18"/>
          <w:szCs w:val="18"/>
        </w:rPr>
        <w:t xml:space="preserve">[1] COLUMN | Table: Customer_Master | Sheet: Column Definitions | source_file.xlsx</w:t>
      </w:r>
    </w:p>
    <w:p>
      <w:pPr>
        <w:spacing w:after="40" w:before="40"/>
        <w:ind w:left="360"/>
      </w:pPr>
      <w:r>
        <w:rPr>
          <w:rFonts w:ascii="Courier New" w:cs="Courier New" w:eastAsia="Courier New" w:hAnsi="Courier New"/>
          <w:color w:val="1A5570"/>
          <w:sz w:val="18"/>
          <w:szCs w:val="18"/>
        </w:rPr>
        <w:t xml:space="preserve">Table: Customer_Master | Column: CUST_ID | Definition: Unique customer identifier | Type: VARCHAR(20)</w:t>
      </w:r>
    </w:p>
    <w:p>
      <w:pPr>
        <w:spacing w:after="80" w:before="0"/>
      </w:pPr>
      <w:r>
        <w:t xml:space="preserve"/>
      </w:r>
    </w:p>
    <w:p>
      <w:pPr>
        <w:spacing w:after="40" w:before="40"/>
        <w:ind w:left="360"/>
      </w:pPr>
      <w:r>
        <w:rPr>
          <w:rFonts w:ascii="Courier New" w:cs="Courier New" w:eastAsia="Courier New" w:hAnsi="Courier New"/>
          <w:color w:val="1A5570"/>
          <w:sz w:val="18"/>
          <w:szCs w:val="18"/>
        </w:rPr>
        <w:t xml:space="preserve">[2] TABLE | Sheet: Data Dictionary | source_file.xlsx</w:t>
      </w:r>
    </w:p>
    <w:p>
      <w:pPr>
        <w:spacing w:after="40" w:before="40"/>
        <w:ind w:left="360"/>
      </w:pPr>
      <w:r>
        <w:rPr>
          <w:rFonts w:ascii="Courier New" w:cs="Courier New" w:eastAsia="Courier New" w:hAnsi="Courier New"/>
          <w:color w:val="1A5570"/>
          <w:sz w:val="18"/>
          <w:szCs w:val="18"/>
        </w:rPr>
        <w:t xml:space="preserve">Table: Customer_Master — 42 columns. Primary key: CUST_ID. Description: ...</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8.6 Conversation model</w:t>
      </w:r>
    </w:p>
    <w:p>
      <w:pPr>
        <w:spacing w:after="100" w:before="60"/>
      </w:pPr>
      <w:r>
        <w:rPr>
          <w:rFonts w:ascii="Arial" w:cs="Arial" w:eastAsia="Arial" w:hAnsi="Arial"/>
          <w:color w:val="3D3D3D"/>
          <w:sz w:val="22"/>
          <w:szCs w:val="22"/>
        </w:rPr>
        <w:t xml:space="preserve">Conversations are stored in Neo4j as a graph: (User)-[:STARTED]-&gt;(Conversation)-[:FOR_CLIENT]-&gt;(Client), (Conversation)-[:HAS_MESSAGE]-&gt;(ChatMessage). Key behaviours:</w:t>
      </w:r>
    </w:p>
    <w:p>
      <w:pPr>
        <w:pStyle w:val="ListParagraph"/>
        <w:numPr>
          <w:ilvl w:val="0"/>
          <w:numId w:val="2"/>
        </w:numPr>
        <w:spacing w:after="30" w:before="30"/>
      </w:pPr>
      <w:r>
        <w:rPr>
          <w:rFonts w:ascii="Arial" w:cs="Arial" w:eastAsia="Arial" w:hAnsi="Arial"/>
          <w:color w:val="3D3D3D"/>
          <w:sz w:val="22"/>
          <w:szCs w:val="22"/>
        </w:rPr>
        <w:t xml:space="preserve">Multiple conversation threads per user+client are supported; the frontend left panel lists all threads.</w:t>
      </w:r>
    </w:p>
    <w:p>
      <w:pPr>
        <w:pStyle w:val="ListParagraph"/>
        <w:numPr>
          <w:ilvl w:val="0"/>
          <w:numId w:val="2"/>
        </w:numPr>
        <w:spacing w:after="30" w:before="30"/>
      </w:pPr>
      <w:r>
        <w:rPr>
          <w:rFonts w:ascii="Arial" w:cs="Arial" w:eastAsia="Arial" w:hAnsi="Arial"/>
          <w:color w:val="3D3D3D"/>
          <w:sz w:val="22"/>
          <w:szCs w:val="22"/>
        </w:rPr>
        <w:t xml:space="preserve">New conversation: POST /api/conversations/ returns conversation_id; SSE also returns conversation_id on the first event if auto-created.</w:t>
      </w:r>
    </w:p>
    <w:p>
      <w:pPr>
        <w:pStyle w:val="ListParagraph"/>
        <w:numPr>
          <w:ilvl w:val="0"/>
          <w:numId w:val="2"/>
        </w:numPr>
        <w:spacing w:after="30" w:before="30"/>
      </w:pPr>
      <w:r>
        <w:rPr>
          <w:rFonts w:ascii="Arial" w:cs="Arial" w:eastAsia="Arial" w:hAnsi="Arial"/>
          <w:color w:val="3D3D3D"/>
          <w:sz w:val="22"/>
          <w:szCs w:val="22"/>
        </w:rPr>
        <w:t xml:space="preserve">Conversation history is stored in Neo4j but is NOT injected into the LLM prompt in Phase 1. Each chat turn is independently grounded in retrieved context. This is a known limitation (see Section 14).</w:t>
      </w:r>
    </w:p>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9. Frontend UX Architecture</w:t>
      </w:r>
    </w:p>
    <w:p>
      <w:pPr>
        <w:spacing w:after="100" w:before="60"/>
      </w:pPr>
      <w:r>
        <w:rPr>
          <w:rFonts w:ascii="Arial" w:cs="Arial" w:eastAsia="Arial" w:hAnsi="Arial"/>
          <w:color w:val="3D3D3D"/>
          <w:sz w:val="22"/>
          <w:szCs w:val="22"/>
        </w:rPr>
        <w:t xml:space="preserve">The frontend is a Next.js 14 App Router application (TypeScript, Tailwind CSS) themed to the Data Axle design system. State is managed via React Context (UserContext, ClientContext) with localStorage persistence for user and client selection across sessions.</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9.1 Global shell</w:t>
      </w:r>
    </w:p>
    <w:p>
      <w:pPr>
        <w:pStyle w:val="ListParagraph"/>
        <w:numPr>
          <w:ilvl w:val="0"/>
          <w:numId w:val="2"/>
        </w:numPr>
        <w:spacing w:after="30" w:before="30"/>
      </w:pPr>
      <w:r>
        <w:rPr>
          <w:rFonts w:ascii="Arial" w:cs="Arial" w:eastAsia="Arial" w:hAnsi="Arial"/>
          <w:color w:val="3D3D3D"/>
          <w:sz w:val="22"/>
          <w:szCs w:val="22"/>
        </w:rPr>
        <w:t xml:space="preserve">AppShell wraps all pages with a TopHeader containing: hamburger navigation, Manage Accounts button, feedback placeholder, and UserPickerTrigger.</w:t>
      </w:r>
    </w:p>
    <w:p>
      <w:pPr>
        <w:pStyle w:val="ListParagraph"/>
        <w:numPr>
          <w:ilvl w:val="0"/>
          <w:numId w:val="2"/>
        </w:numPr>
        <w:spacing w:after="30" w:before="30"/>
      </w:pPr>
      <w:r>
        <w:rPr>
          <w:rFonts w:ascii="Arial" w:cs="Arial" w:eastAsia="Arial" w:hAnsi="Arial"/>
          <w:color w:val="3D3D3D"/>
          <w:sz w:val="22"/>
          <w:szCs w:val="22"/>
        </w:rPr>
        <w:t xml:space="preserve">UserPickerTrigger: dropdown search input that queries /api/users/search/; sets the active user in UserContext and persists to localStorage.</w:t>
      </w:r>
    </w:p>
    <w:p>
      <w:pPr>
        <w:pStyle w:val="ListParagraph"/>
        <w:numPr>
          <w:ilvl w:val="0"/>
          <w:numId w:val="2"/>
        </w:numPr>
        <w:spacing w:after="30" w:before="30"/>
      </w:pPr>
      <w:r>
        <w:rPr>
          <w:rFonts w:ascii="Arial" w:cs="Arial" w:eastAsia="Arial" w:hAnsi="Arial"/>
          <w:color w:val="3D3D3D"/>
          <w:sz w:val="22"/>
          <w:szCs w:val="22"/>
        </w:rPr>
        <w:t xml:space="preserve">Active user and client IDs are read from localStorage on page load; chat and document operations require both to be set.</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9.2 Home page (/)</w:t>
      </w:r>
    </w:p>
    <w:p>
      <w:pPr>
        <w:pStyle w:val="ListParagraph"/>
        <w:numPr>
          <w:ilvl w:val="0"/>
          <w:numId w:val="2"/>
        </w:numPr>
        <w:spacing w:after="30" w:before="30"/>
      </w:pPr>
      <w:r>
        <w:rPr>
          <w:rFonts w:ascii="Arial" w:cs="Arial" w:eastAsia="Arial" w:hAnsi="Arial"/>
          <w:color w:val="3D3D3D"/>
          <w:sz w:val="22"/>
          <w:szCs w:val="22"/>
        </w:rPr>
        <w:t xml:space="preserve">Hero banner with platform description.</w:t>
      </w:r>
    </w:p>
    <w:p>
      <w:pPr>
        <w:pStyle w:val="ListParagraph"/>
        <w:numPr>
          <w:ilvl w:val="0"/>
          <w:numId w:val="2"/>
        </w:numPr>
        <w:spacing w:after="30" w:before="30"/>
      </w:pPr>
      <w:r>
        <w:rPr>
          <w:rFonts w:ascii="Arial" w:cs="Arial" w:eastAsia="Arial" w:hAnsi="Arial"/>
          <w:color w:val="3D3D3D"/>
          <w:sz w:val="22"/>
          <w:szCs w:val="22"/>
        </w:rPr>
        <w:t xml:space="preserve">Feature tiles: Business Assistant (active, links to /assistant); SQL Lineage Explorer (disabled, Phase 2 placeholder); Reserved (disabled).</w:t>
      </w:r>
    </w:p>
    <w:p>
      <w:pPr>
        <w:pStyle w:val="ListParagraph"/>
        <w:numPr>
          <w:ilvl w:val="0"/>
          <w:numId w:val="2"/>
        </w:numPr>
        <w:spacing w:after="30" w:before="30"/>
      </w:pPr>
      <w:r>
        <w:rPr>
          <w:rFonts w:ascii="Arial" w:cs="Arial" w:eastAsia="Arial" w:hAnsi="Arial"/>
          <w:color w:val="3D3D3D"/>
          <w:sz w:val="22"/>
          <w:szCs w:val="22"/>
        </w:rPr>
        <w:t xml:space="preserve">Manage Accounts button opens the account management modal.</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9.3 Manage Accounts modal</w:t>
      </w:r>
    </w:p>
    <w:p>
      <w:pPr>
        <w:pStyle w:val="ListParagraph"/>
        <w:numPr>
          <w:ilvl w:val="0"/>
          <w:numId w:val="2"/>
        </w:numPr>
        <w:spacing w:after="30" w:before="30"/>
      </w:pPr>
      <w:r>
        <w:rPr>
          <w:rFonts w:ascii="Arial" w:cs="Arial" w:eastAsia="Arial" w:hAnsi="Arial"/>
          <w:color w:val="3D3D3D"/>
          <w:sz w:val="22"/>
          <w:szCs w:val="22"/>
        </w:rPr>
        <w:t xml:space="preserve">Manage Users tab: register new @data-axle.com users (name + email); list/filter existing users; 'Use as me' button sets the active user.</w:t>
      </w:r>
    </w:p>
    <w:p>
      <w:pPr>
        <w:pStyle w:val="ListParagraph"/>
        <w:numPr>
          <w:ilvl w:val="0"/>
          <w:numId w:val="2"/>
        </w:numPr>
        <w:spacing w:after="30" w:before="30"/>
      </w:pPr>
      <w:r>
        <w:rPr>
          <w:rFonts w:ascii="Arial" w:cs="Arial" w:eastAsia="Arial" w:hAnsi="Arial"/>
          <w:color w:val="3D3D3D"/>
          <w:sz w:val="22"/>
          <w:szCs w:val="22"/>
        </w:rPr>
        <w:t xml:space="preserve">Add &amp; Manage Clients tab: create new clients (name); list/select existing clients to set as active client context.</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9.4 Business Assistant (/assistant)</w:t>
      </w:r>
    </w:p>
    <w:p>
      <w:pPr>
        <w:spacing w:after="100" w:before="60"/>
      </w:pPr>
      <w:r>
        <w:rPr>
          <w:rFonts w:ascii="Arial" w:cs="Arial" w:eastAsia="Arial" w:hAnsi="Arial"/>
          <w:color w:val="3D3D3D"/>
          <w:sz w:val="22"/>
          <w:szCs w:val="22"/>
        </w:rPr>
        <w:t xml:space="preserve">Three-column layout:</w:t>
      </w:r>
    </w:p>
    <w:p>
      <w:pPr>
        <w:pStyle w:val="ListParagraph"/>
        <w:numPr>
          <w:ilvl w:val="0"/>
          <w:numId w:val="2"/>
        </w:numPr>
        <w:spacing w:after="30" w:before="30"/>
      </w:pPr>
      <w:r>
        <w:rPr>
          <w:rFonts w:ascii="Arial" w:cs="Arial" w:eastAsia="Arial" w:hAnsi="Arial"/>
          <w:color w:val="3D3D3D"/>
          <w:sz w:val="22"/>
          <w:szCs w:val="22"/>
        </w:rPr>
        <w:t xml:space="preserve">Left panel — Chat History: lists all Conversation threads for the active user+client; New button starts a fresh conversation; Delete removes a thread; clicking selects the thread and loads its messages.</w:t>
      </w:r>
    </w:p>
    <w:p>
      <w:pPr>
        <w:pStyle w:val="ListParagraph"/>
        <w:numPr>
          <w:ilvl w:val="0"/>
          <w:numId w:val="2"/>
        </w:numPr>
        <w:spacing w:after="30" w:before="30"/>
      </w:pPr>
      <w:r>
        <w:rPr>
          <w:rFonts w:ascii="Arial" w:cs="Arial" w:eastAsia="Arial" w:hAnsi="Arial"/>
          <w:color w:val="3D3D3D"/>
          <w:sz w:val="22"/>
          <w:szCs w:val="22"/>
        </w:rPr>
        <w:t xml:space="preserve">Centre panel — Chat: slim client dropdown (context reminder, not primary client selection); MessageThread displays streaming responses with markdown rendering; InputBar with text input and file attach button; gated (disabled) until both clientId and userId are set in context.</w:t>
      </w:r>
    </w:p>
    <w:p>
      <w:pPr>
        <w:pStyle w:val="ListParagraph"/>
        <w:numPr>
          <w:ilvl w:val="0"/>
          <w:numId w:val="2"/>
        </w:numPr>
        <w:spacing w:after="30" w:before="30"/>
      </w:pPr>
      <w:r>
        <w:rPr>
          <w:rFonts w:ascii="Arial" w:cs="Arial" w:eastAsia="Arial" w:hAnsi="Arial"/>
          <w:color w:val="3D3D3D"/>
          <w:sz w:val="22"/>
          <w:szCs w:val="22"/>
        </w:rPr>
        <w:t xml:space="preserve">Right panel — Document Manager: UploadZone with drag-and-drop support; acceptedFileTypes guard; DocumentList shows all documents for the active client with filename, upload date, and status badge; polling every 5 seconds while any document is in processing status; Delete button per document.</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9.5 SQL Lineage (/lineage)</w:t>
      </w:r>
    </w:p>
    <w:p>
      <w:pPr>
        <w:pStyle w:val="ListParagraph"/>
        <w:numPr>
          <w:ilvl w:val="0"/>
          <w:numId w:val="2"/>
        </w:numPr>
        <w:spacing w:after="30" w:before="30"/>
      </w:pPr>
      <w:r>
        <w:rPr>
          <w:rFonts w:ascii="Arial" w:cs="Arial" w:eastAsia="Arial" w:hAnsi="Arial"/>
          <w:color w:val="3D3D3D"/>
          <w:sz w:val="22"/>
          <w:szCs w:val="22"/>
        </w:rPr>
        <w:t xml:space="preserve">Placeholder page with Phase 2 coming-soon message.</w:t>
      </w:r>
    </w:p>
    <w:p>
      <w:pPr>
        <w:pStyle w:val="ListParagraph"/>
        <w:numPr>
          <w:ilvl w:val="0"/>
          <w:numId w:val="2"/>
        </w:numPr>
        <w:spacing w:after="30" w:before="30"/>
      </w:pPr>
      <w:r>
        <w:rPr>
          <w:rFonts w:ascii="Arial" w:cs="Arial" w:eastAsia="Arial" w:hAnsi="Arial"/>
          <w:color w:val="3D3D3D"/>
          <w:sz w:val="22"/>
          <w:szCs w:val="22"/>
        </w:rPr>
        <w:t xml:space="preserve">Lineage tile on Home is disabled (cursor-not-allowed).</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9.6 Accepted file types</w:t>
      </w:r>
    </w:p>
    <w:p>
      <w:pPr>
        <w:spacing w:after="100" w:before="60"/>
      </w:pPr>
      <w:r>
        <w:rPr>
          <w:rFonts w:ascii="Arial" w:cs="Arial" w:eastAsia="Arial" w:hAnsi="Arial"/>
          <w:color w:val="3D3D3D"/>
          <w:sz w:val="22"/>
          <w:szCs w:val="22"/>
        </w:rPr>
        <w:t xml:space="preserve">Validated both client-side (acceptedFileTypes.ts) and server-side: .pdf, .docx, .txt, .xlsx, .xlsm, .xls, .csv.</w:t>
      </w:r>
    </w:p>
    <w:p>
      <w:pPr>
        <w:spacing w:after="80" w:before="0"/>
      </w:pPr>
      <w:r>
        <w:t xml:space="preserve"/>
      </w:r>
    </w:p>
    <w:p>
      <w:pPr>
        <w:pStyle w:val="Heading1"/>
        <w:pBdr>
          <w:bottom w:val="single" w:color="006A8E" w:sz="12" w:space="6"/>
        </w:pBdr>
        <w:spacing w:after="160" w:before="480"/>
      </w:pPr>
      <w:r>
        <w:rPr>
          <w:rFonts w:ascii="Arial" w:cs="Arial" w:eastAsia="Arial" w:hAnsi="Arial"/>
          <w:b/>
          <w:bCs/>
          <w:color w:val="1B3A6B"/>
          <w:sz w:val="34"/>
          <w:szCs w:val="34"/>
        </w:rPr>
        <w:t xml:space="preserve">10. API Reference</w:t>
      </w:r>
    </w:p>
    <w:p>
      <w:pPr>
        <w:spacing w:after="100" w:before="60"/>
      </w:pPr>
      <w:r>
        <w:rPr>
          <w:rFonts w:ascii="Arial" w:cs="Arial" w:eastAsia="Arial" w:hAnsi="Arial"/>
          <w:color w:val="3D3D3D"/>
          <w:sz w:val="22"/>
          <w:szCs w:val="22"/>
        </w:rPr>
        <w:t xml:space="preserve">All endpoints served by Django REST Framework at /api/. Authentication is not enforced in Phase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276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/api/health/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Neo4j + Redis liveness check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service status JSON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/api/clients/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all clients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/api/clients/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client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 { name }</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/api/documents/?client_id=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documents for client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Filter by client_id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/api/documents/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Upload document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multipart: file + client_id; triggers Celery ingest</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/api/documents/{id}/status/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Poll ingestion status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 status, error_message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/api/documents/{id}/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document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Removes file + all Chunk/ChildChunk nodes atomically</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PUT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/api/documents/{id}/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Re-upload (replace) document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Deletes old graph nodes, re-triggers ingestion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Supports ?email= filter</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/api/users/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Register user</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 { email (@data-axle.com), display_name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/api/users/{id}/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user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Partial update</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/api/users/search/?q=</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typeahead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Used by UserPickerTrigger dropdown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/api/conversations/?user_id=&amp;client_id=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conversation threads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Both params required</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/api/conversations/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conversation thread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 { user_id, client_id, title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/api/conversations/{id}/messages/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messages for thread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ordered ChatMessage list</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/api/conversations/{id}/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conversation thread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Removes Conversation + ChatMessage nodes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/api/chat/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SSE streaming RAG chat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 { user_id, conversation_id, client_id, message }; SSE events: conversation_id | token | done+sources</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/api/chat/history/?client_id=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Deprecated chat history</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/api/conversations/ instead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/api/lineage/ingest/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stub)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501</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/api/lineage/{table}/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stub)</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501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/api/lineage/chat/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stub)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Returns 501</w:t>
            </w:r>
          </w:p>
        </w:tc>
      </w:tr>
    </w:tbl>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11. Repository and Code Layout</w:t>
      </w:r>
    </w:p>
    <w:p>
      <w:pPr>
        <w:pStyle w:val="Heading2"/>
        <w:spacing w:after="100" w:before="320"/>
      </w:pPr>
      <w:r>
        <w:rPr>
          <w:rFonts w:ascii="Arial" w:cs="Arial" w:eastAsia="Arial" w:hAnsi="Arial"/>
          <w:b/>
          <w:bCs/>
          <w:color w:val="006A8E"/>
          <w:sz w:val="27"/>
          <w:szCs w:val="27"/>
        </w:rPr>
        <w:t xml:space="preserve">11.1 Backend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apps/clients/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model, serializers, views, URLs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apps/documents/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model, upload view, status endpoint, delete/re-upload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apps/chat/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 SSE view, LangChain LCEL chain, system prompts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apps/users/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registry (no auth)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apps/conversations/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 + ChatMessage views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apps/lineage/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stub — 501 views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Shared utilities, base Neo4j driver, health check</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services/parsing/</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parse_document() router, format-specific parsers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services/chunking/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DictionaryChunker, ParentChildChunker, token budget</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services/graphrag/</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hybrid_search(), multi_hop(), query_expansion(), RRF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services/embedding/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BGE model wrapper, batch embed</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services/langchain/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LangChain LCEL chain, VectorCypherRetriever wrapper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services/neo4j/repositories/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IngestionRepository, ChatRepository, ConversationRepository</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services/storage/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filesystem + S3 backend (S3 code exists, not configured)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infrastructure/neo4j/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Cypher scripts 01–05 (schema init)</w:t>
            </w:r>
          </w:p>
        </w:tc>
      </w:tr>
    </w:tbl>
    <w:p>
      <w:pPr>
        <w:spacing w:after="80" w:before="0"/>
      </w:pPr>
      <w:r>
        <w:t xml:space="preserve"/>
      </w:r>
    </w:p>
    <w:p>
      <w:pPr>
        <w:pStyle w:val="Heading2"/>
        <w:spacing w:after="100" w:before="320"/>
      </w:pPr>
      <w:r>
        <w:rPr>
          <w:rFonts w:ascii="Arial" w:cs="Arial" w:eastAsia="Arial" w:hAnsi="Arial"/>
          <w:b/>
          <w:bCs/>
          <w:color w:val="006A8E"/>
          <w:sz w:val="27"/>
          <w:szCs w:val="27"/>
        </w:rPr>
        <w:t xml:space="preserve">11.2 Frontend (frontend/src/)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app/page.tsx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Home page — feature tiles, Manage Accounts button</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app/assistant/page.tsx</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Three-column assistant layout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app/lineage/page.tsx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placeholder</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components/accounts/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ManageAccountsModal (Users tab + Clients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components/chat/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MessageThread, InputBar, ChatHistory (conversation list)</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components/documents/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DocumentManager, UploadZone, DocumentList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components/layout/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AppShell, TopHeader, UserPickerTrigger</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components/users/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UserSearch dropdown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UserContext, ClientContext (localStorage persistence)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lib/api/</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client functions (fetch wrappers for all endpoints)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lib/sse/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SSE streaming client (parses conversation_id / token / done events)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lib/acceptedFileTypes.ts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Client-side file extension whitelist</w:t>
            </w:r>
          </w:p>
        </w:tc>
      </w:tr>
    </w:tbl>
    <w:p>
      <w:pPr>
        <w:spacing w:after="80" w:before="0"/>
      </w:pPr>
      <w:r>
        <w:t xml:space="preserve"/>
      </w:r>
    </w:p>
    <w:p>
      <w:pPr>
        <w:pStyle w:val="Heading1"/>
        <w:pBdr>
          <w:bottom w:val="single" w:color="006A8E" w:sz="12" w:space="6"/>
        </w:pBdr>
        <w:spacing w:after="160" w:before="480"/>
      </w:pPr>
      <w:r>
        <w:rPr>
          <w:rFonts w:ascii="Arial" w:cs="Arial" w:eastAsia="Arial" w:hAnsi="Arial"/>
          <w:b/>
          <w:bCs/>
          <w:color w:val="1B3A6B"/>
          <w:sz w:val="34"/>
          <w:szCs w:val="34"/>
        </w:rPr>
        <w:t xml:space="preserve">12.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Unit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slow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 tests mocking Neo4j and embedding; cover parsing, chunking, RRF logic, API serializers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Integration tests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 marker)</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 running Neo4j instance (NEO4J_URI in .env); test full ingestion + retrieval paths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Slow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 HF embedding model; test actual embedding dimensions and similarity scores</w:t>
            </w:r>
          </w:p>
        </w:tc>
      </w:tr>
    </w:tbl>
    <w:p>
      <w:pPr>
        <w:spacing w:after="80" w:before="0"/>
      </w:pPr>
      <w:r>
        <w:t xml:space="preserve"/>
      </w:r>
    </w:p>
    <w:p>
      <w:pPr>
        <w:spacing w:after="100" w:before="60"/>
      </w:pPr>
      <w:r>
        <w:rPr>
          <w:rFonts w:ascii="Arial" w:cs="Arial" w:eastAsia="Arial" w:hAnsi="Arial"/>
          <w:color w:val="3D3D3D"/>
          <w:sz w:val="22"/>
          <w:szCs w:val="22"/>
        </w:rPr>
        <w:t xml:space="preserve">Run unit tests only: pytest -m 'not slow'</w:t>
      </w:r>
    </w:p>
    <w:p>
      <w:pPr>
        <w:spacing w:after="100" w:before="60"/>
      </w:pPr>
      <w:r>
        <w:rPr>
          <w:rFonts w:ascii="Arial" w:cs="Arial" w:eastAsia="Arial" w:hAnsi="Arial"/>
          <w:color w:val="3D3D3D"/>
          <w:sz w:val="22"/>
          <w:szCs w:val="22"/>
        </w:rPr>
        <w:t xml:space="preserve">Run all tests including slow: pytest -m slow</w:t>
      </w:r>
    </w:p>
    <w:p>
      <w:pPr>
        <w:spacing w:after="100" w:before="60"/>
      </w:pPr>
      <w:r>
        <w:rPr>
          <w:rFonts w:ascii="Arial" w:cs="Arial" w:eastAsia="Arial" w:hAnsi="Arial"/>
          <w:color w:val="3D3D3D"/>
          <w:sz w:val="22"/>
          <w:szCs w:val="22"/>
        </w:rPr>
        <w:t xml:space="preserve">Integration tests require: docker compose up neo4j redis -d before running.</w:t>
      </w:r>
    </w:p>
    <w:p>
      <w:pPr>
        <w:spacing w:after="80" w:before="0"/>
      </w:pPr>
      <w:r>
        <w:t xml:space="preserve"/>
      </w:r>
    </w:p>
    <w:p>
      <w:pPr>
        <w:pStyle w:val="Heading1"/>
        <w:pBdr>
          <w:bottom w:val="single" w:color="006A8E" w:sz="12" w:space="6"/>
        </w:pBdr>
        <w:spacing w:after="160" w:before="480"/>
      </w:pPr>
      <w:r>
        <w:rPr>
          <w:rFonts w:ascii="Arial" w:cs="Arial" w:eastAsia="Arial" w:hAnsi="Arial"/>
          <w:b/>
          <w:bCs/>
          <w:color w:val="1B3A6B"/>
          <w:sz w:val="34"/>
          <w:szCs w:val="34"/>
        </w:rPr>
        <w:t xml:space="preserve">13. Operational Notes</w:t>
      </w:r>
    </w:p>
    <w:p>
      <w:pPr>
        <w:pStyle w:val="Heading2"/>
        <w:spacing w:after="100" w:before="320"/>
      </w:pPr>
      <w:r>
        <w:rPr>
          <w:rFonts w:ascii="Arial" w:cs="Arial" w:eastAsia="Arial" w:hAnsi="Arial"/>
          <w:b/>
          <w:bCs/>
          <w:color w:val="006A8E"/>
          <w:sz w:val="27"/>
          <w:szCs w:val="27"/>
        </w:rPr>
        <w:t xml:space="preserve">13.1 First-run embedding download</w:t>
      </w:r>
    </w:p>
    <w:p>
      <w:pPr>
        <w:spacing w:after="100" w:before="60"/>
      </w:pPr>
      <w:r>
        <w:rPr>
          <w:rFonts w:ascii="Arial" w:cs="Arial" w:eastAsia="Arial" w:hAnsi="Arial"/>
          <w:color w:val="3D3D3D"/>
          <w:sz w:val="22"/>
          <w:szCs w:val="22"/>
        </w:rPr>
        <w:t xml:space="preserve">The Celery worker downloads BAAI/bge-large-en-v1.5 (~1.3 GB) from HuggingFace Hub on first ingest. The hf_cache Docker volume persists the model across container restarts. Ensure the worker host has sufficient disk space and outbound internet access. Subsequent ingests use the cached model.</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13.2 Re-ingest requirement after metadata upgrade</w:t>
      </w:r>
    </w:p>
    <w:p>
      <w:pPr>
        <w:spacing w:after="100" w:before="60"/>
      </w:pPr>
      <w:r>
        <w:rPr>
          <w:rFonts w:ascii="Arial" w:cs="Arial" w:eastAsia="Arial" w:hAnsi="Arial"/>
          <w:color w:val="3D3D3D"/>
          <w:sz w:val="22"/>
          <w:szCs w:val="22"/>
        </w:rPr>
        <w:t xml:space="preserve">If you deploy the data-dictionary RAG upgrade to an existing installation, all previously ingested Excel data dictionaries must be re-ingested. The old ChildChunk nodes lack chunk_type, table_name, column_name, and keywords properties and will not participate in multi-hop or fulltext retrieval. Re-ingest via: delete the document in the Document Manager, then re-upload.</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13.3 Neo4j error_message property warning</w:t>
      </w:r>
    </w:p>
    <w:p>
      <w:pPr>
        <w:spacing w:after="100" w:before="60"/>
      </w:pPr>
      <w:r>
        <w:rPr>
          <w:rFonts w:ascii="Arial" w:cs="Arial" w:eastAsia="Arial" w:hAnsi="Arial"/>
          <w:color w:val="3D3D3D"/>
          <w:sz w:val="22"/>
          <w:szCs w:val="22"/>
        </w:rPr>
        <w:t xml:space="preserve">Neo4j logs a schema warning if error_message is not set on Document nodes. The init_neo4j_schema script sets an empty string default on Document creation to avoid this. The warning is harmless but noisy; ensure the schema script has run (make schema).</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13.4 Groq TPM limits</w:t>
      </w:r>
    </w:p>
    <w:p>
      <w:pPr>
        <w:spacing w:after="100" w:before="60"/>
      </w:pPr>
      <w:r>
        <w:rPr>
          <w:rFonts w:ascii="Arial" w:cs="Arial" w:eastAsia="Arial" w:hAnsi="Arial"/>
          <w:color w:val="3D3D3D"/>
          <w:sz w:val="22"/>
          <w:szCs w:val="22"/>
        </w:rPr>
        <w:t xml:space="preserve">The Groq free-tier imposes ~5500 request token limits per minute. The fit_chunks_to_token_budget() function enforces this ceiling. If users experience truncated context on complex data-dictionary queries, reduce VECTOR_SEARCH_LIMIT or FULLTEXT_SEARCH_LIMIT, or upgrade to a paid Groq tier.</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13.5 Useful make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Command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make schema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manage.py init_neo4j_schema — re-runs Cypher schema scripts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make seed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manage.py seed_clients — creates sample client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pytest -m 'not slow'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 unit test suite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pytest -m slow</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test suite including embedding model download</w:t>
            </w:r>
          </w:p>
        </w:tc>
      </w:tr>
    </w:tbl>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14. Limitations, Risks, and Re-ingest Requirements</w:t>
      </w:r>
    </w:p>
    <w:p>
      <w:pPr>
        <w:pStyle w:val="Heading2"/>
        <w:spacing w:after="100" w:before="320"/>
      </w:pPr>
      <w:r>
        <w:rPr>
          <w:rFonts w:ascii="Arial" w:cs="Arial" w:eastAsia="Arial" w:hAnsi="Arial"/>
          <w:b/>
          <w:bCs/>
          <w:color w:val="006A8E"/>
          <w:sz w:val="27"/>
          <w:szCs w:val="27"/>
        </w:rPr>
        <w:t xml:space="preserve">14.1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 /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 authentication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user on the network can access any client's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Restrict network access in production; SSO deferred to Phase 2</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Conversation history not injected into LLM</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Each turn is independent; LLM cannot reference prior turns in the same session</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 is in place; injection planned for 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Neo4j 5 Community post-filter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client_id filter applied after vector search, not inside HNSW index — slight perf penalty at large scale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Upgrade to Neo4j AuraDB 2026.01+ for in-index filtering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Single Celery worker (--concurrency=1)</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Ingestion is sequential; concurrent uploads queue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Scale worker concurrency or add workers for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 S3 in Phase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Documents stored on local Docker volume — not persistent across host redeployment without volume backup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S3 backend code exists; configure AWS_* env vars to activate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1A1A"/>
                <w:sz w:val="20"/>
                <w:szCs w:val="20"/>
              </w:rPr>
              <w:t xml:space="preserve">Groq free-tier TPM limits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Long documents or many columns may cause context trimming</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20"/>
                <w:szCs w:val="20"/>
              </w:rPr>
              <w:t xml:space="preserve">Paid Groq tier or switch to OpenAI/Anthropic LLM 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BGE model 1024-dim (vs planned 3072)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Slightly lower retrieval precision vs text-embedding-3-large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Acceptable for Phase 1; upgrade path to OpenAI embeddings requires re-ingestion of all documents</w:t>
            </w:r>
          </w:p>
        </w:tc>
      </w:tr>
    </w:tbl>
    <w:p>
      <w:pPr>
        <w:spacing w:after="80" w:before="0"/>
      </w:pPr>
      <w:r>
        <w:t xml:space="preserve"/>
      </w:r>
    </w:p>
    <w:p>
      <w:pPr>
        <w:pStyle w:val="Heading2"/>
        <w:spacing w:after="100" w:before="320"/>
      </w:pPr>
      <w:r>
        <w:rPr>
          <w:rFonts w:ascii="Arial" w:cs="Arial" w:eastAsia="Arial" w:hAnsi="Arial"/>
          <w:b/>
          <w:bCs/>
          <w:color w:val="006A8E"/>
          <w:sz w:val="27"/>
          <w:szCs w:val="27"/>
        </w:rPr>
        <w:t xml:space="preserve">14.2 Re-ingest requirements summary</w:t>
      </w:r>
    </w:p>
    <w:p>
      <w:pPr>
        <w:pStyle w:val="ListParagraph"/>
        <w:numPr>
          <w:ilvl w:val="0"/>
          <w:numId w:val="2"/>
        </w:numPr>
        <w:spacing w:after="30" w:before="30"/>
      </w:pPr>
      <w:r>
        <w:rPr>
          <w:rFonts w:ascii="Arial" w:cs="Arial" w:eastAsia="Arial" w:hAnsi="Arial"/>
          <w:color w:val="3D3D3D"/>
          <w:sz w:val="22"/>
          <w:szCs w:val="22"/>
        </w:rPr>
        <w:t xml:space="preserve">After data-dictionary RAG metadata upgrade: re-ingest all Excel data dictionaries.</w:t>
      </w:r>
    </w:p>
    <w:p>
      <w:pPr>
        <w:pStyle w:val="ListParagraph"/>
        <w:numPr>
          <w:ilvl w:val="0"/>
          <w:numId w:val="2"/>
        </w:numPr>
        <w:spacing w:after="30" w:before="30"/>
      </w:pPr>
      <w:r>
        <w:rPr>
          <w:rFonts w:ascii="Arial" w:cs="Arial" w:eastAsia="Arial" w:hAnsi="Arial"/>
          <w:color w:val="3D3D3D"/>
          <w:sz w:val="22"/>
          <w:szCs w:val="22"/>
        </w:rPr>
        <w:t xml:space="preserve">After embedding model change (e.g. BGE → OpenAI): re-ingest all documents (new vectors incompatible with old index).</w:t>
      </w:r>
    </w:p>
    <w:p>
      <w:pPr>
        <w:pStyle w:val="ListParagraph"/>
        <w:numPr>
          <w:ilvl w:val="0"/>
          <w:numId w:val="2"/>
        </w:numPr>
        <w:spacing w:after="30" w:before="30"/>
      </w:pPr>
      <w:r>
        <w:rPr>
          <w:rFonts w:ascii="Arial" w:cs="Arial" w:eastAsia="Arial" w:hAnsi="Arial"/>
          <w:color w:val="3D3D3D"/>
          <w:sz w:val="22"/>
          <w:szCs w:val="22"/>
        </w:rPr>
        <w:t xml:space="preserve">After vector index dimension change: drop and recreate vector index; re-ingest all documents.</w:t>
      </w:r>
    </w:p>
    <w:p>
      <w:pPr>
        <w:spacing w:after="80" w:before="0"/>
      </w:pPr>
      <w:r>
        <w:t xml:space="preserve"/>
      </w:r>
    </w:p>
    <w:p>
      <w:pPr>
        <w:pStyle w:val="Heading1"/>
        <w:pBdr>
          <w:bottom w:val="single" w:color="006A8E" w:sz="12" w:space="6"/>
        </w:pBdr>
        <w:spacing w:after="160" w:before="480"/>
      </w:pPr>
      <w:r>
        <w:rPr>
          <w:rFonts w:ascii="Arial" w:cs="Arial" w:eastAsia="Arial" w:hAnsi="Arial"/>
          <w:b/>
          <w:bCs/>
          <w:color w:val="1B3A6B"/>
          <w:sz w:val="34"/>
          <w:szCs w:val="34"/>
        </w:rPr>
        <w:t xml:space="preserve">15. Phase 2 Outlook — SQL Lineage Explorer</w:t>
      </w:r>
    </w:p>
    <w:p>
      <w:pPr>
        <w:spacing w:after="100" w:before="60"/>
      </w:pPr>
      <w:r>
        <w:rPr>
          <w:rFonts w:ascii="Arial" w:cs="Arial" w:eastAsia="Arial" w:hAnsi="Arial"/>
          <w:color w:val="3D3D3D"/>
          <w:sz w:val="22"/>
          <w:szCs w:val="22"/>
        </w:rPr>
        <w:t xml:space="preserve">Phase 2 extends the same Neo4j instance with SQL object nodes and lineage relationships. No new database technology is required — only a new Django app (apps/lineage/), a new Next.js page (/lineage), and a SQL parser.</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15.1 Hooks already in place</w:t>
      </w:r>
    </w:p>
    <w:p>
      <w:pPr>
        <w:pStyle w:val="ListParagraph"/>
        <w:numPr>
          <w:ilvl w:val="0"/>
          <w:numId w:val="2"/>
        </w:numPr>
        <w:spacing w:after="30" w:before="30"/>
      </w:pPr>
      <w:r>
        <w:rPr>
          <w:rFonts w:ascii="Arial" w:cs="Arial" w:eastAsia="Arial" w:hAnsi="Arial"/>
          <w:color w:val="3D3D3D"/>
          <w:sz w:val="22"/>
          <w:szCs w:val="22"/>
        </w:rPr>
        <w:t xml:space="preserve">apps/lineage/ — stub API with 501 responses for all three lineage endpoints.</w:t>
      </w:r>
    </w:p>
    <w:p>
      <w:pPr>
        <w:pStyle w:val="ListParagraph"/>
        <w:numPr>
          <w:ilvl w:val="0"/>
          <w:numId w:val="2"/>
        </w:numPr>
        <w:spacing w:after="30" w:before="30"/>
      </w:pPr>
      <w:r>
        <w:rPr>
          <w:rFonts w:ascii="Arial" w:cs="Arial" w:eastAsia="Arial" w:hAnsi="Arial"/>
          <w:color w:val="3D3D3D"/>
          <w:sz w:val="22"/>
          <w:szCs w:val="22"/>
        </w:rPr>
        <w:t xml:space="preserve">infrastructure/neo4j/03_phase2_labels.cypher (or equivalent) — SqlTable, SqlProcedure, SqlView, SqlPackage, SqlFunction node schemas documented.</w:t>
      </w:r>
    </w:p>
    <w:p>
      <w:pPr>
        <w:pStyle w:val="ListParagraph"/>
        <w:numPr>
          <w:ilvl w:val="0"/>
          <w:numId w:val="2"/>
        </w:numPr>
        <w:spacing w:after="30" w:before="30"/>
      </w:pPr>
      <w:r>
        <w:rPr>
          <w:rFonts w:ascii="Arial" w:cs="Arial" w:eastAsia="Arial" w:hAnsi="Arial"/>
          <w:color w:val="3D3D3D"/>
          <w:sz w:val="22"/>
          <w:szCs w:val="22"/>
        </w:rPr>
        <w:t xml:space="preserve">Home UI — SQL Lineage Explorer tile present but disabled.</w:t>
      </w:r>
    </w:p>
    <w:p>
      <w:pPr>
        <w:pStyle w:val="ListParagraph"/>
        <w:numPr>
          <w:ilvl w:val="0"/>
          <w:numId w:val="2"/>
        </w:numPr>
        <w:spacing w:after="30" w:before="30"/>
      </w:pPr>
      <w:r>
        <w:rPr>
          <w:rFonts w:ascii="Arial" w:cs="Arial" w:eastAsia="Arial" w:hAnsi="Arial"/>
          <w:color w:val="3D3D3D"/>
          <w:sz w:val="22"/>
          <w:szCs w:val="22"/>
        </w:rPr>
        <w:t xml:space="preserve">/lineage page — placeholder with Phase 2 messaging.</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15.2 Phase 2 additions required</w:t>
      </w:r>
    </w:p>
    <w:p>
      <w:pPr>
        <w:pStyle w:val="ListParagraph"/>
        <w:numPr>
          <w:ilvl w:val="0"/>
          <w:numId w:val="2"/>
        </w:numPr>
        <w:spacing w:after="30" w:before="30"/>
      </w:pPr>
      <w:r>
        <w:rPr>
          <w:rFonts w:ascii="Arial" w:cs="Arial" w:eastAsia="Arial" w:hAnsi="Arial"/>
          <w:color w:val="3D3D3D"/>
          <w:sz w:val="22"/>
          <w:szCs w:val="22"/>
        </w:rPr>
        <w:t xml:space="preserve">SQL parser (sqlglot) to extract CREATE TABLE, INSERT INTO, MERGE, CALL statements from procedure files.</w:t>
      </w:r>
    </w:p>
    <w:p>
      <w:pPr>
        <w:pStyle w:val="ListParagraph"/>
        <w:numPr>
          <w:ilvl w:val="0"/>
          <w:numId w:val="2"/>
        </w:numPr>
        <w:spacing w:after="30" w:before="30"/>
      </w:pPr>
      <w:r>
        <w:rPr>
          <w:rFonts w:ascii="Arial" w:cs="Arial" w:eastAsia="Arial" w:hAnsi="Arial"/>
          <w:color w:val="3D3D3D"/>
          <w:sz w:val="22"/>
          <w:szCs w:val="22"/>
        </w:rPr>
        <w:t xml:space="preserve">SqlTable, SqlProcedure nodes with [:INSERTS_INTO], [:UPDATES], [:MERGES], [:READS_FROM], [:CALLS] relationships (schema already documented).</w:t>
      </w:r>
    </w:p>
    <w:p>
      <w:pPr>
        <w:pStyle w:val="ListParagraph"/>
        <w:numPr>
          <w:ilvl w:val="0"/>
          <w:numId w:val="2"/>
        </w:numPr>
        <w:spacing w:after="30" w:before="30"/>
      </w:pPr>
      <w:r>
        <w:rPr>
          <w:rFonts w:ascii="Arial" w:cs="Arial" w:eastAsia="Arial" w:hAnsi="Arial"/>
          <w:color w:val="3D3D3D"/>
          <w:sz w:val="22"/>
          <w:szCs w:val="22"/>
        </w:rPr>
        <w:t xml:space="preserve">Procedure body summary embedding (same BGE model) for Phase 2 RAG chatbot.</w:t>
      </w:r>
    </w:p>
    <w:p>
      <w:pPr>
        <w:pStyle w:val="ListParagraph"/>
        <w:numPr>
          <w:ilvl w:val="0"/>
          <w:numId w:val="2"/>
        </w:numPr>
        <w:spacing w:after="30" w:before="30"/>
      </w:pPr>
      <w:r>
        <w:rPr>
          <w:rFonts w:ascii="Arial" w:cs="Arial" w:eastAsia="Arial" w:hAnsi="Arial"/>
          <w:color w:val="3D3D3D"/>
          <w:sz w:val="22"/>
          <w:szCs w:val="22"/>
        </w:rPr>
        <w:t xml:space="preserve">Lineage graph API: GET /api/lineage/{table_name}/ returning nodes+edges JSON for React Flow.</w:t>
      </w:r>
    </w:p>
    <w:p>
      <w:pPr>
        <w:pStyle w:val="ListParagraph"/>
        <w:numPr>
          <w:ilvl w:val="0"/>
          <w:numId w:val="2"/>
        </w:numPr>
        <w:spacing w:after="30" w:before="30"/>
      </w:pPr>
      <w:r>
        <w:rPr>
          <w:rFonts w:ascii="Arial" w:cs="Arial" w:eastAsia="Arial" w:hAnsi="Arial"/>
          <w:color w:val="3D3D3D"/>
          <w:sz w:val="22"/>
          <w:szCs w:val="22"/>
        </w:rPr>
        <w:t xml:space="preserve">Phase 2 RAG chatbot: VectorCypherRetriever on SqlProcedure embeddings + graph hop to connected tables.</w:t>
      </w:r>
    </w:p>
    <w:p>
      <w:pPr>
        <w:pStyle w:val="ListParagraph"/>
        <w:numPr>
          <w:ilvl w:val="0"/>
          <w:numId w:val="2"/>
        </w:numPr>
        <w:spacing w:after="30" w:before="30"/>
      </w:pPr>
      <w:r>
        <w:rPr>
          <w:rFonts w:ascii="Arial" w:cs="Arial" w:eastAsia="Arial" w:hAnsi="Arial"/>
          <w:color w:val="3D3D3D"/>
          <w:sz w:val="22"/>
          <w:szCs w:val="22"/>
        </w:rPr>
        <w:t xml:space="preserve">/lineage page: split panel — chatbot (left) + React Flow graph (right).</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15.3 Phase 1 components reused in Phase 2</w:t>
      </w:r>
    </w:p>
    <w:p>
      <w:pPr>
        <w:pStyle w:val="ListParagraph"/>
        <w:numPr>
          <w:ilvl w:val="0"/>
          <w:numId w:val="2"/>
        </w:numPr>
        <w:spacing w:after="30" w:before="30"/>
      </w:pPr>
      <w:r>
        <w:rPr>
          <w:rFonts w:ascii="Arial" w:cs="Arial" w:eastAsia="Arial" w:hAnsi="Arial"/>
          <w:color w:val="3D3D3D"/>
          <w:sz w:val="22"/>
          <w:szCs w:val="22"/>
        </w:rPr>
        <w:t xml:space="preserve">Entire Neo4j instance — same database, same driver configuration.</w:t>
      </w:r>
    </w:p>
    <w:p>
      <w:pPr>
        <w:pStyle w:val="ListParagraph"/>
        <w:numPr>
          <w:ilvl w:val="0"/>
          <w:numId w:val="2"/>
        </w:numPr>
        <w:spacing w:after="30" w:before="30"/>
      </w:pPr>
      <w:r>
        <w:rPr>
          <w:rFonts w:ascii="Arial" w:cs="Arial" w:eastAsia="Arial" w:hAnsi="Arial"/>
          <w:color w:val="3D3D3D"/>
          <w:sz w:val="22"/>
          <w:szCs w:val="22"/>
        </w:rPr>
        <w:t xml:space="preserve">Embedding service — same BGE model, same batch embed logic.</w:t>
      </w:r>
    </w:p>
    <w:p>
      <w:pPr>
        <w:pStyle w:val="ListParagraph"/>
        <w:numPr>
          <w:ilvl w:val="0"/>
          <w:numId w:val="2"/>
        </w:numPr>
        <w:spacing w:after="30" w:before="30"/>
      </w:pPr>
      <w:r>
        <w:rPr>
          <w:rFonts w:ascii="Arial" w:cs="Arial" w:eastAsia="Arial" w:hAnsi="Arial"/>
          <w:color w:val="3D3D3D"/>
          <w:sz w:val="22"/>
          <w:szCs w:val="22"/>
        </w:rPr>
        <w:t xml:space="preserve">Hybrid retrieval — RRF, fulltext, multi-hop patterns apply to SQL object retrieval.</w:t>
      </w:r>
    </w:p>
    <w:p>
      <w:pPr>
        <w:pStyle w:val="ListParagraph"/>
        <w:numPr>
          <w:ilvl w:val="0"/>
          <w:numId w:val="2"/>
        </w:numPr>
        <w:spacing w:after="30" w:before="30"/>
      </w:pPr>
      <w:r>
        <w:rPr>
          <w:rFonts w:ascii="Arial" w:cs="Arial" w:eastAsia="Arial" w:hAnsi="Arial"/>
          <w:color w:val="3D3D3D"/>
          <w:sz w:val="22"/>
          <w:szCs w:val="22"/>
        </w:rPr>
        <w:t xml:space="preserve">Client model and isolation pattern — SQL objects can be scoped to a client.</w:t>
      </w:r>
    </w:p>
    <w:p>
      <w:pPr>
        <w:pStyle w:val="ListParagraph"/>
        <w:numPr>
          <w:ilvl w:val="0"/>
          <w:numId w:val="2"/>
        </w:numPr>
        <w:spacing w:after="30" w:before="30"/>
      </w:pPr>
      <w:r>
        <w:rPr>
          <w:rFonts w:ascii="Arial" w:cs="Arial" w:eastAsia="Arial" w:hAnsi="Arial"/>
          <w:color w:val="3D3D3D"/>
          <w:sz w:val="22"/>
          <w:szCs w:val="22"/>
        </w:rPr>
        <w:t xml:space="preserve">Celery + Redis — async SQL parsing reuses the same worker infrastructure.</w:t>
      </w:r>
    </w:p>
    <w:p>
      <w:pPr>
        <w:pStyle w:val="ListParagraph"/>
        <w:numPr>
          <w:ilvl w:val="0"/>
          <w:numId w:val="2"/>
        </w:numPr>
        <w:spacing w:after="30" w:before="30"/>
      </w:pPr>
      <w:r>
        <w:rPr>
          <w:rFonts w:ascii="Arial" w:cs="Arial" w:eastAsia="Arial" w:hAnsi="Arial"/>
          <w:color w:val="3D3D3D"/>
          <w:sz w:val="22"/>
          <w:szCs w:val="22"/>
        </w:rPr>
        <w:t xml:space="preserve">Frontend shell — AppShell, TopHeader, UserContext, ClientContext all reused unchanged.</w:t>
      </w:r>
    </w:p>
    <w:p>
      <w:pPr>
        <w:spacing w:after="80" w:before="0"/>
      </w:pPr>
      <w:r>
        <w:t xml:space="preserve"/>
      </w:r>
    </w:p>
    <w:p>
      <w:r>
        <w:br w:type="page"/>
      </w:r>
    </w:p>
    <w:p>
      <w:pPr>
        <w:pStyle w:val="Heading1"/>
        <w:pBdr>
          <w:bottom w:val="single" w:color="006A8E" w:sz="12" w:space="6"/>
        </w:pBdr>
        <w:spacing w:after="160" w:before="480"/>
      </w:pPr>
      <w:r>
        <w:rPr>
          <w:rFonts w:ascii="Arial" w:cs="Arial" w:eastAsia="Arial" w:hAnsi="Arial"/>
          <w:b/>
          <w:bCs/>
          <w:color w:val="1B3A6B"/>
          <w:sz w:val="34"/>
          <w:szCs w:val="34"/>
        </w:rPr>
        <w:t xml:space="preserve">Appendix A: Example Chunk Text Formats</w:t>
      </w:r>
    </w:p>
    <w:p>
      <w:pPr>
        <w:pStyle w:val="Heading2"/>
        <w:spacing w:after="100" w:before="320"/>
      </w:pPr>
      <w:r>
        <w:rPr>
          <w:rFonts w:ascii="Arial" w:cs="Arial" w:eastAsia="Arial" w:hAnsi="Arial"/>
          <w:b/>
          <w:bCs/>
          <w:color w:val="006A8E"/>
          <w:sz w:val="27"/>
          <w:szCs w:val="27"/>
        </w:rPr>
        <w:t xml:space="preserve">A.1 Column chunk (data dictionary)</w:t>
      </w:r>
    </w:p>
    <w:p>
      <w:pPr>
        <w:spacing w:after="100" w:before="60"/>
      </w:pPr>
      <w:r>
        <w:rPr>
          <w:rFonts w:ascii="Arial" w:cs="Arial" w:eastAsia="Arial" w:hAnsi="Arial"/>
          <w:color w:val="3D3D3D"/>
          <w:sz w:val="22"/>
          <w:szCs w:val="22"/>
        </w:rPr>
        <w:t xml:space="preserve">Stored as ChildChunk with chunk_type=column:</w:t>
      </w:r>
    </w:p>
    <w:p>
      <w:pPr>
        <w:spacing w:after="40" w:before="40"/>
        <w:ind w:left="360"/>
      </w:pPr>
      <w:r>
        <w:rPr>
          <w:rFonts w:ascii="Courier New" w:cs="Courier New" w:eastAsia="Courier New" w:hAnsi="Courier New"/>
          <w:color w:val="1A5570"/>
          <w:sz w:val="18"/>
          <w:szCs w:val="18"/>
        </w:rPr>
        <w:t xml:space="preserve">Table: Customer_Master | Column: CUST_ID | Definition: Unique customer identifier |</w:t>
      </w:r>
    </w:p>
    <w:p>
      <w:pPr>
        <w:spacing w:after="40" w:before="40"/>
        <w:ind w:left="360"/>
      </w:pPr>
      <w:r>
        <w:rPr>
          <w:rFonts w:ascii="Courier New" w:cs="Courier New" w:eastAsia="Courier New" w:hAnsi="Courier New"/>
          <w:color w:val="1A5570"/>
          <w:sz w:val="18"/>
          <w:szCs w:val="18"/>
        </w:rPr>
        <w:t xml:space="preserve">Type: VARCHAR(20) | Nullable: No | Primary Key: Yes</w:t>
      </w:r>
    </w:p>
    <w:p>
      <w:pPr>
        <w:spacing w:after="40" w:before="40"/>
        <w:ind w:left="360"/>
      </w:pPr>
      <w:r>
        <w:rPr>
          <w:rFonts w:ascii="Courier New" w:cs="Courier New" w:eastAsia="Courier New" w:hAnsi="Courier New"/>
          <w:color w:val="1A5570"/>
          <w:sz w:val="18"/>
          <w:szCs w:val="18"/>
        </w:rPr>
        <w:t xml:space="preserve">keywords: [cust_id, customer id, customer identifier, customer number]</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A.2 Code set chunk (data dictionary)</w:t>
      </w:r>
    </w:p>
    <w:p>
      <w:pPr>
        <w:spacing w:after="100" w:before="60"/>
      </w:pPr>
      <w:r>
        <w:rPr>
          <w:rFonts w:ascii="Arial" w:cs="Arial" w:eastAsia="Arial" w:hAnsi="Arial"/>
          <w:color w:val="3D3D3D"/>
          <w:sz w:val="22"/>
          <w:szCs w:val="22"/>
        </w:rPr>
        <w:t xml:space="preserve">Stored as ChildChunk with chunk_type=code_set:</w:t>
      </w:r>
    </w:p>
    <w:p>
      <w:pPr>
        <w:spacing w:after="40" w:before="40"/>
        <w:ind w:left="360"/>
      </w:pPr>
      <w:r>
        <w:rPr>
          <w:rFonts w:ascii="Courier New" w:cs="Courier New" w:eastAsia="Courier New" w:hAnsi="Courier New"/>
          <w:color w:val="1A5570"/>
          <w:sz w:val="18"/>
          <w:szCs w:val="18"/>
        </w:rPr>
        <w:t xml:space="preserve">Table: Order_Header | Column: ORDER_STATUS | Code: P | Description: Pending |</w:t>
      </w:r>
    </w:p>
    <w:p>
      <w:pPr>
        <w:spacing w:after="40" w:before="40"/>
        <w:ind w:left="360"/>
      </w:pPr>
      <w:r>
        <w:rPr>
          <w:rFonts w:ascii="Courier New" w:cs="Courier New" w:eastAsia="Courier New" w:hAnsi="Courier New"/>
          <w:color w:val="1A5570"/>
          <w:sz w:val="18"/>
          <w:szCs w:val="18"/>
        </w:rPr>
        <w:t xml:space="preserve">Code: A | Description: Active | Code: C | Description: Cancelled | Code: S | Description: Shipped</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A.3 Table parent chunk (data dictionary)</w:t>
      </w:r>
    </w:p>
    <w:p>
      <w:pPr>
        <w:spacing w:after="100" w:before="60"/>
      </w:pPr>
      <w:r>
        <w:rPr>
          <w:rFonts w:ascii="Arial" w:cs="Arial" w:eastAsia="Arial" w:hAnsi="Arial"/>
          <w:color w:val="3D3D3D"/>
          <w:sz w:val="22"/>
          <w:szCs w:val="22"/>
        </w:rPr>
        <w:t xml:space="preserve">Stored as Chunk (parent) with chunk_type=table; not embedded:</w:t>
      </w:r>
    </w:p>
    <w:p>
      <w:pPr>
        <w:spacing w:after="40" w:before="40"/>
        <w:ind w:left="360"/>
      </w:pPr>
      <w:r>
        <w:rPr>
          <w:rFonts w:ascii="Courier New" w:cs="Courier New" w:eastAsia="Courier New" w:hAnsi="Courier New"/>
          <w:color w:val="1A5570"/>
          <w:sz w:val="18"/>
          <w:szCs w:val="18"/>
        </w:rPr>
        <w:t xml:space="preserve">Table: Customer_Master</w:t>
      </w:r>
    </w:p>
    <w:p>
      <w:pPr>
        <w:spacing w:after="40" w:before="40"/>
        <w:ind w:left="360"/>
      </w:pPr>
      <w:r>
        <w:rPr>
          <w:rFonts w:ascii="Courier New" w:cs="Courier New" w:eastAsia="Courier New" w:hAnsi="Courier New"/>
          <w:color w:val="1A5570"/>
          <w:sz w:val="18"/>
          <w:szCs w:val="18"/>
        </w:rPr>
        <w:t xml:space="preserve">Sheet: Column Definitions | Source: client_data_dictionary.xlsx</w:t>
      </w:r>
    </w:p>
    <w:p>
      <w:pPr>
        <w:spacing w:after="40" w:before="40"/>
        <w:ind w:left="360"/>
      </w:pPr>
      <w:r>
        <w:rPr>
          <w:rFonts w:ascii="Courier New" w:cs="Courier New" w:eastAsia="Courier New" w:hAnsi="Courier New"/>
          <w:color w:val="1A5570"/>
          <w:sz w:val="18"/>
          <w:szCs w:val="18"/>
        </w:rPr>
        <w:t xml:space="preserve">Description: Core customer account table. Contains 42 columns.</w:t>
      </w:r>
    </w:p>
    <w:p>
      <w:pPr>
        <w:spacing w:after="40" w:before="40"/>
        <w:ind w:left="360"/>
      </w:pPr>
      <w:r>
        <w:rPr>
          <w:rFonts w:ascii="Courier New" w:cs="Courier New" w:eastAsia="Courier New" w:hAnsi="Courier New"/>
          <w:color w:val="1A5570"/>
          <w:sz w:val="18"/>
          <w:szCs w:val="18"/>
        </w:rPr>
        <w:t xml:space="preserve">Primary key: CUST_ID. Key columns: CUST_NAME, CUST_TYPE, ACCOUNT_MGR, REGION_CD</w:t>
      </w:r>
    </w:p>
    <w:p>
      <w:pPr>
        <w:spacing w:after="80" w:before="0"/>
      </w:pPr>
      <w:r>
        <w:t xml:space="preserve"/>
      </w:r>
    </w:p>
    <w:p>
      <w:pPr>
        <w:pStyle w:val="Heading2"/>
        <w:spacing w:after="100" w:before="320"/>
      </w:pPr>
      <w:r>
        <w:rPr>
          <w:rFonts w:ascii="Arial" w:cs="Arial" w:eastAsia="Arial" w:hAnsi="Arial"/>
          <w:b/>
          <w:bCs/>
          <w:color w:val="006A8E"/>
          <w:sz w:val="27"/>
          <w:szCs w:val="27"/>
        </w:rPr>
        <w:t xml:space="preserve">A.4 Narrative parent chunk (FRD / DOCX)</w:t>
      </w:r>
    </w:p>
    <w:p>
      <w:pPr>
        <w:spacing w:after="100" w:before="60"/>
      </w:pPr>
      <w:r>
        <w:rPr>
          <w:rFonts w:ascii="Arial" w:cs="Arial" w:eastAsia="Arial" w:hAnsi="Arial"/>
          <w:color w:val="3D3D3D"/>
          <w:sz w:val="22"/>
          <w:szCs w:val="22"/>
        </w:rPr>
        <w:t xml:space="preserve">Stored as Chunk (parent) with section_header; not embedded:</w:t>
      </w:r>
    </w:p>
    <w:p>
      <w:pPr>
        <w:spacing w:after="40" w:before="40"/>
        <w:ind w:left="360"/>
      </w:pPr>
      <w:r>
        <w:rPr>
          <w:rFonts w:ascii="Courier New" w:cs="Courier New" w:eastAsia="Courier New" w:hAnsi="Courier New"/>
          <w:color w:val="1A5570"/>
          <w:sz w:val="18"/>
          <w:szCs w:val="18"/>
        </w:rPr>
        <w:t xml:space="preserve">Section: 3.2 Payment Processing Requirements</w:t>
      </w:r>
    </w:p>
    <w:p>
      <w:pPr>
        <w:spacing w:after="40" w:before="40"/>
        <w:ind w:left="360"/>
      </w:pPr>
      <w:r>
        <w:rPr>
          <w:rFonts w:ascii="Courier New" w:cs="Courier New" w:eastAsia="Courier New" w:hAnsi="Courier New"/>
          <w:color w:val="1A5570"/>
          <w:sz w:val="18"/>
          <w:szCs w:val="18"/>
        </w:rPr>
        <w:t xml:space="preserve">The system shall support Visa, Mastercard, and AMEX processing via the payment gateway API.</w:t>
      </w:r>
    </w:p>
    <w:p>
      <w:pPr>
        <w:spacing w:after="40" w:before="40"/>
        <w:ind w:left="360"/>
      </w:pPr>
      <w:r>
        <w:rPr>
          <w:rFonts w:ascii="Courier New" w:cs="Courier New" w:eastAsia="Courier New" w:hAnsi="Courier New"/>
          <w:color w:val="1A5570"/>
          <w:sz w:val="18"/>
          <w:szCs w:val="18"/>
        </w:rPr>
        <w:t xml:space="preserve">Payment retry logic shall attempt up to 3 times before marking a transaction as failed.</w:t>
      </w:r>
    </w:p>
    <w:p>
      <w:pPr>
        <w:spacing w:after="40" w:before="40"/>
        <w:ind w:left="360"/>
      </w:pPr>
      <w:r>
        <w:rPr>
          <w:rFonts w:ascii="Courier New" w:cs="Courier New" w:eastAsia="Courier New" w:hAnsi="Courier New"/>
          <w:color w:val="1A5570"/>
          <w:sz w:val="18"/>
          <w:szCs w:val="18"/>
        </w:rPr>
        <w:t xml:space="preserve">All payment card data must be tokenised before storage; no raw PAN data may be persisted.</w:t>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3D9E8" w:sz="4" w:space="4"/>
      </w:pBdr>
      <w:jc w:val="right"/>
    </w:pPr>
    <w:r>
      <w:rPr>
        <w:rFonts w:ascii="Arial" w:cs="Arial" w:eastAsia="Arial" w:hAnsi="Arial"/>
        <w:color w:val="666666"/>
        <w:sz w:val="17"/>
        <w:szCs w:val="17"/>
      </w:rPr>
      <w:t xml:space="preserve">Confidential — Internal Use Only    |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3D9E8" w:sz="4" w:space="4"/>
      </w:pBdr>
    </w:pPr>
    <w:r>
      <w:rPr>
        <w:rFonts w:ascii="Arial" w:cs="Arial" w:eastAsia="Arial" w:hAnsi="Arial"/>
        <w:color w:val="666666"/>
        <w:sz w:val="18"/>
        <w:szCs w:val="18"/>
      </w:rPr>
      <w:t xml:space="preserve">DATA AXLE  |  Business Intelligence Platform  |  Neo4j GraphRAG Architecture</w:t>
    </w:r>
    <w:r>
      <w:rPr>
        <w:rFonts w:ascii="Arial" w:cs="Arial" w:eastAsia="Arial" w:hAnsi="Arial"/>
        <w:color w:val="006A8E"/>
        <w:sz w:val="18"/>
        <w:szCs w:val="18"/>
      </w:rPr>
      <w:t xml:space="preserve">    Phase 1 — As-Built Reference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006A8E"/>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2026-05-22T09:03:29.453Z</dcterms:created>
  <dcterms:modified xsi:type="dcterms:W3CDTF">2026-05-22T09:03:29.468Z</dcterms:modified>
</cp:coreProperties>
</file>

<file path=docProps/custom.xml><?xml version="1.0" encoding="utf-8"?>
<Properties xmlns="http://schemas.openxmlformats.org/officeDocument/2006/custom-properties" xmlns:vt="http://schemas.openxmlformats.org/officeDocument/2006/docPropsVTypes"/>
</file>