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00BFAF"/>
          <w:sz w:val="28"/>
        </w:rPr>
        <w:t>DiverCidade HUB</w:t>
      </w:r>
    </w:p>
    <w:p>
      <w:pPr>
        <w:pStyle w:val="Title"/>
        <w:jc w:val="center"/>
      </w:pPr>
      <w:r>
        <w:t>Estrutura de Liderança,</w:t>
        <w:br/>
        <w:t>Atribuições e Heads de Verticais</w:t>
      </w:r>
    </w:p>
    <w:p>
      <w:pPr>
        <w:jc w:val="center"/>
      </w:pPr>
      <w:r>
        <w:rPr>
          <w:color w:val="53636A"/>
          <w:sz w:val="24"/>
        </w:rPr>
        <w:t>Documento-base para organização do núcleo executivo e das frentes de produto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4E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22"/>
              </w:rPr>
              <w:t>Princípio organizacional</w:t>
              <w:br/>
              <w:t>A HUB possui um núcleo horizontal responsável pela companhia e Heads de Verticais responsáveis por traduzir mercados específicos em produto, aquisição e resultado. As verticais compartilham CORE, dados, tecnologia, operação e inteligência.</w:t>
            </w:r>
          </w:p>
        </w:tc>
      </w:tr>
    </w:tbl>
    <w:p>
      <w:r>
        <w:br w:type="page"/>
      </w:r>
    </w:p>
    <w:p>
      <w:pPr>
        <w:pStyle w:val="Heading1"/>
      </w:pPr>
      <w:r>
        <w:t>1. Como a estrutura da HUB funciona</w:t>
      </w:r>
    </w:p>
    <w:p>
      <w:r>
        <w:t>A estrutura deve acompanhar a própria arquitetura da plataforma. A HUB não deve funcionar como um conjunto de softwares independentes. Cada vertical resolve uma jornada específica, mas utiliza capacidades compartilhadas — identidade, dados, matching, oportunidades, dashboards, acompanhamento e inteligência.</w:t>
      </w:r>
    </w:p>
    <w:p>
      <w:r>
        <w:t>Por isso, a organização se divide em três camadas: um núcleo executivo horizontal; Heads de Verticais com conhecimento profundo de cada mercado; e uma camada de Comunidades que nasce das relações criadas pelas próprias frentes, em vez de ser construída como produto isolado.</w:t>
      </w:r>
    </w:p>
    <w:p>
      <w:pPr>
        <w:pStyle w:val="Heading2"/>
      </w:pPr>
      <w:r>
        <w:t>Núcleo executivo horizontal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Pessoa</w:t>
            </w:r>
          </w:p>
        </w:tc>
        <w:tc>
          <w:tcPr>
            <w:tcW w:type="dxa" w:w="3389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Papel sugerido</w:t>
            </w:r>
          </w:p>
        </w:tc>
        <w:tc>
          <w:tcPr>
            <w:tcW w:type="dxa" w:w="3389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 central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Tamara Braga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Fundadora / CEO &amp; Chief Product Officer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Visão, produto, estratégia, capital e coerência entre as verticais.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Marcos Fernandes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Cofundador / CTO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Tecnologia, dados, arquitetura e construção do CORE compartilhado.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Paulo Fábio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COO / Estratégia &amp; Operações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Transformar inteligência e estratégia em execução, processos e resultado.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Pedro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Head de Growth, Comunicação &amp; Comunidades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Aquisição, comunicação, ativação, engajamento e continuidade das relações.</w:t>
            </w:r>
          </w:p>
        </w:tc>
      </w:tr>
    </w:tbl>
    <w:p>
      <w:pPr>
        <w:pStyle w:val="Heading2"/>
      </w:pPr>
      <w:r>
        <w:t>Heads de Verticais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773FC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Pessoa</w:t>
            </w:r>
          </w:p>
        </w:tc>
        <w:tc>
          <w:tcPr>
            <w:tcW w:type="dxa" w:w="3389"/>
            <w:shd w:fill="773FC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3389"/>
            <w:shd w:fill="773FC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Noah Scheffel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Talentos &amp; RH — Candidatos, recrutamento e carreira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Head de Produto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Ana Minuto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Acadêmico &amp; Educação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Potencial Head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Luana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HUB Eventos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Potencial Sócia / Head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Tamara Braga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Fornecedores &amp; Negócios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Responsável temporária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Fernanda — referência a avaliar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Fornecedores &amp; Negócios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Possível futura Head; perfil de liderança em Suprimentos/Compras a ser validado</w:t>
            </w:r>
          </w:p>
        </w:tc>
      </w:tr>
    </w:tbl>
    <w:p>
      <w:r>
        <w:br w:type="page"/>
      </w:r>
    </w:p>
    <w:p>
      <w:pPr>
        <w:pStyle w:val="Heading1"/>
      </w:pPr>
      <w:r>
        <w:t>2. Atribuições do núcleo executivo</w:t>
      </w:r>
    </w:p>
    <w:p>
      <w:pPr>
        <w:spacing w:before="200" w:after="40"/>
      </w:pPr>
      <w:r>
        <w:rPr>
          <w:b/>
          <w:color w:val="00BFAF"/>
          <w:sz w:val="30"/>
        </w:rPr>
        <w:t>TAMARA BRAGA</w:t>
      </w:r>
    </w:p>
    <w:p>
      <w:pPr>
        <w:spacing w:after="100"/>
      </w:pPr>
      <w:r>
        <w:rPr>
          <w:b/>
          <w:color w:val="063747"/>
          <w:sz w:val="24"/>
        </w:rPr>
        <w:t>Fundadora / CEO &amp; Chief Product Officer</w:t>
      </w:r>
    </w:p>
    <w:p>
      <w:pPr>
        <w:spacing w:after="120"/>
        <w:ind w:left="288" w:right="288"/>
      </w:pPr>
      <w:r>
        <w:rPr>
          <w:b/>
          <w:i/>
          <w:color w:val="073E32"/>
        </w:rPr>
        <w:t>Pergunta que responde: PARA ONDE VAMOS — e qual problema de pessoas e negócio a HUB precisa transformar em produto?</w:t>
      </w:r>
    </w:p>
    <w:p>
      <w:pPr>
        <w:pStyle w:val="ListBullet"/>
        <w:spacing w:after="40"/>
        <w:ind w:left="259"/>
      </w:pPr>
      <w:r>
        <w:t>Definir visão, posicionamento e estratégia geral da HUB.</w:t>
      </w:r>
    </w:p>
    <w:p>
      <w:pPr>
        <w:pStyle w:val="ListBullet"/>
        <w:spacing w:after="40"/>
        <w:ind w:left="259"/>
      </w:pPr>
      <w:r>
        <w:t>Ser responsável pelo roadmap e pela coerência do produto entre todas as verticais.</w:t>
      </w:r>
    </w:p>
    <w:p>
      <w:pPr>
        <w:pStyle w:val="ListBullet"/>
        <w:spacing w:after="40"/>
        <w:ind w:left="259"/>
      </w:pPr>
      <w:r>
        <w:t>Traduzir problemas de pessoas, organizações e negócios em funcionalidades, jornadas e métricas.</w:t>
      </w:r>
    </w:p>
    <w:p>
      <w:pPr>
        <w:pStyle w:val="ListBullet"/>
        <w:spacing w:after="40"/>
        <w:ind w:left="259"/>
      </w:pPr>
      <w:r>
        <w:t>Priorizar o que entra no MVP, o que deve ser reutilizado no CORE e o que deve permanecer fora do escopo.</w:t>
      </w:r>
    </w:p>
    <w:p>
      <w:pPr>
        <w:pStyle w:val="ListBullet"/>
        <w:spacing w:after="40"/>
        <w:ind w:left="259"/>
      </w:pPr>
      <w:r>
        <w:t>Definir metodologia, proposta de valor e conexão entre pessoas, dados, oportunidades, ação e resultado.</w:t>
      </w:r>
    </w:p>
    <w:p>
      <w:pPr>
        <w:pStyle w:val="ListBullet"/>
        <w:spacing w:after="40"/>
        <w:ind w:left="259"/>
      </w:pPr>
      <w:r>
        <w:t>Conduzir relacionamento institucional, grandes contas, parceiros estratégicos, investidores e captação.</w:t>
      </w:r>
    </w:p>
    <w:p>
      <w:pPr>
        <w:pStyle w:val="ListBullet"/>
        <w:spacing w:after="40"/>
        <w:ind w:left="259"/>
      </w:pPr>
      <w:r>
        <w:t>Desenhar modelos comerciais e critérios de sucesso dos cases em conjunto com as lideranças das verticais.</w:t>
      </w:r>
    </w:p>
    <w:p>
      <w:pPr>
        <w:pStyle w:val="ListBullet"/>
        <w:spacing w:after="40"/>
        <w:ind w:left="259"/>
      </w:pPr>
      <w:r>
        <w:t>Manter, temporariamente, a liderança de Fornecedores &amp; Negócios até a escolha de uma Head dedicada.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Tamara é dona da visão e da decisão de produto, mas não deve se tornar a operadora cotidiana de todas as verticais. O objetivo da estrutura é progressivamente retirar da fundadora a execução vertical que puder ser delegada.</w:t>
      </w:r>
    </w:p>
    <w:p>
      <w:pPr>
        <w:spacing w:before="200" w:after="40"/>
      </w:pPr>
      <w:r>
        <w:rPr>
          <w:b/>
          <w:color w:val="00BFAF"/>
          <w:sz w:val="30"/>
        </w:rPr>
        <w:t>MARCOS FERNANDES</w:t>
      </w:r>
    </w:p>
    <w:p>
      <w:pPr>
        <w:spacing w:after="100"/>
      </w:pPr>
      <w:r>
        <w:rPr>
          <w:b/>
          <w:color w:val="063747"/>
          <w:sz w:val="24"/>
        </w:rPr>
        <w:t>Cofundador / CTO — Tecnologia &amp; Dados</w:t>
      </w:r>
    </w:p>
    <w:p>
      <w:pPr>
        <w:spacing w:after="120"/>
        <w:ind w:left="288" w:right="288"/>
      </w:pPr>
      <w:r>
        <w:rPr>
          <w:b/>
          <w:i/>
          <w:color w:val="073E32"/>
        </w:rPr>
        <w:t>Pergunta que responde: COMO A TECNOLOGIA FAZ ISSO de forma segura, escalável e reaproveitável?</w:t>
      </w:r>
    </w:p>
    <w:p>
      <w:pPr>
        <w:pStyle w:val="ListBullet"/>
        <w:spacing w:after="40"/>
        <w:ind w:left="259"/>
      </w:pPr>
      <w:r>
        <w:t>Ser dono da arquitetura tecnológica da HUB e do CORE compartilhado.</w:t>
      </w:r>
    </w:p>
    <w:p>
      <w:pPr>
        <w:pStyle w:val="ListBullet"/>
        <w:spacing w:after="40"/>
        <w:ind w:left="259"/>
      </w:pPr>
      <w:r>
        <w:t>Definir backend, frontend, banco de dados, infraestrutura, cloud, segurança e padrões de desenvolvimento.</w:t>
      </w:r>
    </w:p>
    <w:p>
      <w:pPr>
        <w:pStyle w:val="ListBullet"/>
        <w:spacing w:after="40"/>
        <w:ind w:left="259"/>
      </w:pPr>
      <w:r>
        <w:t>Construir uma arquitetura de identidade que conecte pessoas, organizações, competências, oportunidades e resultados.</w:t>
      </w:r>
    </w:p>
    <w:p>
      <w:pPr>
        <w:pStyle w:val="ListBullet"/>
        <w:spacing w:after="40"/>
        <w:ind w:left="259"/>
      </w:pPr>
      <w:r>
        <w:t>Desenvolver motores reutilizáveis de matching, regras, dashboards e inteligência, evitando criar sistemas separados para cada vertical.</w:t>
      </w:r>
    </w:p>
    <w:p>
      <w:pPr>
        <w:pStyle w:val="ListBullet"/>
        <w:spacing w:after="40"/>
        <w:ind w:left="259"/>
      </w:pPr>
      <w:r>
        <w:t>Definir APIs, integrações e estratégia de interoperabilidade com sistemas já utilizados pelos clientes.</w:t>
      </w:r>
    </w:p>
    <w:p>
      <w:pPr>
        <w:pStyle w:val="ListBullet"/>
        <w:spacing w:after="40"/>
        <w:ind w:left="259"/>
      </w:pPr>
      <w:r>
        <w:t>Planejar uso de IA apenas quando gerar ganho real após validação dos fluxos humanos e das regras do produto.</w:t>
      </w:r>
    </w:p>
    <w:p>
      <w:pPr>
        <w:pStyle w:val="ListBullet"/>
        <w:spacing w:after="40"/>
        <w:ind w:left="259"/>
      </w:pPr>
      <w:r>
        <w:t>Responder por performance, escalabilidade, documentação, qualidade técnica e gestão da dívida técnica.</w:t>
      </w:r>
    </w:p>
    <w:p>
      <w:pPr>
        <w:pStyle w:val="ListBullet"/>
        <w:spacing w:after="40"/>
        <w:ind w:left="259"/>
      </w:pPr>
      <w:r>
        <w:t>Avaliar build versus buy e transformar aprendizados dos MVPs em componentes reutilizáveis.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Toda funcionalidade solicitada por uma vertical deve ser avaliada pelo potencial de reutilização no CORE. Marcos é responsável pelo COMO técnico; a prioridade de produto continua sendo uma decisão liderada por Tamara.</w:t>
      </w:r>
    </w:p>
    <w:p>
      <w:pPr>
        <w:spacing w:before="200" w:after="40"/>
      </w:pPr>
      <w:r>
        <w:rPr>
          <w:b/>
          <w:color w:val="00BFAF"/>
          <w:sz w:val="30"/>
        </w:rPr>
        <w:t>PAULO FÁBIO</w:t>
      </w:r>
    </w:p>
    <w:p>
      <w:pPr>
        <w:spacing w:after="100"/>
      </w:pPr>
      <w:r>
        <w:rPr>
          <w:b/>
          <w:color w:val="063747"/>
          <w:sz w:val="24"/>
        </w:rPr>
        <w:t>COO — Estratégia &amp; Operações</w:t>
      </w:r>
    </w:p>
    <w:p>
      <w:pPr>
        <w:spacing w:after="120"/>
        <w:ind w:left="288" w:right="288"/>
      </w:pPr>
      <w:r>
        <w:rPr>
          <w:b/>
          <w:i/>
          <w:color w:val="073E32"/>
        </w:rPr>
        <w:t>Pergunta que responde: COMO ISSO ACONTECE NA PRÁTICA — e como transformamos inteligência em ação e resultado?</w:t>
      </w:r>
    </w:p>
    <w:p>
      <w:pPr>
        <w:pStyle w:val="ListBullet"/>
        <w:spacing w:after="40"/>
        <w:ind w:left="259"/>
      </w:pPr>
      <w:r>
        <w:t>Desenhar e coordenar a operação dos MVPs e dos primeiros clientes.</w:t>
      </w:r>
    </w:p>
    <w:p>
      <w:pPr>
        <w:pStyle w:val="ListBullet"/>
        <w:spacing w:after="40"/>
        <w:ind w:left="259"/>
      </w:pPr>
      <w:r>
        <w:t>Organizar onboarding, ciclos de trabalho, responsabilidades, rotinas e acompanhamento operacional.</w:t>
      </w:r>
    </w:p>
    <w:p>
      <w:pPr>
        <w:pStyle w:val="ListBullet"/>
        <w:spacing w:after="40"/>
        <w:ind w:left="259"/>
      </w:pPr>
      <w:r>
        <w:t>Transformar sinais e diagnósticos da plataforma em planos de ação executáveis.</w:t>
      </w:r>
    </w:p>
    <w:p>
      <w:pPr>
        <w:pStyle w:val="ListBullet"/>
        <w:spacing w:after="40"/>
        <w:ind w:left="259"/>
      </w:pPr>
      <w:r>
        <w:t>Realizar ou coordenar curadoria humana dos matches enquanto o produto estiver em modelo human-in-the-loop.</w:t>
      </w:r>
    </w:p>
    <w:p>
      <w:pPr>
        <w:pStyle w:val="ListBullet"/>
        <w:spacing w:after="40"/>
        <w:ind w:left="259"/>
      </w:pPr>
      <w:r>
        <w:t>Acompanhar conexões, negociações, oportunidades, planos e indicadores de execução.</w:t>
      </w:r>
    </w:p>
    <w:p>
      <w:pPr>
        <w:pStyle w:val="ListBullet"/>
        <w:spacing w:after="40"/>
        <w:ind w:left="259"/>
      </w:pPr>
      <w:r>
        <w:t>Documentar aprendizados dos cases e transformá-los em processos, playbooks e padrões replicáveis.</w:t>
      </w:r>
    </w:p>
    <w:p>
      <w:pPr>
        <w:pStyle w:val="ListBullet"/>
        <w:spacing w:after="40"/>
        <w:ind w:left="259"/>
      </w:pPr>
      <w:r>
        <w:t>Identificar gargalos operacionais e levar necessidades de melhoria para produto e tecnologia.</w:t>
      </w:r>
    </w:p>
    <w:p>
      <w:pPr>
        <w:pStyle w:val="ListBullet"/>
        <w:spacing w:after="40"/>
        <w:ind w:left="259"/>
      </w:pPr>
      <w:r>
        <w:t>Ser ponte entre estratégia, cliente, operação e mensuração de resultado.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A plataforma não deve depender indefinidamente de operação manual. Paulo ajuda a descobrir o processo correto; depois, o que for repetitivo e comprovado deve ser convertido em produto e automação.</w:t>
      </w:r>
    </w:p>
    <w:p>
      <w:pPr>
        <w:spacing w:before="200" w:after="40"/>
      </w:pPr>
      <w:r>
        <w:rPr>
          <w:b/>
          <w:color w:val="00BFAF"/>
          <w:sz w:val="30"/>
        </w:rPr>
        <w:t>PEDRO</w:t>
      </w:r>
    </w:p>
    <w:p>
      <w:pPr>
        <w:spacing w:after="100"/>
      </w:pPr>
      <w:r>
        <w:rPr>
          <w:b/>
          <w:color w:val="063747"/>
          <w:sz w:val="24"/>
        </w:rPr>
        <w:t>Head de Growth, Comunicação &amp; Comunidades</w:t>
      </w:r>
    </w:p>
    <w:p>
      <w:pPr>
        <w:spacing w:after="120"/>
        <w:ind w:left="288" w:right="288"/>
      </w:pPr>
      <w:r>
        <w:rPr>
          <w:b/>
          <w:i/>
          <w:color w:val="073E32"/>
        </w:rPr>
        <w:t>Pergunta que responde: COMO AS PESSOAS CHEGAM, ENTENDEM, PARTICIPAM E CONTINUAM conectadas à HUB?</w:t>
      </w:r>
    </w:p>
    <w:p>
      <w:pPr>
        <w:pStyle w:val="ListBullet"/>
        <w:spacing w:after="40"/>
        <w:ind w:left="259"/>
      </w:pPr>
      <w:r>
        <w:t>Desenhar comunicação institucional, comunicação de produto e jornadas de ativação dos usuários.</w:t>
      </w:r>
    </w:p>
    <w:p>
      <w:pPr>
        <w:pStyle w:val="ListBullet"/>
        <w:spacing w:after="40"/>
        <w:ind w:left="259"/>
      </w:pPr>
      <w:r>
        <w:t>Planejar aquisição orgânica, campanhas, conteúdo, CRM e réguas de relacionamento.</w:t>
      </w:r>
    </w:p>
    <w:p>
      <w:pPr>
        <w:pStyle w:val="ListBullet"/>
        <w:spacing w:after="40"/>
        <w:ind w:left="259"/>
      </w:pPr>
      <w:r>
        <w:t>Apoiar materiais comerciais, cases, histórias de sucesso e comunicação de resultados.</w:t>
      </w:r>
    </w:p>
    <w:p>
      <w:pPr>
        <w:pStyle w:val="ListBullet"/>
        <w:spacing w:after="40"/>
        <w:ind w:left="259"/>
      </w:pPr>
      <w:r>
        <w:t>Trabalhar adesão, engajamento e recorrência nas diferentes verticais.</w:t>
      </w:r>
    </w:p>
    <w:p>
      <w:pPr>
        <w:pStyle w:val="ListBullet"/>
        <w:spacing w:after="40"/>
        <w:ind w:left="259"/>
      </w:pPr>
      <w:r>
        <w:t>Comunicar oportunidades, programas, eventos, chamadas e conexões relevantes para cada público.</w:t>
      </w:r>
    </w:p>
    <w:p>
      <w:pPr>
        <w:pStyle w:val="ListBullet"/>
        <w:spacing w:after="40"/>
        <w:ind w:left="259"/>
      </w:pPr>
      <w:r>
        <w:t>Organizar lives, conteúdos e iniciativas que mantenham o ecossistema ativo.</w:t>
      </w:r>
    </w:p>
    <w:p>
      <w:pPr>
        <w:pStyle w:val="ListBullet"/>
        <w:spacing w:after="40"/>
        <w:ind w:left="259"/>
      </w:pPr>
      <w:r>
        <w:t>Transformar as relações geradas por Firjan, Mackenzie, Sebrae, Bblend, Eventos e outras frentes em comunidades vivas.</w:t>
      </w:r>
    </w:p>
    <w:p>
      <w:pPr>
        <w:pStyle w:val="ListBullet"/>
        <w:spacing w:after="40"/>
        <w:ind w:left="259"/>
      </w:pPr>
      <w:r>
        <w:t>Acompanhar métricas de ativação, engajamento, retorno e crescimento das bases.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Pedro não precisa construir uma 'rede social' separada. Comunidades são uma camada emergente da HUB: as verticais criam as relações; Growth &amp; Comunidade ajuda essas relações a continuarem gerando valor.</w:t>
      </w:r>
    </w:p>
    <w:p>
      <w:r>
        <w:br w:type="page"/>
      </w:r>
    </w:p>
    <w:p>
      <w:pPr>
        <w:pStyle w:val="Heading1"/>
      </w:pPr>
      <w:r>
        <w:t>3. Atribuições dos Heads de Verticais</w:t>
      </w:r>
    </w:p>
    <w:p>
      <w:pPr>
        <w:spacing w:before="200" w:after="40"/>
      </w:pPr>
      <w:r>
        <w:rPr>
          <w:b/>
          <w:color w:val="00BFAF"/>
          <w:sz w:val="30"/>
        </w:rPr>
        <w:t>NOAH SCHEFFEL</w:t>
      </w:r>
    </w:p>
    <w:p>
      <w:pPr>
        <w:spacing w:after="100"/>
      </w:pPr>
      <w:r>
        <w:rPr>
          <w:b/>
          <w:color w:val="063747"/>
          <w:sz w:val="24"/>
        </w:rPr>
        <w:t>Head de Produto — Talentos &amp; RH</w:t>
      </w:r>
    </w:p>
    <w:p>
      <w:pPr>
        <w:spacing w:after="120"/>
        <w:ind w:left="288" w:right="288"/>
      </w:pPr>
      <w:r>
        <w:rPr>
          <w:b/>
          <w:i/>
          <w:color w:val="073E32"/>
        </w:rPr>
        <w:t>Missão: transformar a jornada de formação, candidatura, recrutamento e carreira em um produto que conecte pessoas às oportunidades certas e gere inteligência para RH.</w:t>
      </w:r>
    </w:p>
    <w:p>
      <w:pPr>
        <w:pStyle w:val="ListBullet"/>
        <w:spacing w:after="40"/>
        <w:ind w:left="259"/>
      </w:pPr>
      <w:r>
        <w:t>Ser dono vertical do produto de Candidatos &amp; Carreira e das soluções da HUB para recrutamento e RH.</w:t>
      </w:r>
    </w:p>
    <w:p>
      <w:pPr>
        <w:pStyle w:val="ListBullet"/>
        <w:spacing w:after="40"/>
        <w:ind w:left="259"/>
      </w:pPr>
      <w:r>
        <w:t>Mapear dores de candidatos, recrutadores, empresas, programas de formação e instituições intermediárias.</w:t>
      </w:r>
    </w:p>
    <w:p>
      <w:pPr>
        <w:pStyle w:val="ListBullet"/>
        <w:spacing w:after="40"/>
        <w:ind w:left="259"/>
      </w:pPr>
      <w:r>
        <w:t>Definir necessidades de perfil, competências, oportunidades, matching, shortlist, funil seletivo, feedback e contratação.</w:t>
      </w:r>
    </w:p>
    <w:p>
      <w:pPr>
        <w:pStyle w:val="ListBullet"/>
        <w:spacing w:after="40"/>
        <w:ind w:left="259"/>
      </w:pPr>
      <w:r>
        <w:t>Transformar o MVP Firjan em aprendizado replicável para outros clientes e mercados.</w:t>
      </w:r>
    </w:p>
    <w:p>
      <w:pPr>
        <w:pStyle w:val="ListBullet"/>
        <w:spacing w:after="40"/>
        <w:ind w:left="259"/>
      </w:pPr>
      <w:r>
        <w:t>Desenhar indicadores de conversão: match, entrevista, avanço, contratação, tempo de contratação e motivos de não avanço.</w:t>
      </w:r>
    </w:p>
    <w:p>
      <w:pPr>
        <w:pStyle w:val="ListBullet"/>
        <w:spacing w:after="40"/>
        <w:ind w:left="259"/>
      </w:pPr>
      <w:r>
        <w:t>Trabalhar a conexão entre formação e empregabilidade, usando feedback empresarial para gerar inteligência sobre gaps de competências.</w:t>
      </w:r>
    </w:p>
    <w:p>
      <w:pPr>
        <w:pStyle w:val="ListBullet"/>
        <w:spacing w:after="40"/>
        <w:ind w:left="259"/>
      </w:pPr>
      <w:r>
        <w:t>Conectar a entrada da pessoa na empresa à jornada posterior de Meu Time, desenvolvimento e mobilidade.</w:t>
      </w:r>
    </w:p>
    <w:p>
      <w:pPr>
        <w:pStyle w:val="ListBullet"/>
        <w:spacing w:after="40"/>
        <w:ind w:left="259"/>
      </w:pPr>
      <w:r>
        <w:t>Trabalhar com Tamara na decisão de produto, Marcos na implementação técnica, Paulo na operação e Pedro na ativação dos públicos.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Noah é dono do conhecimento e da evolução da vertical de Talentos &amp; RH, não da arquitetura tecnológica independente. A vertical deve reutilizar o CORE e os motores compartilhados da HUB.</w:t>
      </w:r>
    </w:p>
    <w:p>
      <w:pPr>
        <w:spacing w:before="200" w:after="40"/>
      </w:pPr>
      <w:r>
        <w:rPr>
          <w:b/>
          <w:color w:val="00BFAF"/>
          <w:sz w:val="30"/>
        </w:rPr>
        <w:t>ANA MINUTO</w:t>
      </w:r>
    </w:p>
    <w:p>
      <w:pPr>
        <w:spacing w:after="100"/>
      </w:pPr>
      <w:r>
        <w:rPr>
          <w:b/>
          <w:color w:val="063747"/>
          <w:sz w:val="24"/>
        </w:rPr>
        <w:t>Potencial Head — Acadêmico &amp; Educação</w:t>
      </w:r>
    </w:p>
    <w:p>
      <w:pPr>
        <w:spacing w:after="120"/>
        <w:ind w:left="288" w:right="288"/>
      </w:pPr>
      <w:r>
        <w:rPr>
          <w:b/>
          <w:i/>
          <w:color w:val="073E32"/>
        </w:rPr>
        <w:t>Missão: transformar conhecimento acadêmico em valor para empresas e necessidades empresariais em oportunidades para estudantes, pesquisadores e instituições.</w:t>
      </w:r>
    </w:p>
    <w:p>
      <w:pPr>
        <w:pStyle w:val="ListBullet"/>
        <w:spacing w:after="40"/>
        <w:ind w:left="259"/>
      </w:pPr>
      <w:r>
        <w:t>Desenvolver relacionamento com universidades, escolas de negócios, instituições de pesquisa e parceiros de educação.</w:t>
      </w:r>
    </w:p>
    <w:p>
      <w:pPr>
        <w:pStyle w:val="ListBullet"/>
        <w:spacing w:after="40"/>
        <w:ind w:left="259"/>
      </w:pPr>
      <w:r>
        <w:t>Mapear dores e oportunidades na conexão Universidade × Pessoas × Empresas.</w:t>
      </w:r>
    </w:p>
    <w:p>
      <w:pPr>
        <w:pStyle w:val="ListBullet"/>
        <w:spacing w:after="40"/>
        <w:ind w:left="259"/>
      </w:pPr>
      <w:r>
        <w:t>Desenvolver a vertical a partir do MVP Mackenzie e transformá-la em oferta replicável.</w:t>
      </w:r>
    </w:p>
    <w:p>
      <w:pPr>
        <w:pStyle w:val="ListBullet"/>
        <w:spacing w:after="40"/>
        <w:ind w:left="259"/>
      </w:pPr>
      <w:r>
        <w:t>Estruturar jornadas de estágio, carreira, projetos acadêmicos aplicados, mestrado/doutorado conectado a desafios empresariais e bolsas.</w:t>
      </w:r>
    </w:p>
    <w:p>
      <w:pPr>
        <w:pStyle w:val="ListBullet"/>
        <w:spacing w:after="40"/>
        <w:ind w:left="259"/>
      </w:pPr>
      <w:r>
        <w:t>Conectar profissionais das empresas a oportunidades de formação e instituições acadêmicas.</w:t>
      </w:r>
    </w:p>
    <w:p>
      <w:pPr>
        <w:pStyle w:val="ListBullet"/>
        <w:spacing w:after="40"/>
        <w:ind w:left="259"/>
      </w:pPr>
      <w:r>
        <w:t>Definir indicadores de conversão e impacto acadêmico-empresarial.</w:t>
      </w:r>
    </w:p>
    <w:p>
      <w:pPr>
        <w:pStyle w:val="ListBullet"/>
        <w:spacing w:after="40"/>
        <w:ind w:left="259"/>
      </w:pPr>
      <w:r>
        <w:t>Identificar oportunidades comerciais e institucionais para expansão da vertical.</w:t>
      </w:r>
    </w:p>
    <w:p>
      <w:pPr>
        <w:pStyle w:val="ListBullet"/>
        <w:spacing w:after="40"/>
        <w:ind w:left="259"/>
      </w:pPr>
      <w:r>
        <w:t>Trazer aprendizados do mercado acadêmico para o roadmap geral da HUB.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Ana é apresentada como potencial Head. Papel, dedicação, remuneração e eventual participação devem ser definidos somente após alinhamento e aceite formal.</w:t>
      </w:r>
    </w:p>
    <w:p>
      <w:pPr>
        <w:spacing w:before="200" w:after="40"/>
      </w:pPr>
      <w:r>
        <w:rPr>
          <w:b/>
          <w:color w:val="00BFAF"/>
          <w:sz w:val="30"/>
        </w:rPr>
        <w:t>LUANA</w:t>
      </w:r>
    </w:p>
    <w:p>
      <w:pPr>
        <w:spacing w:after="100"/>
      </w:pPr>
      <w:r>
        <w:rPr>
          <w:b/>
          <w:color w:val="063747"/>
          <w:sz w:val="24"/>
        </w:rPr>
        <w:t>Potencial Sócia / Head — HUB Eventos</w:t>
      </w:r>
    </w:p>
    <w:p>
      <w:pPr>
        <w:spacing w:after="120"/>
        <w:ind w:left="288" w:right="288"/>
      </w:pPr>
      <w:r>
        <w:rPr>
          <w:b/>
          <w:i/>
          <w:color w:val="073E32"/>
        </w:rPr>
        <w:t>Missão: transformar eventos em ambientes mensuráveis de conexão entre público, trabalhadores, fornecedores, artistas, produtoras e marcas — provando como pessoas influenciam experiência e resultado financeiro.</w:t>
      </w:r>
    </w:p>
    <w:p>
      <w:pPr>
        <w:pStyle w:val="ListBullet"/>
        <w:spacing w:after="40"/>
        <w:ind w:left="259"/>
      </w:pPr>
      <w:r>
        <w:t>Ser referência de mercado da vertical de Eventos e traduzir a operação real do setor para produto.</w:t>
      </w:r>
    </w:p>
    <w:p>
      <w:pPr>
        <w:pStyle w:val="ListBullet"/>
        <w:spacing w:after="40"/>
        <w:ind w:left="259"/>
      </w:pPr>
      <w:r>
        <w:t>Desenvolver relacionamento e aquisição de produtoras, artistas, escritórios, marcas e patrocinadores.</w:t>
      </w:r>
    </w:p>
    <w:p>
      <w:pPr>
        <w:pStyle w:val="ListBullet"/>
        <w:spacing w:after="40"/>
        <w:ind w:left="259"/>
      </w:pPr>
      <w:r>
        <w:t>Participar do desenho dos primeiros MVPs e cases da vertical.</w:t>
      </w:r>
    </w:p>
    <w:p>
      <w:pPr>
        <w:pStyle w:val="ListBullet"/>
        <w:spacing w:after="40"/>
        <w:ind w:left="259"/>
      </w:pPr>
      <w:r>
        <w:t>Mapear objetivos de patrocinadores e estruturar indicadores que conectem ativação, público, experiência e retorno.</w:t>
      </w:r>
    </w:p>
    <w:p>
      <w:pPr>
        <w:pStyle w:val="ListBullet"/>
        <w:spacing w:after="40"/>
        <w:ind w:left="259"/>
      </w:pPr>
      <w:r>
        <w:t>Desenhar com a HUB as jornadas de contratação de fornecedores e trabalhadores para eventos.</w:t>
      </w:r>
    </w:p>
    <w:p>
      <w:pPr>
        <w:pStyle w:val="ListBullet"/>
        <w:spacing w:after="40"/>
        <w:ind w:left="259"/>
      </w:pPr>
      <w:r>
        <w:t>Contribuir para pesquisa de mercado e captura de dados consentidos do público.</w:t>
      </w:r>
    </w:p>
    <w:p>
      <w:pPr>
        <w:pStyle w:val="ListBullet"/>
        <w:spacing w:after="40"/>
        <w:ind w:left="259"/>
      </w:pPr>
      <w:r>
        <w:t>Incorporar acessibilidade, segurança e combate ao assédio como variáveis de qualidade da experiência e do negócio.</w:t>
      </w:r>
    </w:p>
    <w:p>
      <w:pPr>
        <w:pStyle w:val="ListBullet"/>
        <w:spacing w:after="40"/>
        <w:ind w:left="259"/>
      </w:pPr>
      <w:r>
        <w:t>Liderar originação e conversão de clientes da vertical, trazendo feedback comercial para o produto.</w:t>
      </w:r>
    </w:p>
    <w:p>
      <w:pPr>
        <w:pStyle w:val="ListBullet"/>
        <w:spacing w:after="40"/>
        <w:ind w:left="259"/>
      </w:pPr>
      <w:r>
        <w:t>Transformar o primeiro grande evento em um case replicável para novas produtoras, artistas e marcas.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Luana pode ter autonomia comercial e de produto vertical, mas não deve criar uma arquitetura paralela. Comissão por venda e participação societária devem ser tratadas separadamente; eventual equity deve considerar vesting, permanência, contribuição e resultados.</w:t>
      </w:r>
    </w:p>
    <w:p>
      <w:pPr>
        <w:spacing w:before="200" w:after="40"/>
      </w:pPr>
      <w:r>
        <w:rPr>
          <w:b/>
          <w:color w:val="00BFAF"/>
          <w:sz w:val="30"/>
        </w:rPr>
        <w:t>TAMARA / FUTURA HEAD DEDICADA</w:t>
      </w:r>
    </w:p>
    <w:p>
      <w:pPr>
        <w:spacing w:after="100"/>
      </w:pPr>
      <w:r>
        <w:rPr>
          <w:b/>
          <w:color w:val="063747"/>
          <w:sz w:val="24"/>
        </w:rPr>
        <w:t>Fornecedores &amp; Negócios</w:t>
      </w:r>
    </w:p>
    <w:p>
      <w:pPr>
        <w:spacing w:after="120"/>
        <w:ind w:left="288" w:right="288"/>
      </w:pPr>
      <w:r>
        <w:rPr>
          <w:b/>
          <w:i/>
          <w:color w:val="073E32"/>
        </w:rPr>
        <w:t>Missão: conectar necessidades reais de compra a fornecedores aderentes e acompanhar a jornada até negociação, contratação e valor econômico movimentado.</w:t>
      </w:r>
    </w:p>
    <w:p>
      <w:pPr>
        <w:pStyle w:val="ListBullet"/>
        <w:spacing w:after="40"/>
        <w:ind w:left="259"/>
      </w:pPr>
      <w:r>
        <w:t>Conduzir, no momento inicial, a vertical de Fornecedores &amp; Negócios e o aprendizado gerado por Sebrae/GINGA.</w:t>
      </w:r>
    </w:p>
    <w:p>
      <w:pPr>
        <w:pStyle w:val="ListBullet"/>
        <w:spacing w:after="40"/>
        <w:ind w:left="259"/>
      </w:pPr>
      <w:r>
        <w:t>Desenvolver visão simultânea dos dois lados do mercado: quem quer vender e quem precisa comprar.</w:t>
      </w:r>
    </w:p>
    <w:p>
      <w:pPr>
        <w:pStyle w:val="ListBullet"/>
        <w:spacing w:after="40"/>
        <w:ind w:left="259"/>
      </w:pPr>
      <w:r>
        <w:t>Mapear demandas, critérios de compra, maturidade de fornecedores, capacidade, aderência e oportunidades.</w:t>
      </w:r>
    </w:p>
    <w:p>
      <w:pPr>
        <w:pStyle w:val="ListBullet"/>
        <w:spacing w:after="40"/>
        <w:ind w:left="259"/>
      </w:pPr>
      <w:r>
        <w:t>Estruturar matching fornecedor × demanda e acompanhamento de conexão, proposta, negociação e fechamento.</w:t>
      </w:r>
    </w:p>
    <w:p>
      <w:pPr>
        <w:pStyle w:val="ListBullet"/>
        <w:spacing w:after="40"/>
        <w:ind w:left="259"/>
      </w:pPr>
      <w:r>
        <w:t>Medir conversão, tempo de conexão, negócios gerados e valor movimentado.</w:t>
      </w:r>
    </w:p>
    <w:p>
      <w:pPr>
        <w:pStyle w:val="ListBullet"/>
        <w:spacing w:after="40"/>
        <w:ind w:left="259"/>
      </w:pPr>
      <w:r>
        <w:t>Transformar desenvolvimento de fornecedores em resultado comercial mensurável.</w:t>
      </w:r>
    </w:p>
    <w:p>
      <w:pPr>
        <w:pStyle w:val="ListBullet"/>
        <w:spacing w:after="40"/>
        <w:ind w:left="259"/>
      </w:pPr>
      <w:r>
        <w:t>Desenhar um produto que faça sentido tanto para programas de desenvolvimento quanto para áreas corporativas de Compras/Suprimentos.</w:t>
      </w:r>
    </w:p>
    <w:p>
      <w:pPr>
        <w:pStyle w:val="ListBullet"/>
        <w:spacing w:after="40"/>
        <w:ind w:left="259"/>
      </w:pPr>
      <w:r>
        <w:t>Buscar uma liderança dedicada quando a vertical estiver suficientemente definida e houver fit de mercado.</w:t>
      </w:r>
    </w:p>
    <w:p>
      <w:pPr>
        <w:spacing w:before="80" w:after="40"/>
      </w:pPr>
      <w:r>
        <w:rPr>
          <w:b/>
          <w:color w:val="FF5468"/>
        </w:rPr>
        <w:t>Fronteira de responsabilidade</w:t>
      </w:r>
    </w:p>
    <w:p>
      <w:r>
        <w:t>Tamara deve sair gradualmente da operação desta vertical quando houver uma liderança capaz de assumir produto vertical, mercado e desenvolvimento comercial sem perder a coerência com a HUB.</w:t>
      </w:r>
    </w:p>
    <w:p>
      <w:pPr>
        <w:pStyle w:val="Heading2"/>
      </w:pPr>
      <w:r>
        <w:t>Perfil a avaliar para Fornecedores &amp; Negócios</w:t>
      </w:r>
    </w:p>
    <w:p>
      <w:r>
        <w:t>Como hipótese de liderança futura, faz sentido avaliar uma profissional com experiência real de Suprimentos/Compras em grande empresa — por exemplo, a Fernanda mencionada como referência, com trajetória de liderança em Compras. O ponto central não é apenas conhecer fornecedores: é compreender profundamente como compradores corporativos decidem, homologam, contratam e desenvolvem sua cadeia.</w:t>
      </w:r>
    </w:p>
    <w:p>
      <w:pPr>
        <w:pStyle w:val="ListBullet"/>
        <w:spacing w:after="40"/>
        <w:ind w:left="259"/>
      </w:pPr>
      <w:r>
        <w:t>Conhecimento de procurement, strategic sourcing e gestão de categorias.</w:t>
      </w:r>
    </w:p>
    <w:p>
      <w:pPr>
        <w:pStyle w:val="ListBullet"/>
        <w:spacing w:after="40"/>
        <w:ind w:left="259"/>
      </w:pPr>
      <w:r>
        <w:t>Experiência com critérios de compra, homologação e desenvolvimento de fornecedores.</w:t>
      </w:r>
    </w:p>
    <w:p>
      <w:pPr>
        <w:pStyle w:val="ListBullet"/>
        <w:spacing w:after="40"/>
        <w:ind w:left="259"/>
      </w:pPr>
      <w:r>
        <w:t>Capacidade de dialogar com grandes empresas e com fornecedores de diferentes portes.</w:t>
      </w:r>
    </w:p>
    <w:p>
      <w:pPr>
        <w:pStyle w:val="ListBullet"/>
        <w:spacing w:after="40"/>
        <w:ind w:left="259"/>
      </w:pPr>
      <w:r>
        <w:t>Visão comercial para transformar match em negociação e contrato.</w:t>
      </w:r>
    </w:p>
    <w:p>
      <w:pPr>
        <w:pStyle w:val="ListBullet"/>
        <w:spacing w:after="40"/>
        <w:ind w:left="259"/>
      </w:pPr>
      <w:r>
        <w:t>Credibilidade para abrir portas no ecossistema de Compras e Suprimentos.</w:t>
      </w:r>
    </w:p>
    <w:p>
      <w:r>
        <w:rPr>
          <w:b/>
          <w:color w:val="FF5468"/>
        </w:rPr>
        <w:t xml:space="preserve">Observação: </w:t>
      </w:r>
      <w:r>
        <w:t>Fernanda deve constar apenas como nome potencial a ser avaliado. Não como integrante confirmada da HUB.</w:t>
      </w:r>
    </w:p>
    <w:p>
      <w:r>
        <w:br w:type="page"/>
      </w:r>
    </w:p>
    <w:p>
      <w:pPr>
        <w:pStyle w:val="Heading1"/>
      </w:pPr>
      <w:r>
        <w:t>4. Frentes transversais e lógica de governança</w:t>
      </w:r>
    </w:p>
    <w:p>
      <w:pPr>
        <w:pStyle w:val="Heading2"/>
      </w:pPr>
      <w:r>
        <w:t>Estratégia &amp; Dados</w:t>
      </w:r>
    </w:p>
    <w:p>
      <w:r>
        <w:t>Estratégia &amp; Dados deve funcionar como inteligência transversal, e não necessariamente como uma vertical com Head própria. É a camada que cruza dados de pessoas e negócio, identifica sinais, mede resultados e alimenta decisões em Meu Time, Talentos &amp; RH, Fornecedores, Acadêmico e Eventos.</w:t>
      </w:r>
    </w:p>
    <w:p>
      <w:pPr>
        <w:pStyle w:val="Heading2"/>
      </w:pPr>
      <w:r>
        <w:t>Comunidades</w:t>
      </w:r>
    </w:p>
    <w:p>
      <w:r>
        <w:t>Comunidades também não precisa nascer como MVP independente. Ela é nutrida pelas próprias frentes. Firjan gera candidatos e recrutadores; Mackenzie gera alunos, pesquisadores e empresas; Sebrae gera fornecedores e compradores; Bblend gera colaboradores e talentos; Eventos gera público, profissionais, fornecedores e marcas. Com o tempo, essas relações formam um ativo de rede da HUB.</w:t>
      </w:r>
    </w:p>
    <w:p>
      <w:r>
        <w:t>Pedro lidera a ativação e continuidade dessas relações, mas o dado e a identidade devem permanecer conectados ao CORE para que uma pessoa ou organização não precise recomeçar sua jornada a cada nova vertical.</w:t>
      </w:r>
    </w:p>
    <w:p>
      <w:pPr>
        <w:pStyle w:val="Heading2"/>
      </w:pPr>
      <w:r>
        <w:t>Regra para os Heads</w:t>
      </w:r>
    </w:p>
    <w:p>
      <w:r>
        <w:t>Head de vertical não significa automaticamente sócio da HUB inteira. A companhia pode utilizar modelos diferentes conforme responsabilidade, dedicação, senioridade, capacidade de aquisição e contribuição de longo prazo.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5083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Quando pode fazer sentido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Remuneração fixa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Quando houver caixa e dedicação operacional definida.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Comissão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Originação, conversão, expansão ou renovação de clientes.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Bônus por resultado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Metas objetivas de receita, implantação, retenção ou performance.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Phantom equity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Alinhamento econômico sem entrada societária imediata.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Equity com vesting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Contribuição estrutural e de longo prazo à companhia.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Participação vinculada à vertical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Quando fizer sentido econômico e jurídico separar criação de valor de uma frente específica.</w:t>
            </w:r>
          </w:p>
        </w:tc>
      </w:tr>
    </w:tbl>
    <w:p>
      <w:pPr>
        <w:pStyle w:val="Heading1"/>
      </w:pPr>
      <w:r>
        <w:t>5. Fluxo de decisão entre as lideranças</w:t>
      </w:r>
    </w:p>
    <w:p>
      <w:r>
        <w:t>Para evitar sobreposição e fragmentação, uma nova necessidade deve seguir uma lógica simples: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73FC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5083"/>
            <w:shd w:fill="773FC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 / entrega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1. Head da vertical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Traz a dor real do mercado, cliente ou usuário e explica o resultado esperado.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2. Tamara / Produto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Decide aderência à estratégia, prioridade e como a necessidade se conecta à arquitetura geral do produto.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3. Marcos / Tecnologia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solução técnica, reutilização do CORE, esforço, segurança e arquitetura.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4. Paulo / Operações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como testar e operar o processo antes e durante a automação.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5. Pedro / Growth e Comunicação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ativação, comunicação, engajamento e continuidade das relações.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6. Head + HUB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Executam o case, medem resultado e devolvem aprendizado ao produto.</w:t>
            </w:r>
          </w:p>
        </w:tc>
      </w:tr>
    </w:tbl>
    <w:p>
      <w:pPr>
        <w:pStyle w:val="Heading1"/>
      </w:pPr>
      <w:r>
        <w:t>6. Síntese do desenho organizacional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Pessoa</w:t>
            </w:r>
          </w:p>
        </w:tc>
        <w:tc>
          <w:tcPr>
            <w:tcW w:type="dxa" w:w="3389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Pergunta que lidera</w:t>
            </w:r>
          </w:p>
        </w:tc>
        <w:tc>
          <w:tcPr>
            <w:tcW w:type="dxa" w:w="3389"/>
            <w:shd w:fill="073E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Entrega principal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Tamara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PARA ONDE VAMOS?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Visão, produto, estratégia, capital.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Marcos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A TECNOLOGIA FAZ ISSO?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CORE, arquitetura, dados e inteligência.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Paulo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ISSO ACONTECE NA PRÁTICA?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Operação, implantação, planos e resultado.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Pedro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AS PESSOAS CHEGAM E CONTINUAM?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Growth, comunicação, engajamento e comunidades.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Noah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CONECTAMOS TALENTOS A TRABALHO?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Candidatos, RH, recrutamento e carreira.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Ana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CONECTAMOS CONHECIMENTO A NEGÓCIO?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Acadêmico, educação, pesquisa e empresas.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Luana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EVENTOS VIRAM CONEXÃO E RESULTADO?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Produtoras, artistas, público, marcas e receita.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3747"/>
                <w:sz w:val="18"/>
              </w:rPr>
              <w:t>Tamara → futura Head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CONECTAMOS COMPRA A FORNECEDOR?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Fornecedores, compradores, negociação e negócios.</w:t>
            </w:r>
          </w:p>
        </w:tc>
      </w:tr>
    </w:tbl>
    <w:p/>
    <w:p>
      <w:pPr>
        <w:jc w:val="center"/>
      </w:pPr>
      <w:r>
        <w:rPr>
          <w:b/>
          <w:color w:val="00BFAF"/>
        </w:rPr>
        <w:t>Tese organizacional da HUB</w:t>
      </w:r>
    </w:p>
    <w:p>
      <w:pPr>
        <w:jc w:val="center"/>
      </w:pPr>
      <w:r>
        <w:rPr>
          <w:b/>
          <w:color w:val="063747"/>
          <w:sz w:val="24"/>
        </w:rPr>
        <w:t>Um CORE compartilhado. Diferentes portas de entrada. Especialistas por mercado. Pessoas, dados e oportunidades conectados ao resultado.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8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37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3E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73FC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637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