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6B4F"/>
          <w:sz w:val="40"/>
          <w:szCs w:val="40"/>
        </w:rPr>
        <w:t xml:space="preserve">PRODUCT REQUIREMENTS DOCUMENT (PRD)</w:t>
      </w:r>
    </w:p>
    <w:p>
      <w:pPr>
        <w:spacing w:after="40"/>
      </w:pPr>
      <w:r>
        <w:rPr>
          <w:color w:val="26332C"/>
          <w:sz w:val="26"/>
          <w:szCs w:val="26"/>
        </w:rPr>
        <w:t xml:space="preserve">Aluna (working name) — Mental Wellness Journey App</w:t>
      </w:r>
    </w:p>
    <w:p>
      <w:pPr>
        <w:spacing w:after="100"/>
      </w:pPr>
      <w:r>
        <w:rPr>
          <w:i/>
          <w:iCs/>
          <w:color w:val="5C6B62"/>
          <w:sz w:val="18"/>
          <w:szCs w:val="18"/>
        </w:rPr>
        <w:t xml:space="preserve">Versi 1.0 · Draft final · </w:t>
      </w:r>
      <w:r>
        <w:rPr>
          <w:i/>
          <w:iCs/>
          <w:color w:val="B0603B"/>
          <w:sz w:val="18"/>
          <w:szCs w:val="18"/>
        </w:rPr>
        <w:t xml:space="preserve">Rahasia — internal &amp; calon investor/developer</w:t>
      </w:r>
    </w:p>
    <w:p>
      <w:pPr>
        <w:pBdr>
          <w:top w:val="single" w:color="C0392B" w:sz="4"/>
          <w:bottom w:val="single" w:color="C0392B" w:sz="4"/>
          <w:left w:val="single" w:color="C0392B" w:sz="16"/>
          <w:right w:val="single" w:color="C0392B" w:sz="4"/>
        </w:pBdr>
        <w:shd w:fill="FDEDEC" w:val="clear"/>
        <w:spacing w:after="120" w:before="80"/>
      </w:pPr>
      <w:r>
        <w:rPr>
          <w:color w:val="26332C"/>
          <w:sz w:val="19"/>
          <w:szCs w:val="19"/>
        </w:rPr>
        <w:t xml:space="preserve">Dokumen ini rangkuman final dari seluruh proses perancangan produk. Fungsinya sebagai acuan tunggal untuk developer (apa yang dibangun) dan investor (apa produknya). Semua konten klinis (assessment, mapping) WAJIB divalidasi Ka Lisa sebelum production.</w:t>
      </w:r>
    </w:p>
    <w:p>
      <w:pPr>
        <w:pStyle w:val="Heading1"/>
        <w:spacing w:after="130" w:before="320"/>
      </w:pPr>
      <w:r>
        <w:rPr>
          <w:b/>
          <w:bCs/>
          <w:color w:val="2F6B4F"/>
        </w:rPr>
        <w:t xml:space="preserve">Daftar Isi</w:t>
      </w:r>
    </w:p>
    <w:sdt>
      <w:sdtPr>
        <w:alias w:val="Daftar Isi"/>
      </w:sdtPr>
      <w:sdtContent>
        <w:p>
          <w:r>
            <w:fldChar w:fldCharType="begin" w:dirty="true"/>
            <w:instrText xml:space="preserve">TOC \h \o "1-1"</w:instrText>
            <w:fldChar w:fldCharType="separate"/>
          </w:r>
        </w:p>
        <w:p>
          <w:r>
            <w:fldChar w:fldCharType="end"/>
          </w:r>
        </w:p>
      </w:sdtContent>
    </w:sdt>
    <w:p>
      <w:r>
        <w:br w:type="page"/>
      </w:r>
    </w:p>
    <w:p>
      <w:pPr>
        <w:pStyle w:val="Heading1"/>
        <w:spacing w:after="130" w:before="320"/>
      </w:pPr>
      <w:r>
        <w:rPr>
          <w:b/>
          <w:bCs/>
          <w:color w:val="2F6B4F"/>
        </w:rPr>
        <w:t xml:space="preserve">1. Ringkasan Produk</w:t>
      </w:r>
    </w:p>
    <w:p>
      <w:pPr>
        <w:pStyle w:val="Heading2"/>
        <w:spacing w:after="90" w:before="200"/>
      </w:pPr>
      <w:r>
        <w:rPr>
          <w:b/>
          <w:bCs/>
          <w:color w:val="26332C"/>
        </w:rPr>
        <w:t xml:space="preserve">1.1 Apa itu Aluna</w:t>
      </w:r>
    </w:p>
    <w:p>
      <w:pPr>
        <w:spacing w:after="100"/>
      </w:pPr>
      <w:r>
        <w:rPr>
          <w:b w:val="false"/>
          <w:bCs w:val="false"/>
          <w:i w:val="false"/>
          <w:iCs w:val="false"/>
          <w:color w:val="5C6B62"/>
          <w:sz w:val="20"/>
          <w:szCs w:val="20"/>
        </w:rPr>
        <w:t xml:space="preserve">Aluna adalah aplikasi kesehatan mental yang memandu pengguna lewat perjalanan pemulihan personal. Berbeda dari kompetitor yang hanya menyediakan layanan konseling, Aluna menerjemahkan hasil asesmen menjadi peta perjalanan yang jelas — pengguna selalu tahu ada di titik mana dan apa langkah berikutnya, didampingi konseling profesional, aktivitas harian, dan komunitas.</w:t>
      </w:r>
    </w:p>
    <w:p>
      <w:pPr>
        <w:pStyle w:val="Heading2"/>
        <w:spacing w:after="90" w:before="200"/>
      </w:pPr>
      <w:r>
        <w:rPr>
          <w:b/>
          <w:bCs/>
          <w:color w:val="26332C"/>
        </w:rPr>
        <w:t xml:space="preserve">1.2 Masalah yang dipecahkan</w:t>
      </w:r>
    </w:p>
    <w:p>
      <w:pPr>
        <w:pStyle w:val="ListParagraph"/>
        <w:numPr>
          <w:ilvl w:val="0"/>
          <w:numId w:val="1"/>
        </w:numPr>
        <w:spacing w:after="60"/>
      </w:pPr>
      <w:r>
        <w:rPr>
          <w:b w:val="false"/>
          <w:bCs w:val="false"/>
          <w:color w:val="5C6B62"/>
          <w:sz w:val="19"/>
          <w:szCs w:val="19"/>
        </w:rPr>
        <w:t xml:space="preserve">Orang tahu dirinya butuh bantuan mental, tapi bingung harus mulai dari mana.</w:t>
      </w:r>
    </w:p>
    <w:p>
      <w:pPr>
        <w:pStyle w:val="ListParagraph"/>
        <w:numPr>
          <w:ilvl w:val="0"/>
          <w:numId w:val="1"/>
        </w:numPr>
        <w:spacing w:after="60"/>
      </w:pPr>
      <w:r>
        <w:rPr>
          <w:b w:val="false"/>
          <w:bCs w:val="false"/>
          <w:color w:val="5C6B62"/>
          <w:sz w:val="19"/>
          <w:szCs w:val="19"/>
        </w:rPr>
        <w:t xml:space="preserve">Aplikasi yang ada menyediakan layanan, tapi pengguna harus mencari sendiri harus melakukan apa — mudah menyerah.</w:t>
      </w:r>
    </w:p>
    <w:p>
      <w:pPr>
        <w:pStyle w:val="ListParagraph"/>
        <w:numPr>
          <w:ilvl w:val="0"/>
          <w:numId w:val="1"/>
        </w:numPr>
        <w:spacing w:after="60"/>
      </w:pPr>
      <w:r>
        <w:rPr>
          <w:b w:val="false"/>
          <w:bCs w:val="false"/>
          <w:color w:val="5C6B62"/>
          <w:sz w:val="19"/>
          <w:szCs w:val="19"/>
        </w:rPr>
        <w:t xml:space="preserve">Konseling terasa mahal &amp; menakutkan sebagai langkah pertama; tidak ada jembatan bertahap.</w:t>
      </w:r>
    </w:p>
    <w:p>
      <w:pPr>
        <w:pStyle w:val="Heading2"/>
        <w:spacing w:after="90" w:before="200"/>
      </w:pPr>
      <w:r>
        <w:rPr>
          <w:b/>
          <w:bCs/>
          <w:color w:val="26332C"/>
        </w:rPr>
        <w:t xml:space="preserve">1.3 Solusi &amp; pembeda utama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rPr>
          <w:tblHeader/>
        </w:trPr>
        <w:tc>
          <w:tcPr>
            <w:tcW w:type="dxa" w:w="32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Pembeda</w:t>
            </w:r>
          </w:p>
        </w:tc>
        <w:tc>
          <w:tcPr>
            <w:tcW w:type="dxa" w:w="70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Penjelasan</w:t>
            </w:r>
          </w:p>
        </w:tc>
      </w:tr>
      <w:tr>
        <w:tc>
          <w:tcPr>
            <w:tcW w:type="dxa" w:w="32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Peta pemulihan personal</w:t>
            </w:r>
          </w:p>
        </w:tc>
        <w:tc>
          <w:tcPr>
            <w:tcW w:type="dxa" w:w="70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Hasil asesmen jadi roadmap visual bertahap — bukan sekadar daftar layanan.</w:t>
            </w:r>
          </w:p>
        </w:tc>
      </w:tr>
      <w:tr>
        <w:tc>
          <w:tcPr>
            <w:tcW w:type="dxa" w:w="32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Holistik</w:t>
            </w:r>
          </w:p>
        </w:tc>
        <w:tc>
          <w:tcPr>
            <w:tcW w:type="dxa" w:w="70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Konseling + aktivitas harian (gerak, nutrisi, journaling) + komunitas dalam satu journey.</w:t>
            </w:r>
          </w:p>
        </w:tc>
      </w:tr>
      <w:tr>
        <w:tc>
          <w:tcPr>
            <w:tcW w:type="dxa" w:w="32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Gamifikasi menyembuhkan</w:t>
            </w:r>
          </w:p>
        </w:tc>
        <w:tc>
          <w:tcPr>
            <w:tcW w:type="dxa" w:w="70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Sistem poin &amp; progress membuat proses pemulihan terasa sebagai pencapaian, bukan beban.</w:t>
            </w:r>
          </w:p>
        </w:tc>
      </w:tr>
      <w:tr>
        <w:tc>
          <w:tcPr>
            <w:tcW w:type="dxa" w:w="32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Jembatan bertahap</w:t>
            </w:r>
          </w:p>
        </w:tc>
        <w:tc>
          <w:tcPr>
            <w:tcW w:type="dxa" w:w="70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Dari asesmen gratis → unlock murah → sesi pertama diskon → paket. Menurunkan hambatan psikologis &amp; finansial.</w:t>
            </w:r>
          </w:p>
        </w:tc>
      </w:tr>
    </w:tbl>
    <w:p>
      <w:pPr>
        <w:pStyle w:val="Heading2"/>
        <w:spacing w:after="90" w:before="200"/>
      </w:pPr>
      <w:r>
        <w:rPr>
          <w:b/>
          <w:bCs/>
          <w:color w:val="26332C"/>
        </w:rPr>
        <w:t xml:space="preserve">1.4 Target pengguna</w:t>
      </w:r>
    </w:p>
    <w:p>
      <w:pPr>
        <w:spacing w:after="100"/>
      </w:pPr>
      <w:r>
        <w:rPr>
          <w:b w:val="false"/>
          <w:bCs w:val="false"/>
          <w:i w:val="false"/>
          <w:iCs w:val="false"/>
          <w:color w:val="5C6B62"/>
          <w:sz w:val="20"/>
          <w:szCs w:val="20"/>
        </w:rPr>
        <w:t xml:space="preserve">Primary: dewasa muda urban (24-35 th), profesional/entrepreneur di kota besar (fokus awal Jakarta), yang mengalami anxiety/stress/burnout dan sadar wellness tapi belum tersentuh layanan yang pas. Sekunder: pasar B2B (perusahaan yang butuh program wellbeing karyawan).</w:t>
      </w:r>
    </w:p>
    <w:p>
      <w:pPr>
        <w:pStyle w:val="Heading1"/>
        <w:spacing w:after="130" w:before="320"/>
      </w:pPr>
      <w:r>
        <w:rPr>
          <w:b/>
          <w:bCs/>
          <w:color w:val="2F6B4F"/>
        </w:rPr>
        <w:t xml:space="preserve">2. Tujuan Produk &amp; Metrik Sukses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w:trPr>
          <w:tblHeader/>
        </w:trPr>
        <w:tc>
          <w:tcPr>
            <w:tcW w:type="dxa" w:w="34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Tujuan</w:t>
            </w:r>
          </w:p>
        </w:tc>
        <w:tc>
          <w:tcPr>
            <w:tcW w:type="dxa" w:w="34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Metrik</w:t>
            </w:r>
          </w:p>
        </w:tc>
        <w:tc>
          <w:tcPr>
            <w:tcW w:type="dxa" w:w="34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Target MVP (6 bln)</w:t>
            </w:r>
          </w:p>
        </w:tc>
      </w:tr>
      <w:tr>
        <w:tc>
          <w:tcPr>
            <w:tcW w:type="dxa" w:w="3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Validasi minat</w:t>
            </w:r>
          </w:p>
        </w:tc>
        <w:tc>
          <w:tcPr>
            <w:tcW w:type="dxa" w:w="3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Waitlist dari komunitas</w:t>
            </w:r>
          </w:p>
        </w:tc>
        <w:tc>
          <w:tcPr>
            <w:tcW w:type="dxa" w:w="3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500+ kontak</w:t>
            </w:r>
          </w:p>
        </w:tc>
      </w:tr>
      <w:tr>
        <w:tc>
          <w:tcPr>
            <w:tcW w:type="dxa" w:w="3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Aktivasi</w:t>
            </w:r>
          </w:p>
        </w:tc>
        <w:tc>
          <w:tcPr>
            <w:tcW w:type="dxa" w:w="3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 isi asesmen → unlock Rp99k</w:t>
            </w:r>
          </w:p>
        </w:tc>
        <w:tc>
          <w:tcPr>
            <w:tcW w:type="dxa" w:w="3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&gt; 10%</w:t>
            </w:r>
          </w:p>
        </w:tc>
      </w:tr>
      <w:tr>
        <w:tc>
          <w:tcPr>
            <w:tcW w:type="dxa" w:w="3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Konversi konseling</w:t>
            </w:r>
          </w:p>
        </w:tc>
        <w:tc>
          <w:tcPr>
            <w:tcW w:type="dxa" w:w="3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 unlock → booking sesi</w:t>
            </w:r>
          </w:p>
        </w:tc>
        <w:tc>
          <w:tcPr>
            <w:tcW w:type="dxa" w:w="3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&gt; 20%</w:t>
            </w:r>
          </w:p>
        </w:tc>
      </w:tr>
      <w:tr>
        <w:tc>
          <w:tcPr>
            <w:tcW w:type="dxa" w:w="3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Retensi</w:t>
            </w:r>
          </w:p>
        </w:tc>
        <w:tc>
          <w:tcPr>
            <w:tcW w:type="dxa" w:w="3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Aktif di minggu ke-4</w:t>
            </w:r>
          </w:p>
        </w:tc>
        <w:tc>
          <w:tcPr>
            <w:tcW w:type="dxa" w:w="3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&gt; 30%</w:t>
            </w:r>
          </w:p>
        </w:tc>
      </w:tr>
      <w:tr>
        <w:tc>
          <w:tcPr>
            <w:tcW w:type="dxa" w:w="3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Kualitas</w:t>
            </w:r>
          </w:p>
        </w:tc>
        <w:tc>
          <w:tcPr>
            <w:tcW w:type="dxa" w:w="3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Rating app store</w:t>
            </w:r>
          </w:p>
        </w:tc>
        <w:tc>
          <w:tcPr>
            <w:tcW w:type="dxa" w:w="3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4.5+</w:t>
            </w:r>
          </w:p>
        </w:tc>
      </w:tr>
      <w:tr>
        <w:tc>
          <w:tcPr>
            <w:tcW w:type="dxa" w:w="3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Unit economics</w:t>
            </w:r>
          </w:p>
        </w:tc>
        <w:tc>
          <w:tcPr>
            <w:tcW w:type="dxa" w:w="3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CAC per user berbayar</w:t>
            </w:r>
          </w:p>
        </w:tc>
        <w:tc>
          <w:tcPr>
            <w:tcW w:type="dxa" w:w="3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&lt; Rp50.000</w:t>
            </w:r>
          </w:p>
        </w:tc>
      </w:tr>
    </w:tbl>
    <w:p>
      <w:r>
        <w:br w:type="page"/>
      </w:r>
    </w:p>
    <w:p>
      <w:pPr>
        <w:pStyle w:val="Heading1"/>
        <w:spacing w:after="130" w:before="320"/>
      </w:pPr>
      <w:r>
        <w:rPr>
          <w:b/>
          <w:bCs/>
          <w:color w:val="2F6B4F"/>
        </w:rPr>
        <w:t xml:space="preserve">3. Alur Pengguna (User Flow)</w:t>
      </w:r>
    </w:p>
    <w:p>
      <w:pPr>
        <w:spacing w:after="100"/>
      </w:pPr>
      <w:r>
        <w:rPr>
          <w:b w:val="false"/>
          <w:bCs w:val="false"/>
          <w:i w:val="false"/>
          <w:iCs w:val="false"/>
          <w:color w:val="5C6B62"/>
          <w:sz w:val="20"/>
          <w:szCs w:val="20"/>
        </w:rPr>
        <w:t xml:space="preserve">Alur utama dari pertama buka sampai jadi pengguna konseling berbayar: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6400"/>
      </w:tblGrid>
      <w:tr>
        <w:trPr>
          <w:tblHeader/>
        </w:trPr>
        <w:tc>
          <w:tcPr>
            <w:tcW w:type="dxa" w:w="7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w:t>
            </w:r>
          </w:p>
        </w:tc>
        <w:tc>
          <w:tcPr>
            <w:tcW w:type="dxa" w:w="31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Tahap</w:t>
            </w:r>
          </w:p>
        </w:tc>
        <w:tc>
          <w:tcPr>
            <w:tcW w:type="dxa" w:w="64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Yang terjadi</w:t>
            </w:r>
          </w:p>
        </w:tc>
      </w:tr>
      <w:tr>
        <w:tc>
          <w:tcPr>
            <w:tcW w:type="dxa" w:w="7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1</w:t>
            </w:r>
          </w:p>
        </w:tc>
        <w:tc>
          <w:tcPr>
            <w:tcW w:type="dxa" w:w="3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Splash &amp; cek akun</w:t>
            </w:r>
          </w:p>
        </w:tc>
        <w:tc>
          <w:tcPr>
            <w:tcW w:type="dxa" w:w="6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Buka app → deteksi akun baru/lama</w:t>
            </w:r>
          </w:p>
        </w:tc>
      </w:tr>
      <w:tr>
        <w:tc>
          <w:tcPr>
            <w:tcW w:type="dxa" w:w="7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2</w:t>
            </w:r>
          </w:p>
        </w:tc>
        <w:tc>
          <w:tcPr>
            <w:tcW w:type="dxa" w:w="3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Assessment</w:t>
            </w:r>
          </w:p>
        </w:tc>
        <w:tc>
          <w:tcPr>
            <w:tcW w:type="dxa" w:w="6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30 pertanyaan (lihat Bagian 5)</w:t>
            </w:r>
          </w:p>
        </w:tc>
      </w:tr>
      <w:tr>
        <w:tc>
          <w:tcPr>
            <w:tcW w:type="dxa" w:w="7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3</w:t>
            </w:r>
          </w:p>
        </w:tc>
        <w:tc>
          <w:tcPr>
            <w:tcW w:type="dxa" w:w="3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Hasil ringkas (gratis)</w:t>
            </w:r>
          </w:p>
        </w:tc>
        <w:tc>
          <w:tcPr>
            <w:tcW w:type="dxa" w:w="6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Skor + indikator utama, bikin penasaran (belum login)</w:t>
            </w:r>
          </w:p>
        </w:tc>
      </w:tr>
      <w:tr>
        <w:tc>
          <w:tcPr>
            <w:tcW w:type="dxa" w:w="7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4</w:t>
            </w:r>
          </w:p>
        </w:tc>
        <w:tc>
          <w:tcPr>
            <w:tcW w:type="dxa" w:w="3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Login/daftar</w:t>
            </w:r>
          </w:p>
        </w:tc>
        <w:tc>
          <w:tcPr>
            <w:tcW w:type="dxa" w:w="6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Simpan hasil, social proof '2.400+ orang'</w:t>
            </w:r>
          </w:p>
        </w:tc>
      </w:tr>
      <w:tr>
        <w:tc>
          <w:tcPr>
            <w:tcW w:type="dxa" w:w="7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5</w:t>
            </w:r>
          </w:p>
        </w:tc>
        <w:tc>
          <w:tcPr>
            <w:tcW w:type="dxa" w:w="3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Hasil lengkap</w:t>
            </w:r>
          </w:p>
        </w:tc>
        <w:tc>
          <w:tcPr>
            <w:tcW w:type="dxa" w:w="6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Overview kondisi + tag</w:t>
            </w:r>
          </w:p>
        </w:tc>
      </w:tr>
      <w:tr>
        <w:tc>
          <w:tcPr>
            <w:tcW w:type="dxa" w:w="7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6</w:t>
            </w:r>
          </w:p>
        </w:tc>
        <w:tc>
          <w:tcPr>
            <w:tcW w:type="dxa" w:w="3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Roadmap + paywall</w:t>
            </w:r>
          </w:p>
        </w:tc>
        <w:tc>
          <w:tcPr>
            <w:tcW w:type="dxa" w:w="6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2 langkah terlihat, sisanya blur → unlock Rp99k</w:t>
            </w:r>
          </w:p>
        </w:tc>
      </w:tr>
      <w:tr>
        <w:tc>
          <w:tcPr>
            <w:tcW w:type="dxa" w:w="7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7</w:t>
            </w:r>
          </w:p>
        </w:tc>
        <w:tc>
          <w:tcPr>
            <w:tcW w:type="dxa" w:w="3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Homescreen (peta)</w:t>
            </w:r>
          </w:p>
        </w:tc>
        <w:tc>
          <w:tcPr>
            <w:tcW w:type="dxa" w:w="6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Peta perjalanan personal (lihat Bagian 4)</w:t>
            </w:r>
          </w:p>
        </w:tc>
      </w:tr>
      <w:tr>
        <w:tc>
          <w:tcPr>
            <w:tcW w:type="dxa" w:w="7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8</w:t>
            </w:r>
          </w:p>
        </w:tc>
        <w:tc>
          <w:tcPr>
            <w:tcW w:type="dxa" w:w="3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Pilih therapist</w:t>
            </w:r>
          </w:p>
        </w:tc>
        <w:tc>
          <w:tcPr>
            <w:tcW w:type="dxa" w:w="6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Auto-suggest by masalah + lokasi</w:t>
            </w:r>
          </w:p>
        </w:tc>
      </w:tr>
      <w:tr>
        <w:tc>
          <w:tcPr>
            <w:tcW w:type="dxa" w:w="7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9</w:t>
            </w:r>
          </w:p>
        </w:tc>
        <w:tc>
          <w:tcPr>
            <w:tcW w:type="dxa" w:w="3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Booking &amp; bayar</w:t>
            </w:r>
          </w:p>
        </w:tc>
        <w:tc>
          <w:tcPr>
            <w:tcW w:type="dxa" w:w="6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Pilih jadwal → bayar (sesi pertama diskon 50%)</w:t>
            </w:r>
          </w:p>
        </w:tc>
      </w:tr>
      <w:tr>
        <w:tc>
          <w:tcPr>
            <w:tcW w:type="dxa" w:w="7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10</w:t>
            </w:r>
          </w:p>
        </w:tc>
        <w:tc>
          <w:tcPr>
            <w:tcW w:type="dxa" w:w="3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Sukses &amp; upsell</w:t>
            </w:r>
          </w:p>
        </w:tc>
        <w:tc>
          <w:tcPr>
            <w:tcW w:type="dxa" w:w="6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Konfirmasi → tawaran paket 6/12/24 sesi</w:t>
            </w:r>
          </w:p>
        </w:tc>
      </w:tr>
    </w:tbl>
    <w:p>
      <w:pPr>
        <w:pBdr>
          <w:top w:val="single" w:color="C0392B" w:sz="4"/>
          <w:bottom w:val="single" w:color="C0392B" w:sz="4"/>
          <w:left w:val="single" w:color="C0392B" w:sz="16"/>
          <w:right w:val="single" w:color="C0392B" w:sz="4"/>
        </w:pBdr>
        <w:shd w:fill="FDEDEC" w:val="clear"/>
        <w:spacing w:after="120" w:before="80"/>
      </w:pPr>
      <w:r>
        <w:rPr>
          <w:color w:val="26332C"/>
          <w:sz w:val="19"/>
          <w:szCs w:val="19"/>
        </w:rPr>
        <w:t xml:space="preserve">Red flag: bila jawaban pertanyaan self-harm (Q30) terpicu, alur normal dihentikan dan pengguna diarahkan ke protokol keamanan (lihat Bagian 5.4). Ini tidak boleh di-skip.</w:t>
      </w:r>
    </w:p>
    <w:p>
      <w:pPr>
        <w:pStyle w:val="Heading1"/>
        <w:spacing w:after="130" w:before="320"/>
      </w:pPr>
      <w:r>
        <w:rPr>
          <w:b/>
          <w:bCs/>
          <w:color w:val="2F6B4F"/>
        </w:rPr>
        <w:t xml:space="preserve">4. Fitur Inti — Homescreen Peta Perjalanan</w:t>
      </w:r>
    </w:p>
    <w:p>
      <w:pPr>
        <w:spacing w:after="100"/>
      </w:pPr>
      <w:r>
        <w:rPr>
          <w:b w:val="false"/>
          <w:bCs w:val="false"/>
          <w:i w:val="false"/>
          <w:iCs w:val="false"/>
          <w:color w:val="5C6B62"/>
          <w:sz w:val="20"/>
          <w:szCs w:val="20"/>
        </w:rPr>
        <w:t xml:space="preserve">Homescreen adalah jantung produk. Berbentuk peta perjalanan ilustratif (mood watercolor hijau) di mana pengguna melihat posisinya dan langkah berikutnya.</w:t>
      </w:r>
    </w:p>
    <w:p>
      <w:pPr>
        <w:pStyle w:val="Heading2"/>
        <w:spacing w:after="90" w:before="200"/>
      </w:pPr>
      <w:r>
        <w:rPr>
          <w:b/>
          <w:bCs/>
          <w:color w:val="26332C"/>
        </w:rPr>
        <w:t xml:space="preserve">4.1 Komponen homescreen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tblGrid>
      <w:tr>
        <w:trPr>
          <w:tblHeader/>
        </w:trPr>
        <w:tc>
          <w:tcPr>
            <w:tcW w:type="dxa" w:w="30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Komponen</w:t>
            </w:r>
          </w:p>
        </w:tc>
        <w:tc>
          <w:tcPr>
            <w:tcW w:type="dxa" w:w="72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Fungsi</w:t>
            </w:r>
          </w:p>
        </w:tc>
      </w:tr>
      <w:tr>
        <w:tc>
          <w:tcPr>
            <w:tcW w:type="dxa" w:w="30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Progress ribbon</w:t>
            </w:r>
          </w:p>
        </w:tc>
        <w:tc>
          <w:tcPr>
            <w:tcW w:type="dxa" w:w="72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Bar progres keseluruhan menuju goal personal (mis. 'Lebih Tenang' 42%).</w:t>
            </w:r>
          </w:p>
        </w:tc>
      </w:tr>
      <w:tr>
        <w:tc>
          <w:tcPr>
            <w:tcW w:type="dxa" w:w="30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Peta ilustratif</w:t>
            </w:r>
          </w:p>
        </w:tc>
        <w:tc>
          <w:tcPr>
            <w:tcW w:type="dxa" w:w="72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Jalur berkelok = progress bar. Pin = milestone. Titik berdenyut = posisi sekarang.</w:t>
            </w:r>
          </w:p>
        </w:tc>
      </w:tr>
      <w:tr>
        <w:tc>
          <w:tcPr>
            <w:tcW w:type="dxa" w:w="30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Kartu langkah berikutnya</w:t>
            </w:r>
          </w:p>
        </w:tc>
        <w:tc>
          <w:tcPr>
            <w:tcW w:type="dxa" w:w="72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1 aksi utama (next-best-action) ditentukan sistem berdasarkan kondisi user.</w:t>
            </w:r>
          </w:p>
        </w:tc>
      </w:tr>
      <w:tr>
        <w:tc>
          <w:tcPr>
            <w:tcW w:type="dxa" w:w="30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Langkah kecil harian</w:t>
            </w:r>
          </w:p>
        </w:tc>
        <w:tc>
          <w:tcPr>
            <w:tcW w:type="dxa" w:w="72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Single-card stack: 1 task aktif, sisanya mengintip. Counter progres harian (mis. 3/10).</w:t>
            </w:r>
          </w:p>
        </w:tc>
      </w:tr>
      <w:tr>
        <w:tc>
          <w:tcPr>
            <w:tcW w:type="dxa" w:w="30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Section therapist</w:t>
            </w:r>
          </w:p>
        </w:tc>
        <w:tc>
          <w:tcPr>
            <w:tcW w:type="dxa" w:w="72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Geser horizontal — therapist yang cocok.</w:t>
            </w:r>
          </w:p>
        </w:tc>
      </w:tr>
      <w:tr>
        <w:tc>
          <w:tcPr>
            <w:tcW w:type="dxa" w:w="30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Section kelas &amp; event</w:t>
            </w:r>
          </w:p>
        </w:tc>
        <w:tc>
          <w:tcPr>
            <w:tcW w:type="dxa" w:w="72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Geser horizontal — kelas healing, workshop.</w:t>
            </w:r>
          </w:p>
        </w:tc>
      </w:tr>
      <w:tr>
        <w:tc>
          <w:tcPr>
            <w:tcW w:type="dxa" w:w="30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Section komunitas</w:t>
            </w:r>
          </w:p>
        </w:tc>
        <w:tc>
          <w:tcPr>
            <w:tcW w:type="dxa" w:w="72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Geser horizontal — grup komunitas.</w:t>
            </w:r>
          </w:p>
        </w:tc>
      </w:tr>
    </w:tbl>
    <w:p>
      <w:pPr>
        <w:pStyle w:val="Heading2"/>
        <w:spacing w:after="90" w:before="200"/>
      </w:pPr>
      <w:r>
        <w:rPr>
          <w:b/>
          <w:bCs/>
          <w:color w:val="26332C"/>
        </w:rPr>
        <w:t xml:space="preserve">4.2 Personalisasi (next-best-action)</w:t>
      </w:r>
    </w:p>
    <w:p>
      <w:pPr>
        <w:spacing w:after="100"/>
      </w:pPr>
      <w:r>
        <w:rPr>
          <w:b w:val="false"/>
          <w:bCs w:val="false"/>
          <w:i w:val="false"/>
          <w:iCs w:val="false"/>
          <w:color w:val="5C6B62"/>
          <w:sz w:val="20"/>
          <w:szCs w:val="20"/>
        </w:rPr>
        <w:t xml:space="preserve">Homescreen tidak sama untuk semua orang. Isi (goal, daily task, therapist, suggest) ditentukan oleh masalah utama dari hasil asesmen. Logika lengkap ada di dokumen terpisah 'Assessment &amp; Personalization Logic'. Prinsipnya: 1 masalah utama = 1 set konten homescreen.</w:t>
      </w:r>
    </w:p>
    <w:p>
      <w:pPr>
        <w:pStyle w:val="Heading2"/>
        <w:spacing w:after="90" w:before="200"/>
      </w:pPr>
      <w:r>
        <w:rPr>
          <w:b/>
          <w:bCs/>
          <w:color w:val="26332C"/>
        </w:rPr>
        <w:t xml:space="preserve">4.3 Sistem poin &amp; gamifikasi</w:t>
      </w:r>
    </w:p>
    <w:p>
      <w:pPr>
        <w:pStyle w:val="ListParagraph"/>
        <w:numPr>
          <w:ilvl w:val="0"/>
          <w:numId w:val="1"/>
        </w:numPr>
        <w:spacing w:after="60"/>
      </w:pPr>
      <w:r>
        <w:rPr>
          <w:b w:val="false"/>
          <w:bCs w:val="false"/>
          <w:color w:val="5C6B62"/>
          <w:sz w:val="19"/>
          <w:szCs w:val="19"/>
        </w:rPr>
        <w:t xml:space="preserve">Pengguna dapat poin dari menyelesaikan task harian (mis. journaling +10, berjemur +5).</w:t>
      </w:r>
    </w:p>
    <w:p>
      <w:pPr>
        <w:pStyle w:val="ListParagraph"/>
        <w:numPr>
          <w:ilvl w:val="0"/>
          <w:numId w:val="1"/>
        </w:numPr>
        <w:spacing w:after="60"/>
      </w:pPr>
      <w:r>
        <w:rPr>
          <w:b w:val="false"/>
          <w:bCs w:val="false"/>
          <w:color w:val="5C6B62"/>
          <w:sz w:val="19"/>
          <w:szCs w:val="19"/>
        </w:rPr>
        <w:t xml:space="preserve">Poin ditukar di menu 'Tukar Poin' ke reward yang margin-nya dijaga: butuh min. order, diskon sesi ke-2, atau item digital (e-book/kelas).</w:t>
      </w:r>
    </w:p>
    <w:p>
      <w:pPr>
        <w:pStyle w:val="ListParagraph"/>
        <w:numPr>
          <w:ilvl w:val="0"/>
          <w:numId w:val="1"/>
        </w:numPr>
        <w:spacing w:after="60"/>
      </w:pPr>
      <w:r>
        <w:rPr>
          <w:b w:val="false"/>
          <w:bCs w:val="false"/>
          <w:color w:val="5C6B62"/>
          <w:sz w:val="19"/>
          <w:szCs w:val="19"/>
        </w:rPr>
        <w:t xml:space="preserve">Prinsip anti-bocor: poin menggeser biaya, bukan menambah biaya. Tidak ada reward yang membakar margin.</w:t>
      </w:r>
    </w:p>
    <w:p>
      <w:pPr>
        <w:pStyle w:val="ListParagraph"/>
        <w:numPr>
          <w:ilvl w:val="0"/>
          <w:numId w:val="1"/>
        </w:numPr>
        <w:spacing w:after="60"/>
      </w:pPr>
      <w:r>
        <w:rPr>
          <w:b w:val="false"/>
          <w:bCs w:val="false"/>
          <w:color w:val="5C6B62"/>
          <w:sz w:val="19"/>
          <w:szCs w:val="19"/>
        </w:rPr>
        <w:t xml:space="preserve">Weekly check-in (non-paywall) untuk retensi: 1 pertanyaan + grafik tren tiap Senin.</w:t>
      </w:r>
    </w:p>
    <w:p>
      <w:r>
        <w:br w:type="page"/>
      </w:r>
    </w:p>
    <w:p>
      <w:pPr>
        <w:pStyle w:val="Heading1"/>
        <w:spacing w:after="130" w:before="320"/>
      </w:pPr>
      <w:r>
        <w:rPr>
          <w:b/>
          <w:bCs/>
          <w:color w:val="2F6B4F"/>
        </w:rPr>
        <w:t xml:space="preserve">5. Assessment &amp; Scoring</w:t>
      </w:r>
    </w:p>
    <w:p>
      <w:pPr>
        <w:spacing w:after="100"/>
      </w:pPr>
      <w:r>
        <w:rPr>
          <w:b w:val="false"/>
          <w:bCs w:val="false"/>
          <w:i w:val="false"/>
          <w:iCs w:val="false"/>
          <w:color w:val="5C6B62"/>
          <w:sz w:val="20"/>
          <w:szCs w:val="20"/>
        </w:rPr>
        <w:t xml:space="preserve">Ringkasan di sini; spesifikasi teknis penuh (30 pertanyaan, rumus) ada di dokumen 'Assessment &amp; Scoring Spec'.</w:t>
      </w:r>
    </w:p>
    <w:p>
      <w:pPr>
        <w:pStyle w:val="Heading2"/>
        <w:spacing w:after="90" w:before="200"/>
      </w:pPr>
      <w:r>
        <w:rPr>
          <w:b/>
          <w:bCs/>
          <w:color w:val="26332C"/>
        </w:rPr>
        <w:t xml:space="preserve">5.1 Struktur</w:t>
      </w:r>
    </w:p>
    <w:p>
      <w:pPr>
        <w:pStyle w:val="ListParagraph"/>
        <w:numPr>
          <w:ilvl w:val="0"/>
          <w:numId w:val="1"/>
        </w:numPr>
        <w:spacing w:after="60"/>
      </w:pPr>
      <w:r>
        <w:rPr>
          <w:b w:val="false"/>
          <w:bCs w:val="false"/>
          <w:color w:val="5C6B62"/>
          <w:sz w:val="19"/>
          <w:szCs w:val="19"/>
        </w:rPr>
        <w:t xml:space="preserve">30 pertanyaan, konteks '2 minggu terakhir', 4 pilihan jawaban (poin 0-3).</w:t>
      </w:r>
    </w:p>
    <w:p>
      <w:pPr>
        <w:pStyle w:val="ListParagraph"/>
        <w:numPr>
          <w:ilvl w:val="0"/>
          <w:numId w:val="1"/>
        </w:numPr>
        <w:spacing w:after="60"/>
      </w:pPr>
      <w:r>
        <w:rPr>
          <w:b w:val="false"/>
          <w:bCs w:val="false"/>
          <w:color w:val="5C6B62"/>
          <w:sz w:val="19"/>
          <w:szCs w:val="19"/>
        </w:rPr>
        <w:t xml:space="preserve">Mengukur 7 dimensi: Kecemasan, Mood rendah, Stress/burnout, Trauma, Tidur, Relasi, Self-esteem.</w:t>
      </w:r>
    </w:p>
    <w:p>
      <w:pPr>
        <w:pStyle w:val="Heading2"/>
        <w:spacing w:after="90" w:before="200"/>
      </w:pPr>
      <w:r>
        <w:rPr>
          <w:b/>
          <w:bCs/>
          <w:color w:val="26332C"/>
        </w:rPr>
        <w:t xml:space="preserve">5.2 Cara skor jadi hasil</w:t>
      </w:r>
    </w:p>
    <w:p>
      <w:pPr>
        <w:pStyle w:val="ListParagraph"/>
        <w:numPr>
          <w:ilvl w:val="0"/>
          <w:numId w:val="1"/>
        </w:numPr>
        <w:spacing w:after="60"/>
      </w:pPr>
      <w:r>
        <w:rPr>
          <w:b w:val="false"/>
          <w:bCs w:val="false"/>
          <w:color w:val="5C6B62"/>
          <w:sz w:val="19"/>
          <w:szCs w:val="19"/>
        </w:rPr>
        <w:t xml:space="preserve">Poin dijumlah per dimensi → diubah ke persentase → dimensi tertinggi = masalah utama.</w:t>
      </w:r>
    </w:p>
    <w:p>
      <w:pPr>
        <w:pStyle w:val="ListParagraph"/>
        <w:numPr>
          <w:ilvl w:val="0"/>
          <w:numId w:val="1"/>
        </w:numPr>
        <w:spacing w:after="60"/>
      </w:pPr>
      <w:r>
        <w:rPr>
          <w:b w:val="false"/>
          <w:bCs w:val="false"/>
          <w:color w:val="5C6B62"/>
          <w:sz w:val="19"/>
          <w:szCs w:val="19"/>
        </w:rPr>
        <w:t xml:space="preserve">Skor keseluruhan (mis. 6.2/10) = rata-rata semua dimensi, dikonversi skala 10.</w:t>
      </w:r>
    </w:p>
    <w:p>
      <w:pPr>
        <w:pStyle w:val="ListParagraph"/>
        <w:numPr>
          <w:ilvl w:val="0"/>
          <w:numId w:val="1"/>
        </w:numPr>
        <w:spacing w:after="60"/>
      </w:pPr>
      <w:r>
        <w:rPr>
          <w:b w:val="false"/>
          <w:bCs w:val="false"/>
          <w:color w:val="5C6B62"/>
          <w:sz w:val="19"/>
          <w:szCs w:val="19"/>
        </w:rPr>
        <w:t xml:space="preserve">Masalah utama menentukan seluruh isi homescreen personal.</w:t>
      </w:r>
    </w:p>
    <w:p>
      <w:pPr>
        <w:pStyle w:val="Heading2"/>
        <w:spacing w:after="90" w:before="200"/>
      </w:pPr>
      <w:r>
        <w:rPr>
          <w:b/>
          <w:bCs/>
          <w:color w:val="26332C"/>
        </w:rPr>
        <w:t xml:space="preserve">5.3 Tampilan hasil di dashboard</w:t>
      </w:r>
    </w:p>
    <w:p>
      <w:pPr>
        <w:pStyle w:val="ListParagraph"/>
        <w:numPr>
          <w:ilvl w:val="0"/>
          <w:numId w:val="1"/>
        </w:numPr>
        <w:spacing w:after="60"/>
      </w:pPr>
      <w:r>
        <w:rPr>
          <w:b w:val="false"/>
          <w:bCs w:val="false"/>
          <w:color w:val="5C6B62"/>
          <w:sz w:val="19"/>
          <w:szCs w:val="19"/>
        </w:rPr>
        <w:t xml:space="preserve">Angka besar skor + label (Baik / Perlu Perhatian / Butuh Dukungan).</w:t>
      </w:r>
    </w:p>
    <w:p>
      <w:pPr>
        <w:pStyle w:val="ListParagraph"/>
        <w:numPr>
          <w:ilvl w:val="0"/>
          <w:numId w:val="1"/>
        </w:numPr>
        <w:spacing w:after="60"/>
      </w:pPr>
      <w:r>
        <w:rPr>
          <w:b w:val="false"/>
          <w:bCs w:val="false"/>
          <w:color w:val="5C6B62"/>
          <w:sz w:val="19"/>
          <w:szCs w:val="19"/>
        </w:rPr>
        <w:t xml:space="preserve">Grafik batang 3 indikator teratas.</w:t>
      </w:r>
    </w:p>
    <w:p>
      <w:pPr>
        <w:pStyle w:val="ListParagraph"/>
        <w:numPr>
          <w:ilvl w:val="0"/>
          <w:numId w:val="1"/>
        </w:numPr>
        <w:spacing w:after="60"/>
      </w:pPr>
      <w:r>
        <w:rPr>
          <w:b w:val="false"/>
          <w:bCs w:val="false"/>
          <w:color w:val="5C6B62"/>
          <w:sz w:val="19"/>
          <w:szCs w:val="19"/>
        </w:rPr>
        <w:t xml:space="preserve">Ringkasan naratif + tag (mis. #Overthinking).</w:t>
      </w:r>
    </w:p>
    <w:p>
      <w:pPr>
        <w:pStyle w:val="Heading2"/>
        <w:spacing w:after="90" w:before="200"/>
      </w:pPr>
      <w:r>
        <w:rPr>
          <w:b/>
          <w:bCs/>
          <w:color w:val="26332C"/>
        </w:rPr>
        <w:t xml:space="preserve">5.4 Protokol keamanan (WAJIB)</w:t>
      </w:r>
    </w:p>
    <w:p>
      <w:pPr>
        <w:pBdr>
          <w:top w:val="single" w:color="C0392B" w:sz="4"/>
          <w:bottom w:val="single" w:color="C0392B" w:sz="4"/>
          <w:left w:val="single" w:color="C0392B" w:sz="16"/>
          <w:right w:val="single" w:color="C0392B" w:sz="4"/>
        </w:pBdr>
        <w:shd w:fill="FDEDEC" w:val="clear"/>
        <w:spacing w:after="120" w:before="80"/>
      </w:pPr>
      <w:r>
        <w:rPr>
          <w:color w:val="26332C"/>
          <w:sz w:val="19"/>
          <w:szCs w:val="19"/>
        </w:rPr>
        <w:t xml:space="preserve">Pertanyaan 30 (indikasi self-harm) tidak masuk skor. Bila terpicu: hentikan alur normal, tampilkan layar dukungan hangat, arahkan ke hotline/konseling profesional, dan kartu ini selalu tampil paling atas di homescreen. Data ini paling sensitif — enkripsi, tidak dipakai untuk marketing.</w:t>
      </w:r>
    </w:p>
    <w:p>
      <w:pPr>
        <w:pStyle w:val="Heading1"/>
        <w:spacing w:after="130" w:before="320"/>
      </w:pPr>
      <w:r>
        <w:rPr>
          <w:b/>
          <w:bCs/>
          <w:color w:val="2F6B4F"/>
        </w:rPr>
        <w:t xml:space="preserve">6. Model Monetisasi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700"/>
      </w:tblGrid>
      <w:tr>
        <w:trPr>
          <w:tblHeader/>
        </w:trPr>
        <w:tc>
          <w:tcPr>
            <w:tcW w:type="dxa" w:w="7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w:t>
            </w:r>
          </w:p>
        </w:tc>
        <w:tc>
          <w:tcPr>
            <w:tcW w:type="dxa" w:w="28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Aliran</w:t>
            </w:r>
          </w:p>
        </w:tc>
        <w:tc>
          <w:tcPr>
            <w:tcW w:type="dxa" w:w="67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Detail</w:t>
            </w:r>
          </w:p>
        </w:tc>
      </w:tr>
      <w:tr>
        <w:tc>
          <w:tcPr>
            <w:tcW w:type="dxa" w:w="7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1</w:t>
            </w:r>
          </w:p>
        </w:tc>
        <w:tc>
          <w:tcPr>
            <w:tcW w:type="dxa" w:w="28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Unlock one-time Rp99k</w:t>
            </w:r>
          </w:p>
        </w:tc>
        <w:tc>
          <w:tcPr>
            <w:tcW w:type="dxa" w:w="67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Buka asesmen lengkap + roadmap permanen. Menutup CAC, menyaring user serius.</w:t>
            </w:r>
          </w:p>
        </w:tc>
      </w:tr>
      <w:tr>
        <w:tc>
          <w:tcPr>
            <w:tcW w:type="dxa" w:w="7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2</w:t>
            </w:r>
          </w:p>
        </w:tc>
        <w:tc>
          <w:tcPr>
            <w:tcW w:type="dxa" w:w="28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Konseling (utama)</w:t>
            </w:r>
          </w:p>
        </w:tc>
        <w:tc>
          <w:tcPr>
            <w:tcW w:type="dxa" w:w="67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Sesi pertama diskon 50% → paket 6/12/24 sesi. Split: platform 40% (termasuk marketing), therapist net 60%.</w:t>
            </w:r>
          </w:p>
        </w:tc>
      </w:tr>
      <w:tr>
        <w:tc>
          <w:tcPr>
            <w:tcW w:type="dxa" w:w="7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3</w:t>
            </w:r>
          </w:p>
        </w:tc>
        <w:tc>
          <w:tcPr>
            <w:tcW w:type="dxa" w:w="28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Kelas &amp; workshop</w:t>
            </w:r>
          </w:p>
        </w:tc>
        <w:tc>
          <w:tcPr>
            <w:tcW w:type="dxa" w:w="67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Healing class online/offline — tiket &amp; bundling.</w:t>
            </w:r>
          </w:p>
        </w:tc>
      </w:tr>
      <w:tr>
        <w:tc>
          <w:tcPr>
            <w:tcW w:type="dxa" w:w="7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4</w:t>
            </w:r>
          </w:p>
        </w:tc>
        <w:tc>
          <w:tcPr>
            <w:tcW w:type="dxa" w:w="28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Afiliasi wellness</w:t>
            </w:r>
          </w:p>
        </w:tc>
        <w:tc>
          <w:tcPr>
            <w:tcW w:type="dxa" w:w="67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Voucher olahraga/makanan sehat muncul kontekstual di journey — komisi per redeem.</w:t>
            </w:r>
          </w:p>
        </w:tc>
      </w:tr>
      <w:tr>
        <w:tc>
          <w:tcPr>
            <w:tcW w:type="dxa" w:w="7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5</w:t>
            </w:r>
          </w:p>
        </w:tc>
        <w:tc>
          <w:tcPr>
            <w:tcW w:type="dxa" w:w="28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B2B corporate</w:t>
            </w:r>
          </w:p>
        </w:tc>
        <w:tc>
          <w:tcPr>
            <w:tcW w:type="dxa" w:w="67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Assessment → workshop → EAP → annual (ladder). Mulai setelah MVP.</w:t>
            </w:r>
          </w:p>
        </w:tc>
      </w:tr>
    </w:tbl>
    <w:p>
      <w:r>
        <w:br w:type="page"/>
      </w:r>
    </w:p>
    <w:p>
      <w:pPr>
        <w:pStyle w:val="Heading1"/>
        <w:spacing w:after="130" w:before="320"/>
      </w:pPr>
      <w:r>
        <w:rPr>
          <w:b/>
          <w:bCs/>
          <w:color w:val="2F6B4F"/>
        </w:rPr>
        <w:t xml:space="preserve">7. Scope MVP vs Nanti</w:t>
      </w:r>
    </w:p>
    <w:p>
      <w:pPr>
        <w:spacing w:after="100"/>
      </w:pPr>
      <w:r>
        <w:rPr>
          <w:b w:val="false"/>
          <w:bCs w:val="false"/>
          <w:i w:val="false"/>
          <w:iCs w:val="false"/>
          <w:color w:val="5C6B62"/>
          <w:sz w:val="20"/>
          <w:szCs w:val="20"/>
        </w:rPr>
        <w:t xml:space="preserve">Prinsip: MVP sekecil mungkin untuk validasi cepat &amp; murah. Fitur retensi ditunda ke v1.1.</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100"/>
        <w:gridCol w:w="2500"/>
        <w:gridCol w:w="2600"/>
      </w:tblGrid>
      <w:tr>
        <w:trPr>
          <w:tblHeader/>
        </w:trPr>
        <w:tc>
          <w:tcPr>
            <w:tcW w:type="dxa" w:w="51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Fitur</w:t>
            </w:r>
          </w:p>
        </w:tc>
        <w:tc>
          <w:tcPr>
            <w:tcW w:type="dxa" w:w="25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MVP (v1.0)</w:t>
            </w:r>
          </w:p>
        </w:tc>
        <w:tc>
          <w:tcPr>
            <w:tcW w:type="dxa" w:w="26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Nanti (v1.1+)</w:t>
            </w:r>
          </w:p>
        </w:tc>
      </w:tr>
      <w:tr>
        <w:tc>
          <w:tcPr>
            <w:tcW w:type="dxa" w:w="5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Assessment + scoring</w:t>
            </w:r>
          </w:p>
        </w:tc>
        <w:tc>
          <w:tcPr>
            <w:tcW w:type="dxa" w:w="25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 Masuk</w:t>
            </w:r>
          </w:p>
        </w:tc>
        <w:tc>
          <w:tcPr>
            <w:tcW w:type="dxa" w:w="26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
            </w:r>
          </w:p>
        </w:tc>
      </w:tr>
      <w:tr>
        <w:tc>
          <w:tcPr>
            <w:tcW w:type="dxa" w:w="5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Hasil + roadmap + paywall Rp99k</w:t>
            </w:r>
          </w:p>
        </w:tc>
        <w:tc>
          <w:tcPr>
            <w:tcW w:type="dxa" w:w="25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 Masuk</w:t>
            </w:r>
          </w:p>
        </w:tc>
        <w:tc>
          <w:tcPr>
            <w:tcW w:type="dxa" w:w="26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
            </w:r>
          </w:p>
        </w:tc>
      </w:tr>
      <w:tr>
        <w:tc>
          <w:tcPr>
            <w:tcW w:type="dxa" w:w="5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Pilih therapist + booking + payment</w:t>
            </w:r>
          </w:p>
        </w:tc>
        <w:tc>
          <w:tcPr>
            <w:tcW w:type="dxa" w:w="25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 Masuk</w:t>
            </w:r>
          </w:p>
        </w:tc>
        <w:tc>
          <w:tcPr>
            <w:tcW w:type="dxa" w:w="26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
            </w:r>
          </w:p>
        </w:tc>
      </w:tr>
      <w:tr>
        <w:tc>
          <w:tcPr>
            <w:tcW w:type="dxa" w:w="5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Homescreen peta (versi dasar)</w:t>
            </w:r>
          </w:p>
        </w:tc>
        <w:tc>
          <w:tcPr>
            <w:tcW w:type="dxa" w:w="25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 Masuk</w:t>
            </w:r>
          </w:p>
        </w:tc>
        <w:tc>
          <w:tcPr>
            <w:tcW w:type="dxa" w:w="26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
            </w:r>
          </w:p>
        </w:tc>
      </w:tr>
      <w:tr>
        <w:tc>
          <w:tcPr>
            <w:tcW w:type="dxa" w:w="5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Upsell paket konseling</w:t>
            </w:r>
          </w:p>
        </w:tc>
        <w:tc>
          <w:tcPr>
            <w:tcW w:type="dxa" w:w="25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 Masuk</w:t>
            </w:r>
          </w:p>
        </w:tc>
        <w:tc>
          <w:tcPr>
            <w:tcW w:type="dxa" w:w="26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
            </w:r>
          </w:p>
        </w:tc>
      </w:tr>
      <w:tr>
        <w:tc>
          <w:tcPr>
            <w:tcW w:type="dxa" w:w="5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Sistem poin penuh + tukar poin</w:t>
            </w:r>
          </w:p>
        </w:tc>
        <w:tc>
          <w:tcPr>
            <w:tcW w:type="dxa" w:w="25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
            </w:r>
          </w:p>
        </w:tc>
        <w:tc>
          <w:tcPr>
            <w:tcW w:type="dxa" w:w="26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 v1.1</w:t>
            </w:r>
          </w:p>
        </w:tc>
      </w:tr>
      <w:tr>
        <w:tc>
          <w:tcPr>
            <w:tcW w:type="dxa" w:w="5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Komunitas in-app</w:t>
            </w:r>
          </w:p>
        </w:tc>
        <w:tc>
          <w:tcPr>
            <w:tcW w:type="dxa" w:w="25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
            </w:r>
          </w:p>
        </w:tc>
        <w:tc>
          <w:tcPr>
            <w:tcW w:type="dxa" w:w="26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 v1.1</w:t>
            </w:r>
          </w:p>
        </w:tc>
      </w:tr>
      <w:tr>
        <w:tc>
          <w:tcPr>
            <w:tcW w:type="dxa" w:w="5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Journal harian</w:t>
            </w:r>
          </w:p>
        </w:tc>
        <w:tc>
          <w:tcPr>
            <w:tcW w:type="dxa" w:w="25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
            </w:r>
          </w:p>
        </w:tc>
        <w:tc>
          <w:tcPr>
            <w:tcW w:type="dxa" w:w="26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 v1.1</w:t>
            </w:r>
          </w:p>
        </w:tc>
      </w:tr>
      <w:tr>
        <w:tc>
          <w:tcPr>
            <w:tcW w:type="dxa" w:w="5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Gift / hadiahkan sesi</w:t>
            </w:r>
          </w:p>
        </w:tc>
        <w:tc>
          <w:tcPr>
            <w:tcW w:type="dxa" w:w="25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
            </w:r>
          </w:p>
        </w:tc>
        <w:tc>
          <w:tcPr>
            <w:tcW w:type="dxa" w:w="26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 v1.1</w:t>
            </w:r>
          </w:p>
        </w:tc>
      </w:tr>
      <w:tr>
        <w:tc>
          <w:tcPr>
            <w:tcW w:type="dxa" w:w="5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Assessment adaptif (branching)</w:t>
            </w:r>
          </w:p>
        </w:tc>
        <w:tc>
          <w:tcPr>
            <w:tcW w:type="dxa" w:w="25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
            </w:r>
          </w:p>
        </w:tc>
        <w:tc>
          <w:tcPr>
            <w:tcW w:type="dxa" w:w="26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 v1.1</w:t>
            </w:r>
          </w:p>
        </w:tc>
      </w:tr>
    </w:tbl>
    <w:p>
      <w:pPr>
        <w:pBdr>
          <w:top w:val="single" w:color="2F6B4F" w:sz="4"/>
          <w:bottom w:val="single" w:color="2F6B4F" w:sz="4"/>
          <w:left w:val="single" w:color="2F6B4F" w:sz="16"/>
          <w:right w:val="single" w:color="2F6B4F" w:sz="4"/>
        </w:pBdr>
        <w:shd w:fill="E8F5EE" w:val="clear"/>
        <w:spacing w:after="120" w:before="80"/>
      </w:pPr>
      <w:r>
        <w:rPr>
          <w:color w:val="26332C"/>
          <w:sz w:val="19"/>
          <w:szCs w:val="19"/>
        </w:rPr>
        <w:t xml:space="preserve">Catatan: sistem poin &amp; komunitas boleh divalidasi dulu lewat challenge komunitas berbasis spreadsheet (di luar app) sebelum dibangun in-app. Ini menghemat biaya development MVP.</w:t>
      </w:r>
    </w:p>
    <w:p>
      <w:pPr>
        <w:pStyle w:val="Heading1"/>
        <w:spacing w:after="130" w:before="320"/>
      </w:pPr>
      <w:r>
        <w:rPr>
          <w:b/>
          <w:bCs/>
          <w:color w:val="2F6B4F"/>
        </w:rPr>
        <w:t xml:space="preserve">8. Kebutuhan Non-Fungsional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tblGrid>
      <w:tr>
        <w:trPr>
          <w:tblHeader/>
        </w:trPr>
        <w:tc>
          <w:tcPr>
            <w:tcW w:type="dxa" w:w="30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Aspek</w:t>
            </w:r>
          </w:p>
        </w:tc>
        <w:tc>
          <w:tcPr>
            <w:tcW w:type="dxa" w:w="72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Kebutuhan</w:t>
            </w:r>
          </w:p>
        </w:tc>
      </w:tr>
      <w:tr>
        <w:tc>
          <w:tcPr>
            <w:tcW w:type="dxa" w:w="30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Privasi &amp; keamanan</w:t>
            </w:r>
          </w:p>
        </w:tc>
        <w:tc>
          <w:tcPr>
            <w:tcW w:type="dxa" w:w="72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Data kesehatan mental = sensitif. Enkripsi, kebijakan privasi jelas, tidak menjual data (pembeda vs kompetitor). Wajib review legal.</w:t>
            </w:r>
          </w:p>
        </w:tc>
      </w:tr>
      <w:tr>
        <w:tc>
          <w:tcPr>
            <w:tcW w:type="dxa" w:w="30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Performa</w:t>
            </w:r>
          </w:p>
        </w:tc>
        <w:tc>
          <w:tcPr>
            <w:tcW w:type="dxa" w:w="72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App harus cepat &amp; mulus — kompetitor (Riliv) dikeluhkan soal ini; jadi keunggulan kita. Jangan dikorbankan demi hemat.</w:t>
            </w:r>
          </w:p>
        </w:tc>
      </w:tr>
      <w:tr>
        <w:tc>
          <w:tcPr>
            <w:tcW w:type="dxa" w:w="30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Platform</w:t>
            </w:r>
          </w:p>
        </w:tc>
        <w:tc>
          <w:tcPr>
            <w:tcW w:type="dxa" w:w="72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iOS + Android. MVP boleh hybrid (mis. Flutter/React Native) untuk hemat.</w:t>
            </w:r>
          </w:p>
        </w:tc>
      </w:tr>
      <w:tr>
        <w:tc>
          <w:tcPr>
            <w:tcW w:type="dxa" w:w="30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Pembayaran</w:t>
            </w:r>
          </w:p>
        </w:tc>
        <w:tc>
          <w:tcPr>
            <w:tcW w:type="dxa" w:w="72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Payment gateway lokal (kartu, e-wallet, transfer).</w:t>
            </w:r>
          </w:p>
        </w:tc>
      </w:tr>
      <w:tr>
        <w:tc>
          <w:tcPr>
            <w:tcW w:type="dxa" w:w="30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Skalabilitas</w:t>
            </w:r>
          </w:p>
        </w:tc>
        <w:tc>
          <w:tcPr>
            <w:tcW w:type="dxa" w:w="72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Arsitektur siap tambah user &amp; fitur v1.1 tanpa bongkar ulang.</w:t>
            </w:r>
          </w:p>
        </w:tc>
      </w:tr>
      <w:tr>
        <w:tc>
          <w:tcPr>
            <w:tcW w:type="dxa" w:w="30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Data &amp; tracking</w:t>
            </w:r>
          </w:p>
        </w:tc>
        <w:tc>
          <w:tcPr>
            <w:tcW w:type="dxa" w:w="72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Simpan jawaban asesmen mentah untuk weekly check-in &amp; analisa tren.</w:t>
            </w:r>
          </w:p>
        </w:tc>
      </w:tr>
    </w:tbl>
    <w:p>
      <w:pPr>
        <w:pStyle w:val="Heading1"/>
        <w:spacing w:after="130" w:before="320"/>
      </w:pPr>
      <w:r>
        <w:rPr>
          <w:b/>
          <w:bCs/>
          <w:color w:val="2F6B4F"/>
        </w:rPr>
        <w:t xml:space="preserve">9. Risiko &amp; Mitigasi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000"/>
        <w:gridCol w:w="3100"/>
        <w:gridCol w:w="3100"/>
      </w:tblGrid>
      <w:tr>
        <w:trPr>
          <w:tblHeader/>
        </w:trPr>
        <w:tc>
          <w:tcPr>
            <w:tcW w:type="dxa" w:w="40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Risiko</w:t>
            </w:r>
          </w:p>
        </w:tc>
        <w:tc>
          <w:tcPr>
            <w:tcW w:type="dxa" w:w="31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Dampak</w:t>
            </w:r>
          </w:p>
        </w:tc>
        <w:tc>
          <w:tcPr>
            <w:tcW w:type="dxa" w:w="31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Mitigasi</w:t>
            </w:r>
          </w:p>
        </w:tc>
      </w:tr>
      <w:tr>
        <w:tc>
          <w:tcPr>
            <w:tcW w:type="dxa" w:w="40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Konten klinis belum tervalidasi</w:t>
            </w:r>
          </w:p>
        </w:tc>
        <w:tc>
          <w:tcPr>
            <w:tcW w:type="dxa" w:w="3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Salah arah / risiko user</w:t>
            </w:r>
          </w:p>
        </w:tc>
        <w:tc>
          <w:tcPr>
            <w:tcW w:type="dxa" w:w="3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Review Ka Lisa wajib sebelum production</w:t>
            </w:r>
          </w:p>
        </w:tc>
      </w:tr>
      <w:tr>
        <w:tc>
          <w:tcPr>
            <w:tcW w:type="dxa" w:w="40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App lemot/error saat launch</w:t>
            </w:r>
          </w:p>
        </w:tc>
        <w:tc>
          <w:tcPr>
            <w:tcW w:type="dxa" w:w="3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Kehilangan keunggulan utama</w:t>
            </w:r>
          </w:p>
        </w:tc>
        <w:tc>
          <w:tcPr>
            <w:tcW w:type="dxa" w:w="3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Jangan pangkas budget dev; QA &amp; beta serius</w:t>
            </w:r>
          </w:p>
        </w:tc>
      </w:tr>
      <w:tr>
        <w:tc>
          <w:tcPr>
            <w:tcW w:type="dxa" w:w="40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Rugi tahun 1-2 (normal)</w:t>
            </w:r>
          </w:p>
        </w:tc>
        <w:tc>
          <w:tcPr>
            <w:tcW w:type="dxa" w:w="3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Butuh napas modal</w:t>
            </w:r>
          </w:p>
        </w:tc>
        <w:tc>
          <w:tcPr>
            <w:tcW w:type="dxa" w:w="3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Raise bertahap; validasi murah dulu via komunitas</w:t>
            </w:r>
          </w:p>
        </w:tc>
      </w:tr>
      <w:tr>
        <w:tc>
          <w:tcPr>
            <w:tcW w:type="dxa" w:w="40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Kompetitor jutaan user</w:t>
            </w:r>
          </w:p>
        </w:tc>
        <w:tc>
          <w:tcPr>
            <w:tcW w:type="dxa" w:w="3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Susah menang di volume</w:t>
            </w:r>
          </w:p>
        </w:tc>
        <w:tc>
          <w:tcPr>
            <w:tcW w:type="dxa" w:w="31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Menang di kedalaman journey, bukan volume</w:t>
            </w:r>
          </w:p>
        </w:tc>
      </w:tr>
      <w:tr>
        <w:tc>
          <w:tcPr>
            <w:tcW w:type="dxa" w:w="40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Founder energi terpecah (ZenQ)</w:t>
            </w:r>
          </w:p>
        </w:tc>
        <w:tc>
          <w:tcPr>
            <w:tcW w:type="dxa" w:w="3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Eksekusi melambat</w:t>
            </w:r>
          </w:p>
        </w:tc>
        <w:tc>
          <w:tcPr>
            <w:tcW w:type="dxa" w:w="31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Fokus MVP; B2B maks 2-3 klien pilot</w:t>
            </w:r>
          </w:p>
        </w:tc>
      </w:tr>
    </w:tbl>
    <w:p>
      <w:pPr>
        <w:pStyle w:val="Heading1"/>
        <w:spacing w:after="130" w:before="320"/>
      </w:pPr>
      <w:r>
        <w:rPr>
          <w:b/>
          <w:bCs/>
          <w:color w:val="2F6B4F"/>
        </w:rPr>
        <w:t xml:space="preserve">10. Timeline Ringkas (menuju MVP)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Bulan</w:t>
            </w:r>
          </w:p>
        </w:tc>
        <w:tc>
          <w:tcPr>
            <w:tcW w:type="dxa" w:w="7800"/>
            <w:tcBorders>
              <w:top w:val="single" w:color="DDE6DF" w:sz="2"/>
              <w:left w:val="single" w:color="DDE6DF" w:sz="2"/>
              <w:bottom w:val="single" w:color="DDE6DF" w:sz="2"/>
              <w:right w:val="single" w:color="DDE6DF" w:sz="2"/>
            </w:tcBorders>
            <w:shd w:fill="2F6B4F" w:val="clear"/>
            <w:tcMar>
              <w:top w:type="dxa" w:w="55"/>
              <w:left w:type="dxa" w:w="85"/>
              <w:bottom w:type="dxa" w:w="55"/>
              <w:right w:type="dxa" w:w="85"/>
            </w:tcMar>
          </w:tcPr>
          <w:p>
            <w:pPr>
              <w:spacing w:after="0"/>
            </w:pPr>
            <w:r>
              <w:rPr>
                <w:b/>
                <w:bCs/>
                <w:color w:val="FFFFFF"/>
                <w:sz w:val="18"/>
                <w:szCs w:val="18"/>
              </w:rPr>
              <w:t xml:space="preserve">Fokus</w:t>
            </w:r>
          </w:p>
        </w:tc>
      </w:tr>
      <w:tr>
        <w:tc>
          <w:tcPr>
            <w:tcW w:type="dxa" w:w="2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M1</w:t>
            </w:r>
          </w:p>
        </w:tc>
        <w:tc>
          <w:tcPr>
            <w:tcW w:type="dxa" w:w="78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Brand identity + kunci bisnis model + founders agreement</w:t>
            </w:r>
          </w:p>
        </w:tc>
      </w:tr>
      <w:tr>
        <w:tc>
          <w:tcPr>
            <w:tcW w:type="dxa" w:w="2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M2</w:t>
            </w:r>
          </w:p>
        </w:tc>
        <w:tc>
          <w:tcPr>
            <w:tcW w:type="dxa" w:w="78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Kunci scope MVP + jalur build + mulai legalitas</w:t>
            </w:r>
          </w:p>
        </w:tc>
      </w:tr>
      <w:tr>
        <w:tc>
          <w:tcPr>
            <w:tcW w:type="dxa" w:w="2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M3</w:t>
            </w:r>
          </w:p>
        </w:tc>
        <w:tc>
          <w:tcPr>
            <w:tcW w:type="dxa" w:w="78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Kontrak vendor + spec ke developer + pipeline investor</w:t>
            </w:r>
          </w:p>
        </w:tc>
      </w:tr>
      <w:tr>
        <w:tc>
          <w:tcPr>
            <w:tcW w:type="dxa" w:w="24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bCs/>
                <w:color w:val="26332C"/>
                <w:sz w:val="18"/>
                <w:szCs w:val="18"/>
              </w:rPr>
              <w:t xml:space="preserve">M4-M5</w:t>
            </w:r>
          </w:p>
        </w:tc>
        <w:tc>
          <w:tcPr>
            <w:tcW w:type="dxa" w:w="7800"/>
            <w:tcBorders>
              <w:top w:val="single" w:color="DDE6DF" w:sz="2"/>
              <w:left w:val="single" w:color="DDE6DF" w:sz="2"/>
              <w:bottom w:val="single" w:color="DDE6DF" w:sz="2"/>
              <w:right w:val="single" w:color="DDE6DF" w:sz="2"/>
            </w:tcBorders>
            <w:shd w:fill="F5F2EC" w:val="clear"/>
            <w:tcMar>
              <w:top w:type="dxa" w:w="55"/>
              <w:left w:type="dxa" w:w="85"/>
              <w:bottom w:type="dxa" w:w="55"/>
              <w:right w:type="dxa" w:w="85"/>
            </w:tcMar>
          </w:tcPr>
          <w:p>
            <w:pPr>
              <w:spacing w:after="0"/>
            </w:pPr>
            <w:r>
              <w:rPr>
                <w:b w:val="false"/>
                <w:bCs w:val="false"/>
                <w:color w:val="26332C"/>
                <w:sz w:val="18"/>
                <w:szCs w:val="18"/>
              </w:rPr>
              <w:t xml:space="preserve">Development + rekrut therapist + dry run pitch investor</w:t>
            </w:r>
          </w:p>
        </w:tc>
      </w:tr>
      <w:tr>
        <w:tc>
          <w:tcPr>
            <w:tcW w:type="dxa" w:w="24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bCs/>
                <w:color w:val="26332C"/>
                <w:sz w:val="18"/>
                <w:szCs w:val="18"/>
              </w:rPr>
              <w:t xml:space="preserve">M5-M6</w:t>
            </w:r>
          </w:p>
        </w:tc>
        <w:tc>
          <w:tcPr>
            <w:tcW w:type="dxa" w:w="7800"/>
            <w:tcBorders>
              <w:top w:val="single" w:color="DDE6DF" w:sz="2"/>
              <w:left w:val="single" w:color="DDE6DF" w:sz="2"/>
              <w:bottom w:val="single" w:color="DDE6DF" w:sz="2"/>
              <w:right w:val="single" w:color="DDE6DF" w:sz="2"/>
            </w:tcBorders>
            <w:shd w:fill="FFFFFF" w:val="clear"/>
            <w:tcMar>
              <w:top w:type="dxa" w:w="55"/>
              <w:left w:type="dxa" w:w="85"/>
              <w:bottom w:type="dxa" w:w="55"/>
              <w:right w:type="dxa" w:w="85"/>
            </w:tcMar>
          </w:tcPr>
          <w:p>
            <w:pPr>
              <w:spacing w:after="0"/>
            </w:pPr>
            <w:r>
              <w:rPr>
                <w:b w:val="false"/>
                <w:bCs w:val="false"/>
                <w:color w:val="26332C"/>
                <w:sz w:val="18"/>
                <w:szCs w:val="18"/>
              </w:rPr>
              <w:t xml:space="preserve">Beta test + iterasi + launch + outreach investor (bawa traction)</w:t>
            </w:r>
          </w:p>
        </w:tc>
      </w:tr>
    </w:tbl>
    <w:p>
      <w:pPr>
        <w:spacing w:after="100"/>
      </w:pPr>
      <w:r>
        <w:rPr>
          <w:b w:val="false"/>
          <w:bCs w:val="false"/>
          <w:i/>
          <w:iCs/>
          <w:color w:val="5C6B62"/>
          <w:sz w:val="20"/>
          <w:szCs w:val="20"/>
        </w:rPr>
        <w:t xml:space="preserve">Detail task per bagian ada di dokumen 'Action Plan Menuju MVP'.</w:t>
      </w:r>
    </w:p>
    <w:p>
      <w:pPr>
        <w:pStyle w:val="Heading1"/>
        <w:spacing w:after="130" w:before="320"/>
      </w:pPr>
      <w:r>
        <w:rPr>
          <w:b/>
          <w:bCs/>
          <w:color w:val="2F6B4F"/>
        </w:rPr>
        <w:t xml:space="preserve">11. Dokumen Pendukung</w:t>
      </w:r>
    </w:p>
    <w:p>
      <w:pPr>
        <w:pStyle w:val="ListParagraph"/>
        <w:numPr>
          <w:ilvl w:val="0"/>
          <w:numId w:val="1"/>
        </w:numPr>
        <w:spacing w:after="60"/>
      </w:pPr>
      <w:r>
        <w:rPr>
          <w:b w:val="false"/>
          <w:bCs w:val="false"/>
          <w:color w:val="5C6B62"/>
          <w:sz w:val="19"/>
          <w:szCs w:val="19"/>
        </w:rPr>
        <w:t xml:space="preserve">Assessment &amp; Scoring Spec — 30 pertanyaan + rumus lengkap.</w:t>
      </w:r>
    </w:p>
    <w:p>
      <w:pPr>
        <w:pStyle w:val="ListParagraph"/>
        <w:numPr>
          <w:ilvl w:val="0"/>
          <w:numId w:val="1"/>
        </w:numPr>
        <w:spacing w:after="60"/>
      </w:pPr>
      <w:r>
        <w:rPr>
          <w:b w:val="false"/>
          <w:bCs w:val="false"/>
          <w:color w:val="5C6B62"/>
          <w:sz w:val="19"/>
          <w:szCs w:val="19"/>
        </w:rPr>
        <w:t xml:space="preserve">Assessment &amp; Personalization Logic — mapping 7 masalah → isi homescreen.</w:t>
      </w:r>
    </w:p>
    <w:p>
      <w:pPr>
        <w:pStyle w:val="ListParagraph"/>
        <w:numPr>
          <w:ilvl w:val="0"/>
          <w:numId w:val="1"/>
        </w:numPr>
        <w:spacing w:after="60"/>
      </w:pPr>
      <w:r>
        <w:rPr>
          <w:b w:val="false"/>
          <w:bCs w:val="false"/>
          <w:color w:val="5C6B62"/>
          <w:sz w:val="19"/>
          <w:szCs w:val="19"/>
        </w:rPr>
        <w:t xml:space="preserve">Action Plan Menuju MVP — task eksekusi + detail cara ngerjain.</w:t>
      </w:r>
    </w:p>
    <w:p>
      <w:pPr>
        <w:pStyle w:val="ListParagraph"/>
        <w:numPr>
          <w:ilvl w:val="0"/>
          <w:numId w:val="1"/>
        </w:numPr>
        <w:spacing w:after="60"/>
      </w:pPr>
      <w:r>
        <w:rPr>
          <w:b w:val="false"/>
          <w:bCs w:val="false"/>
          <w:color w:val="5C6B62"/>
          <w:sz w:val="19"/>
          <w:szCs w:val="19"/>
        </w:rPr>
        <w:t xml:space="preserve">Business &amp; GTM Deck — untuk investor.</w:t>
      </w:r>
    </w:p>
    <w:p>
      <w:pPr>
        <w:pStyle w:val="ListParagraph"/>
        <w:numPr>
          <w:ilvl w:val="0"/>
          <w:numId w:val="1"/>
        </w:numPr>
        <w:spacing w:after="60"/>
      </w:pPr>
      <w:r>
        <w:rPr>
          <w:b w:val="false"/>
          <w:bCs w:val="false"/>
          <w:color w:val="5C6B62"/>
          <w:sz w:val="19"/>
          <w:szCs w:val="19"/>
        </w:rPr>
        <w:t xml:space="preserve">Model Profitabilitas (xlsx) — proyeksi 3 tahun &amp; skenario.</w:t>
      </w:r>
    </w:p>
    <w:p>
      <w:pPr>
        <w:pStyle w:val="ListParagraph"/>
        <w:numPr>
          <w:ilvl w:val="0"/>
          <w:numId w:val="1"/>
        </w:numPr>
        <w:spacing w:after="60"/>
      </w:pPr>
      <w:r>
        <w:rPr>
          <w:b w:val="false"/>
          <w:bCs w:val="false"/>
          <w:color w:val="5C6B62"/>
          <w:sz w:val="19"/>
          <w:szCs w:val="19"/>
        </w:rPr>
        <w:t xml:space="preserve">Prototype hi-fi (19 screen) — acuan visual &amp; interaksi.</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3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20"/>
    </w:pPr>
    <w:rPr>
      <w:b/>
      <w:bCs/>
      <w:color w:val="2F6B4F"/>
      <w:sz w:val="26"/>
      <w:szCs w:val="26"/>
    </w:rPr>
  </w:style>
  <w:style w:type="paragraph" w:styleId="Heading2">
    <w:name w:val="Heading 2"/>
    <w:basedOn w:val="Normal"/>
    <w:next w:val="Normal"/>
    <w:qFormat/>
    <w:pPr>
      <w:spacing w:after="90" w:before="200"/>
    </w:pPr>
    <w:rPr>
      <w:b/>
      <w:bCs/>
      <w:color w:val="2633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2026-08-07T07:52:19.079Z</dcterms:created>
  <dcterms:modified xsi:type="dcterms:W3CDTF">2026-08-07T07:52:19.092Z</dcterms:modified>
</cp:coreProperties>
</file>

<file path=docProps/custom.xml><?xml version="1.0" encoding="utf-8"?>
<Properties xmlns="http://schemas.openxmlformats.org/officeDocument/2006/custom-properties" xmlns:vt="http://schemas.openxmlformats.org/officeDocument/2006/docPropsVTypes"/>
</file>