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rPr>
          <w:b/>
          <w:color w:val="C00000"/>
        </w:rPr>
        <w:t xml:space="preserve">DRAF — CP belum diverifikasi (status: SEKUNDER). Periksa ulang setelah CP resmi diverifikasi sekolah.</w:t>
      </w:r>
    </w:p>
    <w:p>
      <w:pPr>
        <w:pStyle w:val="Heading1"/>
      </w:pPr>
      <w:r>
        <w:t xml:space="preserve">Program Tahunan (Prota) — Matematika Kelas 4</w:t>
      </w:r>
    </w:p>
    <w:p>
      <w:r>
        <w:rPr>
          <w:b/>
        </w:rPr>
        <w:t xml:space="preserve">Sekolah:</w:t>
      </w:r>
      <w:r>
        <w:t xml:space="preserve"> </w:t>
      </w:r>
      <w:r>
        <w:rPr>
          <w:highlight w:val="yellow"/>
        </w:rPr>
        <w:t xml:space="preserve">[PERLU GURU: nama sekolah]</w:t>
      </w:r>
      <w:r>
        <w:br/>
      </w:r>
      <w:r>
        <w:rPr>
          <w:b/>
        </w:rPr>
        <w:t xml:space="preserve">Guru:</w:t>
      </w:r>
      <w:r>
        <w:t xml:space="preserve"> Bu Rina</w:t>
      </w:r>
      <w:r>
        <w:br/>
      </w:r>
      <w:r>
        <w:rPr>
          <w:b/>
        </w:rPr>
        <w:t xml:space="preserve">Kelas/Fase:</w:t>
      </w:r>
      <w:r>
        <w:t xml:space="preserve"> 4 / B</w:t>
      </w:r>
      <w:r>
        <w:br/>
      </w:r>
      <w:r>
        <w:rPr>
          <w:b/>
        </w:rPr>
        <w:t xml:space="preserve">Mata pelajaran:</w:t>
      </w:r>
      <w:r>
        <w:t xml:space="preserve"> Matematika (5 JP/minggu @35 menit)</w:t>
      </w:r>
      <w:r>
        <w:br/>
      </w:r>
      <w:r>
        <w:rPr>
          <w:b/>
        </w:rPr>
        <w:t xml:space="preserve">Tahun ajaran:</w:t>
      </w:r>
      <w:r>
        <w:t xml:space="preserve"> 2026/2027</w:t>
      </w:r>
    </w:p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80" w:type="dxa"/>
          <w:right w:w="80" w:type="dxa"/>
        </w:tblCellMar>
      </w:tblPr>
      <w:tr>
        <w:trPr>
          <w:tblHeader/>
        </w:trPr>
        <w:tc>
          <w:tcPr>
            <w:shd w:val="clear" w:color="auto" w:fill="D9E2F3"/>
          </w:tcPr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Smt</w:t>
            </w:r>
          </w:p>
        </w:tc>
        <w:tc>
          <w:tcPr>
            <w:shd w:val="clear" w:color="auto" w:fill="D9E2F3"/>
          </w:tcPr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Kode</w:t>
            </w:r>
          </w:p>
        </w:tc>
        <w:tc>
          <w:tcPr>
            <w:shd w:val="clear" w:color="auto" w:fill="D9E2F3"/>
          </w:tcPr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Tujuan pembelajaran / materi</w:t>
            </w:r>
          </w:p>
        </w:tc>
        <w:tc>
          <w:tcPr>
            <w:shd w:val="clear" w:color="auto" w:fill="D9E2F3"/>
          </w:tcPr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JP</w:t>
            </w:r>
          </w:p>
        </w:tc>
        <w:tc>
          <w:tcPr>
            <w:shd w:val="clear" w:color="auto" w:fill="D9E2F3"/>
          </w:tcPr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Perkiraan waktu</w:t>
            </w:r>
          </w:p>
        </w:tc>
      </w:tr>
      <w:tr>
        <w:tc>
          <w:tcPr/>
          <w:p>
            <w:pPr>
              <w:spacing w:after="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/>
          <w:p>
            <w:pPr>
              <w:spacing w:after="0"/>
            </w:pPr>
            <w:r>
              <w:rPr>
                <w:sz w:val="20"/>
                <w:szCs w:val="20"/>
              </w:rPr>
              <w:t xml:space="preserve">TP1</w:t>
            </w:r>
          </w:p>
        </w:tc>
        <w:tc>
          <w:tcPr/>
          <w:p>
            <w:pPr>
              <w:spacing w:after="0"/>
            </w:pPr>
            <w:r>
              <w:rPr>
                <w:sz w:val="20"/>
                <w:szCs w:val="20"/>
              </w:rPr>
              <w:t xml:space="preserve">Bilangan cacah sampai 10.000</w:t>
            </w:r>
          </w:p>
        </w:tc>
        <w:tc>
          <w:tcPr/>
          <w:p>
            <w:pPr>
              <w:spacing w:after="0"/>
            </w:pPr>
            <w:r>
              <w:rPr>
                <w:sz w:val="20"/>
                <w:szCs w:val="20"/>
              </w:rPr>
              <w:t xml:space="preserve">15</w:t>
            </w:r>
          </w:p>
        </w:tc>
        <w:tc>
          <w:tcPr/>
          <w:p>
            <w:pPr>
              <w:spacing w:after="0"/>
            </w:pPr>
            <w:r>
              <w:rPr>
                <w:sz w:val="20"/>
                <w:szCs w:val="20"/>
              </w:rPr>
              <w:t xml:space="preserve">Juli–Agustus 2026 (minggu ke-2–4)</w:t>
            </w:r>
          </w:p>
        </w:tc>
      </w:tr>
      <w:tr>
        <w:tc>
          <w:tcPr/>
          <w:p>
            <w:pPr>
              <w:spacing w:after="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/>
          <w:p>
            <w:pPr>
              <w:spacing w:after="0"/>
            </w:pPr>
            <w:r>
              <w:rPr>
                <w:sz w:val="20"/>
                <w:szCs w:val="20"/>
              </w:rPr>
              <w:t xml:space="preserve">TP2</w:t>
            </w:r>
          </w:p>
        </w:tc>
        <w:tc>
          <w:tcPr/>
          <w:p>
            <w:pPr>
              <w:spacing w:after="0"/>
            </w:pPr>
            <w:r>
              <w:rPr>
                <w:sz w:val="20"/>
                <w:szCs w:val="20"/>
              </w:rPr>
              <w:t xml:space="preserve">Penjumlahan dan pengurangan</w:t>
            </w:r>
          </w:p>
        </w:tc>
        <w:tc>
          <w:tcPr/>
          <w:p>
            <w:pPr>
              <w:spacing w:after="0"/>
            </w:pPr>
            <w:r>
              <w:rPr>
                <w:sz w:val="20"/>
                <w:szCs w:val="20"/>
              </w:rPr>
              <w:t xml:space="preserve">15</w:t>
            </w:r>
          </w:p>
        </w:tc>
        <w:tc>
          <w:tcPr/>
          <w:p>
            <w:pPr>
              <w:spacing w:after="0"/>
            </w:pPr>
            <w:r>
              <w:rPr>
                <w:sz w:val="20"/>
                <w:szCs w:val="20"/>
              </w:rPr>
              <w:t xml:space="preserve">Agustus 2026 (minggu ke-5–7)</w:t>
            </w:r>
          </w:p>
        </w:tc>
      </w:tr>
      <w:tr>
        <w:tc>
          <w:tcPr/>
          <w:p>
            <w:pPr>
              <w:spacing w:after="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/>
          <w:p>
            <w:pPr>
              <w:spacing w:after="0"/>
            </w:pPr>
            <w:r>
              <w:rPr>
                <w:sz w:val="20"/>
                <w:szCs w:val="20"/>
              </w:rPr>
              <w:t xml:space="preserve">TP3</w:t>
            </w:r>
          </w:p>
        </w:tc>
        <w:tc>
          <w:tcPr/>
          <w:p>
            <w:pPr>
              <w:spacing w:after="0"/>
            </w:pPr>
            <w:r>
              <w:rPr>
                <w:sz w:val="20"/>
                <w:szCs w:val="20"/>
              </w:rPr>
              <w:t xml:space="preserve">Perkalian dan pembagian</w:t>
            </w:r>
          </w:p>
        </w:tc>
        <w:tc>
          <w:tcPr/>
          <w:p>
            <w:pPr>
              <w:spacing w:after="0"/>
            </w:pPr>
            <w:r>
              <w:rPr>
                <w:sz w:val="20"/>
                <w:szCs w:val="20"/>
              </w:rPr>
              <w:t xml:space="preserve">15</w:t>
            </w:r>
          </w:p>
        </w:tc>
        <w:tc>
          <w:tcPr/>
          <w:p>
            <w:pPr>
              <w:spacing w:after="0"/>
            </w:pPr>
            <w:r>
              <w:rPr>
                <w:sz w:val="20"/>
                <w:szCs w:val="20"/>
              </w:rPr>
              <w:t xml:space="preserve">September 2026 (minggu ke-8–10)</w:t>
            </w:r>
          </w:p>
        </w:tc>
      </w:tr>
      <w:tr>
        <w:tc>
          <w:tcPr/>
          <w:p>
            <w:pPr>
              <w:spacing w:after="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/>
          <w:p>
            <w:pPr>
              <w:spacing w:after="0"/>
            </w:pPr>
            <w:r>
              <w:rPr>
                <w:sz w:val="20"/>
                <w:szCs w:val="20"/>
              </w:rPr>
              <w:t xml:space="preserve">TP4</w:t>
            </w:r>
          </w:p>
        </w:tc>
        <w:tc>
          <w:tcPr/>
          <w:p>
            <w:pPr>
              <w:spacing w:after="0"/>
            </w:pPr>
            <w:r>
              <w:rPr>
                <w:sz w:val="20"/>
                <w:szCs w:val="20"/>
              </w:rPr>
              <w:t xml:space="preserve">Kalimat matematika dan pola</w:t>
            </w:r>
          </w:p>
        </w:tc>
        <w:tc>
          <w:tcPr/>
          <w:p>
            <w:pPr>
              <w:spacing w:after="0"/>
            </w:pPr>
            <w:r>
              <w:rPr>
                <w:sz w:val="20"/>
                <w:szCs w:val="20"/>
              </w:rPr>
              <w:t xml:space="preserve">15</w:t>
            </w:r>
          </w:p>
        </w:tc>
        <w:tc>
          <w:tcPr/>
          <w:p>
            <w:pPr>
              <w:spacing w:after="0"/>
            </w:pPr>
            <w:r>
              <w:rPr>
                <w:sz w:val="20"/>
                <w:szCs w:val="20"/>
              </w:rPr>
              <w:t xml:space="preserve">September–Oktober 2026 (minggu ke-12–14)</w:t>
            </w:r>
          </w:p>
        </w:tc>
      </w:tr>
      <w:tr>
        <w:tc>
          <w:tcPr/>
          <w:p>
            <w:pPr>
              <w:spacing w:after="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/>
          <w:p>
            <w:pPr>
              <w:spacing w:after="0"/>
            </w:pPr>
            <w:r>
              <w:rPr>
                <w:sz w:val="20"/>
                <w:szCs w:val="20"/>
              </w:rPr>
              <w:t xml:space="preserve">TP5</w:t>
            </w:r>
          </w:p>
        </w:tc>
        <w:tc>
          <w:tcPr/>
          <w:p>
            <w:pPr>
              <w:spacing w:after="0"/>
            </w:pPr>
            <w:r>
              <w:rPr>
                <w:sz w:val="20"/>
                <w:szCs w:val="20"/>
              </w:rPr>
              <w:t xml:space="preserve">Panjang dan berat</w:t>
            </w:r>
          </w:p>
        </w:tc>
        <w:tc>
          <w:tcPr/>
          <w:p>
            <w:pPr>
              <w:spacing w:after="0"/>
            </w:pPr>
            <w:r>
              <w:rPr>
                <w:sz w:val="20"/>
                <w:szCs w:val="20"/>
              </w:rPr>
              <w:t xml:space="preserve">20</w:t>
            </w:r>
          </w:p>
        </w:tc>
        <w:tc>
          <w:tcPr/>
          <w:p>
            <w:pPr>
              <w:spacing w:after="0"/>
            </w:pPr>
            <w:r>
              <w:rPr>
                <w:sz w:val="20"/>
                <w:szCs w:val="20"/>
              </w:rPr>
              <w:t xml:space="preserve">Oktober–November 2026 (minggu ke-15–18)</w:t>
            </w:r>
          </w:p>
        </w:tc>
      </w:tr>
      <w:tr>
        <w:tc>
          <w:tcPr/>
          <w:p>
            <w:pPr>
              <w:spacing w:after="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/>
          <w:p>
            <w:pPr>
              <w:spacing w:after="0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/>
          <w:p>
            <w:pPr>
              <w:spacing w:after="0"/>
            </w:pPr>
            <w:r>
              <w:rPr>
                <w:sz w:val="20"/>
                <w:szCs w:val="20"/>
              </w:rPr>
              <w:t xml:space="preserve">Cadangan: asesmen, remedial, pengayaan</w:t>
            </w:r>
          </w:p>
        </w:tc>
        <w:tc>
          <w:tcPr/>
          <w:p>
            <w:pPr>
              <w:spacing w:after="0"/>
            </w:pPr>
            <w:r>
              <w:rPr>
                <w:sz w:val="20"/>
                <w:szCs w:val="20"/>
              </w:rPr>
              <w:t xml:space="preserve">15</w:t>
            </w:r>
          </w:p>
        </w:tc>
        <w:tc>
          <w:tcPr/>
          <w:p>
            <w:pPr>
              <w:spacing w:after="0"/>
            </w:pPr>
            <w:r>
              <w:rPr>
                <w:sz w:val="20"/>
                <w:szCs w:val="20"/>
              </w:rPr>
              <w:t xml:space="preserve">akhir semester</w:t>
            </w:r>
          </w:p>
        </w:tc>
      </w:tr>
      <w:tr>
        <w:tc>
          <w:tcPr/>
          <w:p>
            <w:pPr>
              <w:spacing w:after="0"/>
            </w:pPr>
          </w:p>
        </w:tc>
        <w:tc>
          <w:tcPr/>
          <w:p>
            <w:pPr>
              <w:spacing w:after="0"/>
            </w:pPr>
          </w:p>
        </w:tc>
        <w:tc>
          <w:tcPr/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Jumlah semester 1</w:t>
            </w:r>
            <w:r>
              <w:rPr>
                <w:sz w:val="20"/>
                <w:szCs w:val="20"/>
              </w:rPr>
              <w:t xml:space="preserve"> (19 minggu efektif × 5 JP)</w:t>
            </w:r>
          </w:p>
        </w:tc>
        <w:tc>
          <w:tcPr/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95</w:t>
            </w:r>
          </w:p>
        </w:tc>
        <w:tc>
          <w:tcPr/>
          <w:p>
            <w:pPr>
              <w:spacing w:after="0"/>
            </w:pPr>
          </w:p>
        </w:tc>
      </w:tr>
      <w:tr>
        <w:tc>
          <w:tcPr/>
          <w:p>
            <w:pPr>
              <w:spacing w:after="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/>
          <w:p>
            <w:pPr>
              <w:spacing w:after="0"/>
            </w:pPr>
            <w:r>
              <w:rPr>
                <w:sz w:val="20"/>
                <w:szCs w:val="20"/>
              </w:rPr>
              <w:t xml:space="preserve">TP6</w:t>
            </w:r>
          </w:p>
        </w:tc>
        <w:tc>
          <w:tcPr/>
          <w:p>
            <w:pPr>
              <w:spacing w:after="0"/>
            </w:pPr>
            <w:r>
              <w:rPr>
                <w:sz w:val="20"/>
                <w:szCs w:val="20"/>
              </w:rPr>
              <w:t xml:space="preserve">Pecahan senilai</w:t>
            </w:r>
          </w:p>
        </w:tc>
        <w:tc>
          <w:tcPr/>
          <w:p>
            <w:pPr>
              <w:spacing w:after="0"/>
            </w:pPr>
            <w:r>
              <w:rPr>
                <w:sz w:val="20"/>
                <w:szCs w:val="20"/>
              </w:rPr>
              <w:t xml:space="preserve">20</w:t>
            </w:r>
          </w:p>
        </w:tc>
        <w:tc>
          <w:tcPr/>
          <w:p>
            <w:pPr>
              <w:spacing w:after="0"/>
            </w:pPr>
            <w:r>
              <w:rPr>
                <w:sz w:val="20"/>
                <w:szCs w:val="20"/>
              </w:rPr>
              <w:t xml:space="preserve">Januari 2027 (minggu ke-1–4)</w:t>
            </w:r>
          </w:p>
        </w:tc>
      </w:tr>
      <w:tr>
        <w:tc>
          <w:tcPr/>
          <w:p>
            <w:pPr>
              <w:spacing w:after="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/>
          <w:p>
            <w:pPr>
              <w:spacing w:after="0"/>
            </w:pPr>
            <w:r>
              <w:rPr>
                <w:sz w:val="20"/>
                <w:szCs w:val="20"/>
              </w:rPr>
              <w:t xml:space="preserve">TP7</w:t>
            </w:r>
          </w:p>
        </w:tc>
        <w:tc>
          <w:tcPr/>
          <w:p>
            <w:pPr>
              <w:spacing w:after="0"/>
            </w:pPr>
            <w:r>
              <w:rPr>
                <w:sz w:val="20"/>
                <w:szCs w:val="20"/>
              </w:rPr>
              <w:t xml:space="preserve">Desimal dan persen</w:t>
            </w:r>
          </w:p>
        </w:tc>
        <w:tc>
          <w:tcPr/>
          <w:p>
            <w:pPr>
              <w:spacing w:after="0"/>
            </w:pPr>
            <w:r>
              <w:rPr>
                <w:sz w:val="20"/>
                <w:szCs w:val="20"/>
              </w:rPr>
              <w:t xml:space="preserve">15</w:t>
            </w:r>
          </w:p>
        </w:tc>
        <w:tc>
          <w:tcPr/>
          <w:p>
            <w:pPr>
              <w:spacing w:after="0"/>
            </w:pPr>
            <w:r>
              <w:rPr>
                <w:sz w:val="20"/>
                <w:szCs w:val="20"/>
              </w:rPr>
              <w:t xml:space="preserve">Februari 2027 (minggu ke-5–8)</w:t>
            </w:r>
          </w:p>
        </w:tc>
      </w:tr>
      <w:tr>
        <w:tc>
          <w:tcPr/>
          <w:p>
            <w:pPr>
              <w:spacing w:after="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/>
          <w:p>
            <w:pPr>
              <w:spacing w:after="0"/>
            </w:pPr>
            <w:r>
              <w:rPr>
                <w:sz w:val="20"/>
                <w:szCs w:val="20"/>
              </w:rPr>
              <w:t xml:space="preserve">TP8</w:t>
            </w:r>
          </w:p>
        </w:tc>
        <w:tc>
          <w:tcPr/>
          <w:p>
            <w:pPr>
              <w:spacing w:after="0"/>
            </w:pPr>
            <w:r>
              <w:rPr>
                <w:sz w:val="20"/>
                <w:szCs w:val="20"/>
              </w:rPr>
              <w:t xml:space="preserve">Bangun datar</w:t>
            </w:r>
          </w:p>
        </w:tc>
        <w:tc>
          <w:tcPr/>
          <w:p>
            <w:pPr>
              <w:spacing w:after="0"/>
            </w:pPr>
            <w:r>
              <w:rPr>
                <w:sz w:val="20"/>
                <w:szCs w:val="20"/>
              </w:rPr>
              <w:t xml:space="preserve">20</w:t>
            </w:r>
          </w:p>
        </w:tc>
        <w:tc>
          <w:tcPr/>
          <w:p>
            <w:pPr>
              <w:spacing w:after="0"/>
            </w:pPr>
            <w:r>
              <w:rPr>
                <w:sz w:val="20"/>
                <w:szCs w:val="20"/>
              </w:rPr>
              <w:t xml:space="preserve">Maret–April 2027 (minggu ke-12–15)</w:t>
            </w:r>
          </w:p>
        </w:tc>
      </w:tr>
      <w:tr>
        <w:tc>
          <w:tcPr/>
          <w:p>
            <w:pPr>
              <w:spacing w:after="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/>
          <w:p>
            <w:pPr>
              <w:spacing w:after="0"/>
            </w:pPr>
            <w:r>
              <w:rPr>
                <w:sz w:val="20"/>
                <w:szCs w:val="20"/>
              </w:rPr>
              <w:t xml:space="preserve">TP9</w:t>
            </w:r>
          </w:p>
        </w:tc>
        <w:tc>
          <w:tcPr/>
          <w:p>
            <w:pPr>
              <w:spacing w:after="0"/>
            </w:pPr>
            <w:r>
              <w:rPr>
                <w:sz w:val="20"/>
                <w:szCs w:val="20"/>
              </w:rPr>
              <w:t xml:space="preserve">Luas dan volume</w:t>
            </w:r>
          </w:p>
        </w:tc>
        <w:tc>
          <w:tcPr/>
          <w:p>
            <w:pPr>
              <w:spacing w:after="0"/>
            </w:pPr>
            <w:r>
              <w:rPr>
                <w:sz w:val="20"/>
                <w:szCs w:val="20"/>
              </w:rPr>
              <w:t xml:space="preserve">15</w:t>
            </w:r>
          </w:p>
        </w:tc>
        <w:tc>
          <w:tcPr/>
          <w:p>
            <w:pPr>
              <w:spacing w:after="0"/>
            </w:pPr>
            <w:r>
              <w:rPr>
                <w:sz w:val="20"/>
                <w:szCs w:val="20"/>
              </w:rPr>
              <w:t xml:space="preserve">April–Mei 2027 (minggu ke-16–18)</w:t>
            </w:r>
          </w:p>
        </w:tc>
      </w:tr>
      <w:tr>
        <w:tc>
          <w:tcPr/>
          <w:p>
            <w:pPr>
              <w:spacing w:after="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/>
          <w:p>
            <w:pPr>
              <w:spacing w:after="0"/>
            </w:pPr>
            <w:r>
              <w:rPr>
                <w:sz w:val="20"/>
                <w:szCs w:val="20"/>
              </w:rPr>
              <w:t xml:space="preserve">TP10</w:t>
            </w:r>
          </w:p>
        </w:tc>
        <w:tc>
          <w:tcPr/>
          <w:p>
            <w:pPr>
              <w:spacing w:after="0"/>
            </w:pPr>
            <w:r>
              <w:rPr>
                <w:sz w:val="20"/>
                <w:szCs w:val="20"/>
              </w:rPr>
              <w:t xml:space="preserve">Penyajian data</w:t>
            </w:r>
          </w:p>
        </w:tc>
        <w:tc>
          <w:tcPr/>
          <w:p>
            <w:pPr>
              <w:spacing w:after="0"/>
            </w:pPr>
            <w:r>
              <w:rPr>
                <w:sz w:val="20"/>
                <w:szCs w:val="20"/>
              </w:rPr>
              <w:t xml:space="preserve">15</w:t>
            </w:r>
          </w:p>
        </w:tc>
        <w:tc>
          <w:tcPr/>
          <w:p>
            <w:pPr>
              <w:spacing w:after="0"/>
            </w:pPr>
            <w:r>
              <w:rPr>
                <w:sz w:val="20"/>
                <w:szCs w:val="20"/>
              </w:rPr>
              <w:t xml:space="preserve">Mei 2027 (minggu ke-19–21)</w:t>
            </w:r>
          </w:p>
        </w:tc>
      </w:tr>
      <w:tr>
        <w:tc>
          <w:tcPr/>
          <w:p>
            <w:pPr>
              <w:spacing w:after="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/>
          <w:p>
            <w:pPr>
              <w:spacing w:after="0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/>
          <w:p>
            <w:pPr>
              <w:spacing w:after="0"/>
            </w:pPr>
            <w:r>
              <w:rPr>
                <w:sz w:val="20"/>
                <w:szCs w:val="20"/>
              </w:rPr>
              <w:t xml:space="preserve">Cadangan: asesmen, remedial, pengayaan</w:t>
            </w:r>
          </w:p>
        </w:tc>
        <w:tc>
          <w:tcPr/>
          <w:p>
            <w:pPr>
              <w:spacing w:after="0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/>
          <w:p>
            <w:pPr>
              <w:spacing w:after="0"/>
            </w:pPr>
            <w:r>
              <w:rPr>
                <w:sz w:val="20"/>
                <w:szCs w:val="20"/>
              </w:rPr>
              <w:t xml:space="preserve">akhir semester</w:t>
            </w:r>
          </w:p>
        </w:tc>
      </w:tr>
      <w:tr>
        <w:tc>
          <w:tcPr/>
          <w:p>
            <w:pPr>
              <w:spacing w:after="0"/>
            </w:pPr>
          </w:p>
        </w:tc>
        <w:tc>
          <w:tcPr/>
          <w:p>
            <w:pPr>
              <w:spacing w:after="0"/>
            </w:pPr>
          </w:p>
        </w:tc>
        <w:tc>
          <w:tcPr/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Jumlah semester 2</w:t>
            </w:r>
            <w:r>
              <w:rPr>
                <w:sz w:val="20"/>
                <w:szCs w:val="20"/>
              </w:rPr>
              <w:t xml:space="preserve"> (19 minggu efektif × 5 JP)</w:t>
            </w:r>
          </w:p>
        </w:tc>
        <w:tc>
          <w:tcPr/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95</w:t>
            </w:r>
          </w:p>
        </w:tc>
        <w:tc>
          <w:tcPr/>
          <w:p>
            <w:pPr>
              <w:spacing w:after="0"/>
            </w:pPr>
          </w:p>
        </w:tc>
      </w:tr>
      <w:tr>
        <w:tc>
          <w:tcPr/>
          <w:p>
            <w:pPr>
              <w:spacing w:after="0"/>
            </w:pPr>
          </w:p>
        </w:tc>
        <w:tc>
          <w:tcPr/>
          <w:p>
            <w:pPr>
              <w:spacing w:after="0"/>
            </w:pPr>
          </w:p>
        </w:tc>
        <w:tc>
          <w:tcPr/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Jumlah setahun</w:t>
            </w:r>
          </w:p>
        </w:tc>
        <w:tc>
          <w:tcPr/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190</w:t>
            </w:r>
          </w:p>
        </w:tc>
        <w:tc>
          <w:tcPr/>
          <w:p>
            <w:pPr>
              <w:spacing w:after="0"/>
            </w:pPr>
          </w:p>
        </w:tc>
      </w:tr>
    </w:tbl>
    <w:p>
      <w:pPr>
        <w:spacing w:after="0"/>
      </w:pPr>
    </w:p>
    <w:p>
      <w:pPr>
        <w:pStyle w:val="Heading2"/>
      </w:pPr>
      <w:r>
        <w:t xml:space="preserve">Sumber dan asumsi</w:t>
      </w:r>
    </w:p>
    <w:p>
      <w:pPr>
        <w:ind w:left="360" w:hanging="360"/>
      </w:pPr>
      <w:r>
        <w:t xml:space="preserve">•	</w:t>
      </w:r>
      <w:r>
        <w:t xml:space="preserve">CP: </w:t>
      </w:r>
      <w:r>
        <w:t xml:space="preserve">x</w:t>
      </w:r>
      <w:r>
        <w:t xml:space="preserve"> (status SEKUNDER).</w:t>
      </w:r>
    </w:p>
    <w:p>
      <w:pPr>
        <w:ind w:left="360" w:hanging="360"/>
      </w:pPr>
      <w:r>
        <w:t xml:space="preserve">•	</w:t>
      </w:r>
      <w:r>
        <w:t xml:space="preserve">Kalender: </w:t>
      </w:r>
      <w:r>
        <w:t xml:space="preserve">guru/kalender.json</w:t>
      </w:r>
      <w:r>
        <w:t xml:space="preserve">. Semester 1: 23 minggu, 19 efektif; Semester 2: 25 minggu, 19 efektif. Aturan: minimal 3 hari efektif per minggu (bawaan, perlu ditetapkan sekolah).</w:t>
      </w:r>
    </w:p>
    <w:p>
      <w:pPr>
        <w:ind w:left="360" w:hanging="360"/>
      </w:pPr>
      <w:r>
        <w:t xml:space="preserve">•	</w:t>
      </w:r>
      <w:r>
        <w:t xml:space="preserve">Cadangan JP semester 1: 10 JP (usulan guru di data ATP), ditambah sisa 5 JP.</w:t>
      </w:r>
    </w:p>
    <w:p>
      <w:pPr>
        <w:ind w:left="360" w:hanging="360"/>
      </w:pPr>
      <w:r>
        <w:t xml:space="preserve">•	</w:t>
      </w:r>
      <w:r>
        <w:t xml:space="preserve">Cadangan JP semester 2: 10 JP (usulan guru di data ATP).</w:t>
      </w:r>
    </w:p>
    <w:p>
      <w:pPr>
        <w:ind w:left="360" w:hanging="360"/>
      </w:pPr>
      <w:r>
        <w:t xml:space="preserve">•	</w:t>
      </w:r>
      <w:r>
        <w:t xml:space="preserve">Angka JP, Prota, dan Promes dihitung otomatis dari </w:t>
      </w:r>
      <w:r>
        <w:t xml:space="preserve">guru/data/atp-matematika.json</w:t>
      </w:r>
      <w:r>
        <w:t xml:space="preserve"> sehingga saling konsisten.</w:t>
      </w:r>
    </w:p>
    <w:sectPr>
      <w:pgSz w:w="11906" w:h="16838"/>
      <w:pgMar w:top="1134" w:right="1134" w:bottom="1134" w:left="1134" w:header="567" w:footer="567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  <w:lang w:val="id-ID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spacing w:before="24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pPr>
      <w:keepNext/>
      <w:spacing w:before="240" w:after="120"/>
      <w:outlineLvl w:val="1"/>
    </w:pPr>
    <w:rPr>
      <w:b/>
      <w:sz w:val="28"/>
    </w:rPr>
  </w:style>
  <w:style w:type="paragraph" w:styleId="Heading3">
    <w:name w:val="heading 3"/>
    <w:basedOn w:val="Normal"/>
    <w:next w:val="Normal"/>
    <w:pPr>
      <w:keepNext/>
      <w:spacing w:before="20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pPr>
      <w:keepNext/>
      <w:outlineLvl w:val="3"/>
    </w:pPr>
    <w:rPr>
      <w:b/>
      <w:i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