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AC4B365" w:rsidR="007F51A0" w:rsidRPr="00EF3974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F397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8" w:history="1">
        <w:r w:rsidR="00EF3974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4C107F" w:rsidRPr="00EF3974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EF3974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69077D5" w:rsidR="007B4E15" w:rsidRPr="00EF3974" w:rsidRDefault="00EF3974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50939729"/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Leveraging </w:t>
      </w:r>
      <w:r w:rsidR="007F51A0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Data and Strategy </w:t>
      </w:r>
      <w:r w:rsidR="00E46BAE" w:rsidRPr="00EF3974">
        <w:rPr>
          <w:rFonts w:ascii="Times New Roman" w:hAnsi="Times New Roman" w:cs="Times New Roman"/>
          <w:i/>
          <w:iCs/>
          <w:sz w:val="20"/>
          <w:szCs w:val="20"/>
        </w:rPr>
        <w:t>to create business impact</w:t>
      </w:r>
      <w:bookmarkEnd w:id="1"/>
      <w:r w:rsidR="007B4E15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B4E15" w:rsidRPr="00EF3974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bookmarkEnd w:id="0"/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0E2BFE41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Achievements: Graduate Program Merit Tuition Scholarship</w:t>
      </w:r>
    </w:p>
    <w:p w14:paraId="48C5CAB8" w14:textId="04FCB606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 Admin Concepts &amp;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256FA21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and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6E25BE2C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Databases and tools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MS SQL Server, MySQL, Visio, MS Access, Mongo DB</w:t>
      </w:r>
      <w:r w:rsidR="00490871" w:rsidRPr="001573DB"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614FCD6F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Big Data Tools: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HDFS, MapReduce, AWS EC2, AWS S3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1C3786A7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Statistical Skills: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Descriptive and Inferential Statistics, Data Modelling, Hypothesis Testing, ANOVA, Regression</w:t>
      </w:r>
    </w:p>
    <w:p w14:paraId="0BC5853E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Version Control: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num="2" w:space="0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6FF04E86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 (Full-</w:t>
      </w:r>
      <w:proofErr w:type="gramStart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time)   </w:t>
      </w:r>
      <w:proofErr w:type="gramEnd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            Boston, US; Jun ‘20 – Aug ‘20</w:t>
      </w:r>
    </w:p>
    <w:p w14:paraId="03598469" w14:textId="65A2C43F" w:rsidR="00532B33" w:rsidRPr="001573DB" w:rsidRDefault="00532B33" w:rsidP="00532B33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Implemented a production allocation system to determine financial revenue and monitor oil production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casadi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optimization</w:t>
      </w:r>
    </w:p>
    <w:p w14:paraId="5E1098EF" w14:textId="2D5A9CD9" w:rsidR="00402FAB" w:rsidRPr="001573DB" w:rsidRDefault="00402FAB" w:rsidP="00941884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Conducted a parametric study </w:t>
      </w:r>
      <w:r w:rsidR="00F73EBE">
        <w:rPr>
          <w:rFonts w:ascii="Times New Roman" w:hAnsi="Times New Roman" w:cs="Times New Roman"/>
          <w:iCs/>
          <w:sz w:val="20"/>
          <w:szCs w:val="20"/>
        </w:rPr>
        <w:t xml:space="preserve">for </w:t>
      </w:r>
      <w:r w:rsidR="00C86848" w:rsidRPr="001573DB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synthetic production allocation system using </w:t>
      </w:r>
      <w:r w:rsidR="00532B33" w:rsidRPr="001573DB">
        <w:rPr>
          <w:rFonts w:ascii="Times New Roman" w:hAnsi="Times New Roman" w:cs="Times New Roman"/>
          <w:iCs/>
          <w:sz w:val="20"/>
          <w:szCs w:val="20"/>
        </w:rPr>
        <w:t>random walks and white noise in Python</w:t>
      </w:r>
    </w:p>
    <w:p w14:paraId="74663D47" w14:textId="77777777" w:rsidR="00F73EBE" w:rsidRDefault="00F73EBE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Improved optimization using L1 norm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Cs/>
          <w:sz w:val="20"/>
          <w:szCs w:val="20"/>
        </w:rPr>
        <w:t>a</w:t>
      </w:r>
      <w:r w:rsidRPr="009F41A9">
        <w:rPr>
          <w:rFonts w:ascii="Times New Roman" w:hAnsi="Times New Roman" w:cs="Times New Roman"/>
          <w:iCs/>
          <w:sz w:val="20"/>
          <w:szCs w:val="20"/>
        </w:rPr>
        <w:t>pplied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Gaussian mixture models for on-off detection of </w:t>
      </w:r>
      <w:r>
        <w:rPr>
          <w:rFonts w:ascii="Times New Roman" w:hAnsi="Times New Roman" w:cs="Times New Roman"/>
          <w:iCs/>
          <w:sz w:val="20"/>
          <w:szCs w:val="20"/>
        </w:rPr>
        <w:t xml:space="preserve">runtimes for </w:t>
      </w:r>
      <w:r w:rsidRPr="001573DB">
        <w:rPr>
          <w:rFonts w:ascii="Times New Roman" w:hAnsi="Times New Roman" w:cs="Times New Roman"/>
          <w:iCs/>
          <w:sz w:val="20"/>
          <w:szCs w:val="20"/>
        </w:rPr>
        <w:t>oil wells</w:t>
      </w:r>
    </w:p>
    <w:p w14:paraId="7091DA6F" w14:textId="71DD2D2A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 xml:space="preserve">Validated research findings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for regularization parameters </w:t>
      </w:r>
      <w:r w:rsidRPr="00F73EBE">
        <w:rPr>
          <w:rFonts w:ascii="Times New Roman" w:hAnsi="Times New Roman" w:cs="Times New Roman"/>
          <w:iCs/>
          <w:sz w:val="20"/>
          <w:szCs w:val="20"/>
        </w:rPr>
        <w:t>in matplotlib 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77777777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Associate Data Scientist (Full-</w:t>
      </w:r>
      <w:proofErr w:type="gramStart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03D989F3" w14:textId="77777777" w:rsidR="00EF3974" w:rsidRPr="001573DB" w:rsidRDefault="00EF3974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Performed time-series analysis to predict oil pressure anomalies using Principal Component Analysis and WOE-IV model </w:t>
      </w:r>
    </w:p>
    <w:p w14:paraId="4B8DE42D" w14:textId="77777777" w:rsidR="00EF3974" w:rsidRPr="001573DB" w:rsidRDefault="00EF3974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Improved F-score of existing prediction system by 18% and provided business insights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Plotly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Visualization tool in Python</w:t>
      </w:r>
    </w:p>
    <w:p w14:paraId="1D777555" w14:textId="77777777" w:rsidR="00EF3974" w:rsidRPr="001573DB" w:rsidRDefault="00EF3974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Invented a real-time semantic segmentation system to eliminate uncalled no-balls in cricket using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FloydHub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>, and YOLOv3</w:t>
      </w:r>
    </w:p>
    <w:p w14:paraId="7BFC6AEF" w14:textId="45D64A3E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Developed an identity verification system using RNN, Amazon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speech and face recognition in Python 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3E772613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(Part-</w:t>
      </w:r>
      <w:proofErr w:type="gramStart"/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="00E736F0" w:rsidRPr="001573D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End"/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9F41A9">
        <w:rPr>
          <w:rFonts w:ascii="Times New Roman" w:hAnsi="Times New Roman" w:cs="Times New Roman"/>
          <w:b/>
          <w:bCs/>
          <w:i/>
          <w:iCs/>
          <w:sz w:val="20"/>
          <w:szCs w:val="20"/>
        </w:rPr>
        <w:t>Ongoing</w:t>
      </w:r>
    </w:p>
    <w:p w14:paraId="184AE34C" w14:textId="6120850A" w:rsidR="00564783" w:rsidRPr="001573DB" w:rsidRDefault="00564783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Extracted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2TB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Coronavirus tweets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using MongoDB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to identify social phenomenon </w:t>
      </w:r>
      <w:r w:rsidR="009F41A9">
        <w:rPr>
          <w:rFonts w:ascii="Times New Roman" w:hAnsi="Times New Roman" w:cs="Times New Roman"/>
          <w:iCs/>
          <w:sz w:val="20"/>
          <w:szCs w:val="20"/>
        </w:rPr>
        <w:t>for drinking bleach during</w:t>
      </w:r>
      <w:r w:rsidR="003B23D3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pandemic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in Python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60249E98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to integrate </w:t>
      </w:r>
      <w:proofErr w:type="spellStart"/>
      <w:r w:rsidR="00D53DBC">
        <w:rPr>
          <w:rFonts w:ascii="Times New Roman" w:hAnsi="Times New Roman" w:cs="Times New Roman"/>
          <w:iCs/>
          <w:sz w:val="20"/>
          <w:szCs w:val="20"/>
        </w:rPr>
        <w:t>Jupyter</w:t>
      </w:r>
      <w:proofErr w:type="spellEnd"/>
      <w:r w:rsidR="00D53DBC">
        <w:rPr>
          <w:rFonts w:ascii="Times New Roman" w:hAnsi="Times New Roman" w:cs="Times New Roman"/>
          <w:iCs/>
          <w:sz w:val="20"/>
          <w:szCs w:val="20"/>
        </w:rPr>
        <w:t xml:space="preserve"> notebooks and MIDST tool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5B182BC4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>eviews (NLP and M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>achine Learning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)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1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678A65FA" w14:textId="47FD384A" w:rsidR="00EB214E" w:rsidRPr="001573DB" w:rsidRDefault="00953B70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Analyzed 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 xml:space="preserve">UCI Drug Review Dataset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>identi</w:t>
      </w:r>
      <w:r w:rsidRPr="001573DB">
        <w:rPr>
          <w:rFonts w:ascii="Times New Roman" w:hAnsi="Times New Roman" w:cs="Times New Roman"/>
          <w:bCs/>
          <w:sz w:val="20"/>
          <w:szCs w:val="20"/>
        </w:rPr>
        <w:t>fy</w:t>
      </w:r>
      <w:r w:rsidR="006E2E1F" w:rsidRPr="001573DB">
        <w:rPr>
          <w:rFonts w:ascii="Times New Roman" w:hAnsi="Times New Roman" w:cs="Times New Roman"/>
          <w:bCs/>
          <w:sz w:val="20"/>
          <w:szCs w:val="20"/>
        </w:rPr>
        <w:t xml:space="preserve"> ambiguous reviews using conjunction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counts in </w:t>
      </w:r>
      <w:proofErr w:type="spellStart"/>
      <w:r w:rsidRPr="001573DB">
        <w:rPr>
          <w:rFonts w:ascii="Times New Roman" w:hAnsi="Times New Roman" w:cs="Times New Roman"/>
          <w:bCs/>
          <w:sz w:val="20"/>
          <w:szCs w:val="20"/>
        </w:rPr>
        <w:t>Jupyter</w:t>
      </w:r>
      <w:proofErr w:type="spellEnd"/>
      <w:r w:rsidRPr="001573DB">
        <w:rPr>
          <w:rFonts w:ascii="Times New Roman" w:hAnsi="Times New Roman" w:cs="Times New Roman"/>
          <w:bCs/>
          <w:sz w:val="20"/>
          <w:szCs w:val="20"/>
        </w:rPr>
        <w:t xml:space="preserve"> Notebook</w:t>
      </w:r>
    </w:p>
    <w:p w14:paraId="3C5897CF" w14:textId="4F66D93A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 xml:space="preserve">for text classification to predict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patient review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sentiment</w:t>
      </w:r>
    </w:p>
    <w:p w14:paraId="6632CA9E" w14:textId="51B0F676" w:rsidR="00953B70" w:rsidRPr="001573DB" w:rsidRDefault="008478E6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Achieved a </w:t>
      </w:r>
      <w:r w:rsidR="00C17D48" w:rsidRPr="001573DB">
        <w:rPr>
          <w:rFonts w:ascii="Times New Roman" w:hAnsi="Times New Roman" w:cs="Times New Roman"/>
          <w:bCs/>
          <w:sz w:val="20"/>
          <w:szCs w:val="20"/>
        </w:rPr>
        <w:t xml:space="preserve">test accuracy of 85.48% and F-score of 0.85 on </w:t>
      </w:r>
      <w:r w:rsidR="009F41A9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C17D48" w:rsidRPr="001573DB">
        <w:rPr>
          <w:rFonts w:ascii="Times New Roman" w:hAnsi="Times New Roman" w:cs="Times New Roman"/>
          <w:bCs/>
          <w:sz w:val="20"/>
          <w:szCs w:val="20"/>
        </w:rPr>
        <w:t xml:space="preserve">LinearSVC model by applying bigrams and </w:t>
      </w:r>
      <w:r w:rsidR="00C74BF0" w:rsidRPr="001573DB">
        <w:rPr>
          <w:rFonts w:ascii="Times New Roman" w:hAnsi="Times New Roman" w:cs="Times New Roman"/>
          <w:bCs/>
          <w:sz w:val="20"/>
          <w:szCs w:val="20"/>
        </w:rPr>
        <w:t>custom vocabulary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495D03B0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(Social Network Analysis)                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2D90076E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the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in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WebMD forums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understand the relationship between design and stability</w:t>
      </w:r>
    </w:p>
    <w:p w14:paraId="24019269" w14:textId="6A1A79C2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Devised a modularity graph analysis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 in R</w:t>
      </w:r>
    </w:p>
    <w:p w14:paraId="0F1A2DEA" w14:textId="06996C16" w:rsidR="00C12E09" w:rsidRPr="001573DB" w:rsidRDefault="00BF523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Performed a core-periphery analysis to </w:t>
      </w:r>
      <w:r w:rsidR="00590664" w:rsidRPr="001573DB">
        <w:rPr>
          <w:rFonts w:ascii="Times New Roman" w:hAnsi="Times New Roman" w:cs="Times New Roman"/>
          <w:bCs/>
          <w:sz w:val="20"/>
          <w:szCs w:val="20"/>
        </w:rPr>
        <w:t xml:space="preserve">examine replies to and from each class </w:t>
      </w:r>
      <w:r w:rsidR="00C12E09" w:rsidRPr="001573DB">
        <w:rPr>
          <w:rFonts w:ascii="Times New Roman" w:hAnsi="Times New Roman" w:cs="Times New Roman"/>
          <w:bCs/>
          <w:sz w:val="20"/>
          <w:szCs w:val="20"/>
        </w:rPr>
        <w:t>and visualized network change in Gephi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2E64D6CD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hyperlink r:id="rId13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33C368E7" w14:textId="08E2818F" w:rsidR="004217F1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Extracted and cleaned airline customer’s survey dataset for providing actionable insights to increase </w:t>
      </w:r>
      <w:r w:rsidR="00953B70" w:rsidRPr="001573DB">
        <w:rPr>
          <w:rFonts w:ascii="Times New Roman" w:hAnsi="Times New Roman" w:cs="Times New Roman"/>
          <w:iCs/>
          <w:sz w:val="20"/>
          <w:szCs w:val="20"/>
        </w:rPr>
        <w:t>c</w:t>
      </w:r>
      <w:r w:rsidRPr="001573DB">
        <w:rPr>
          <w:rFonts w:ascii="Times New Roman" w:hAnsi="Times New Roman" w:cs="Times New Roman"/>
          <w:iCs/>
          <w:sz w:val="20"/>
          <w:szCs w:val="20"/>
        </w:rPr>
        <w:t>ustomer satisfaction using R</w:t>
      </w:r>
    </w:p>
    <w:p w14:paraId="14A0C074" w14:textId="349C6C31" w:rsidR="0044359C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Conducted exploratory analysis using bar charts, and ggplot2 map visualizations and implemented text mining technique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wordcloud</w:t>
      </w:r>
      <w:proofErr w:type="spellEnd"/>
    </w:p>
    <w:p w14:paraId="2D62DB5B" w14:textId="05FA37E3" w:rsidR="004217F1" w:rsidRPr="001573DB" w:rsidRDefault="004217F1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Worked as a Team leader to predict customer satisfaction</w:t>
      </w:r>
      <w:r w:rsidR="00EC0CA3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with 81.38% test accuracy using SVM and </w:t>
      </w:r>
      <w:proofErr w:type="spellStart"/>
      <w:r w:rsidRPr="001573DB">
        <w:rPr>
          <w:rFonts w:ascii="Times New Roman" w:hAnsi="Times New Roman" w:cs="Times New Roman"/>
          <w:bCs/>
          <w:sz w:val="20"/>
          <w:szCs w:val="20"/>
        </w:rPr>
        <w:t>apriori</w:t>
      </w:r>
      <w:proofErr w:type="spellEnd"/>
      <w:r w:rsidRPr="001573DB">
        <w:rPr>
          <w:rFonts w:ascii="Times New Roman" w:hAnsi="Times New Roman" w:cs="Times New Roman"/>
          <w:bCs/>
          <w:sz w:val="20"/>
          <w:szCs w:val="20"/>
        </w:rPr>
        <w:t xml:space="preserve"> association rule mining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07711722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849C882" w14:textId="1F7B5CE7" w:rsidR="004633F3" w:rsidRPr="001573DB" w:rsidRDefault="00E57027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Identified database issues for listing management on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OrangeHousing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and developed an application to support historical data access for financial management using Entity Relationship Diagram, Forms, and Reports on SQL Server, MS Visio, and MS Access.</w:t>
      </w:r>
      <w:r w:rsidR="004633F3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F36FA78" w14:textId="77777777" w:rsidR="00E650FE" w:rsidRPr="001573DB" w:rsidRDefault="00E650FE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FCDA058" w14:textId="44937C52" w:rsidR="00616835" w:rsidRPr="001573DB" w:rsidRDefault="00616835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Automatic license plate recognition</w:t>
      </w:r>
      <w:r w:rsidR="008E11E1" w:rsidRPr="001573DB">
        <w:rPr>
          <w:rFonts w:ascii="Times New Roman" w:hAnsi="Times New Roman" w:cs="Times New Roman"/>
          <w:b/>
          <w:sz w:val="20"/>
          <w:szCs w:val="20"/>
        </w:rPr>
        <w:t xml:space="preserve"> (ALPR)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E2280" w:rsidRPr="001573DB">
        <w:rPr>
          <w:rFonts w:ascii="Times New Roman" w:hAnsi="Times New Roman" w:cs="Times New Roman"/>
          <w:b/>
          <w:sz w:val="20"/>
          <w:szCs w:val="20"/>
        </w:rPr>
        <w:t>(Machine Learning and Deep Learning)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0C4F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C50F50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Jul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="00336B43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17 – Jun ‘18</w:t>
      </w:r>
    </w:p>
    <w:p w14:paraId="7E1A5A27" w14:textId="4714698E" w:rsidR="00B4616A" w:rsidRPr="001573DB" w:rsidRDefault="00B4616A" w:rsidP="00B4616A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 (CCIS, volume 941, Chapter 4: Advances in Data Science</w:t>
      </w:r>
    </w:p>
    <w:p w14:paraId="5711EEB3" w14:textId="6CE3E6CE" w:rsidR="00E82890" w:rsidRPr="001573DB" w:rsidRDefault="00E82890" w:rsidP="00E82890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image car dataset to deploy an Automatic License Plate Recognition system to decongest tollways by 95% in Python</w:t>
      </w:r>
    </w:p>
    <w:p w14:paraId="413241D8" w14:textId="371BDBDF" w:rsidR="00BF77EC" w:rsidRPr="001573DB" w:rsidRDefault="00E82890" w:rsidP="00427964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Built ALPR using Convolutional Neural Networks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1573DB">
        <w:rPr>
          <w:rFonts w:ascii="Times New Roman" w:hAnsi="Times New Roman" w:cs="Times New Roman"/>
          <w:iCs/>
          <w:sz w:val="20"/>
          <w:szCs w:val="20"/>
        </w:rPr>
        <w:t>Deep learning algorithm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YOLOv2</w:t>
      </w:r>
      <w:r w:rsidR="00FD38D9" w:rsidRPr="001573DB">
        <w:rPr>
          <w:rFonts w:ascii="Times New Roman" w:hAnsi="Times New Roman" w:cs="Times New Roman"/>
          <w:iCs/>
          <w:sz w:val="20"/>
          <w:szCs w:val="20"/>
        </w:rPr>
        <w:t>, and Semantic Segmentation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iCs/>
          <w:sz w:val="20"/>
          <w:szCs w:val="20"/>
        </w:rPr>
        <w:t>to segment and recognize number plate characters with 82% accuracy on test data</w:t>
      </w:r>
      <w:r w:rsidR="00B66158" w:rsidRPr="001573DB">
        <w:rPr>
          <w:rFonts w:ascii="Times New Roman" w:hAnsi="Times New Roman" w:cs="Times New Roman"/>
          <w:iCs/>
          <w:sz w:val="20"/>
          <w:szCs w:val="20"/>
        </w:rPr>
        <w:t xml:space="preserve"> with significant breakthroughs than image processing algorithms</w:t>
      </w:r>
    </w:p>
    <w:sectPr w:rsidR="00BF77EC" w:rsidRPr="001573DB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74F26" w14:textId="77777777" w:rsidR="00430828" w:rsidRDefault="00430828" w:rsidP="00901C34">
      <w:pPr>
        <w:spacing w:after="0" w:line="240" w:lineRule="auto"/>
      </w:pPr>
      <w:r>
        <w:separator/>
      </w:r>
    </w:p>
  </w:endnote>
  <w:endnote w:type="continuationSeparator" w:id="0">
    <w:p w14:paraId="36E72766" w14:textId="77777777" w:rsidR="00430828" w:rsidRDefault="00430828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62EE1" w14:textId="77777777" w:rsidR="00430828" w:rsidRDefault="00430828" w:rsidP="00901C34">
      <w:pPr>
        <w:spacing w:after="0" w:line="240" w:lineRule="auto"/>
      </w:pPr>
      <w:r>
        <w:separator/>
      </w:r>
    </w:p>
  </w:footnote>
  <w:footnote w:type="continuationSeparator" w:id="0">
    <w:p w14:paraId="5AA1A929" w14:textId="77777777" w:rsidR="00430828" w:rsidRDefault="00430828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C37A8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55398"/>
    <w:rsid w:val="001573DB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B029B"/>
    <w:rsid w:val="002B7110"/>
    <w:rsid w:val="002C4508"/>
    <w:rsid w:val="002E008F"/>
    <w:rsid w:val="002E0FAB"/>
    <w:rsid w:val="002E4D68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402FAB"/>
    <w:rsid w:val="00407613"/>
    <w:rsid w:val="0041003A"/>
    <w:rsid w:val="00415400"/>
    <w:rsid w:val="004217F1"/>
    <w:rsid w:val="00424CBB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B2902"/>
    <w:rsid w:val="004C107F"/>
    <w:rsid w:val="004C3B8E"/>
    <w:rsid w:val="004E084D"/>
    <w:rsid w:val="004E1863"/>
    <w:rsid w:val="004E7610"/>
    <w:rsid w:val="00502FA2"/>
    <w:rsid w:val="00503D91"/>
    <w:rsid w:val="00515F7C"/>
    <w:rsid w:val="005260E6"/>
    <w:rsid w:val="00527BD9"/>
    <w:rsid w:val="00532B33"/>
    <w:rsid w:val="00541893"/>
    <w:rsid w:val="005421FF"/>
    <w:rsid w:val="00544279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90664"/>
    <w:rsid w:val="005A4935"/>
    <w:rsid w:val="005B0300"/>
    <w:rsid w:val="005B03BC"/>
    <w:rsid w:val="005B1ED8"/>
    <w:rsid w:val="005B330E"/>
    <w:rsid w:val="005C64DE"/>
    <w:rsid w:val="005D1327"/>
    <w:rsid w:val="005E15A3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80174"/>
    <w:rsid w:val="0068130D"/>
    <w:rsid w:val="006929B9"/>
    <w:rsid w:val="00694B8A"/>
    <w:rsid w:val="006B1D0F"/>
    <w:rsid w:val="006B5265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507F0"/>
    <w:rsid w:val="007657C1"/>
    <w:rsid w:val="00766381"/>
    <w:rsid w:val="007747B5"/>
    <w:rsid w:val="00781ABC"/>
    <w:rsid w:val="007821B7"/>
    <w:rsid w:val="00785E7A"/>
    <w:rsid w:val="0078676D"/>
    <w:rsid w:val="007914D2"/>
    <w:rsid w:val="0079624F"/>
    <w:rsid w:val="007B0C06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A03A9"/>
    <w:rsid w:val="009A1096"/>
    <w:rsid w:val="009A59D0"/>
    <w:rsid w:val="009B307A"/>
    <w:rsid w:val="009B79AC"/>
    <w:rsid w:val="009D1F92"/>
    <w:rsid w:val="009E2280"/>
    <w:rsid w:val="009E4348"/>
    <w:rsid w:val="009F41A9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202CD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125DB"/>
    <w:rsid w:val="00C12E09"/>
    <w:rsid w:val="00C1480D"/>
    <w:rsid w:val="00C17D48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A1ABC"/>
    <w:rsid w:val="00CB1F38"/>
    <w:rsid w:val="00CB384C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650FE"/>
    <w:rsid w:val="00E70996"/>
    <w:rsid w:val="00E736F0"/>
    <w:rsid w:val="00E76C20"/>
    <w:rsid w:val="00E82890"/>
    <w:rsid w:val="00EA0684"/>
    <w:rsid w:val="00EB19C1"/>
    <w:rsid w:val="00EB214E"/>
    <w:rsid w:val="00EB6E7D"/>
    <w:rsid w:val="00EC0CA3"/>
    <w:rsid w:val="00EE26D5"/>
    <w:rsid w:val="00EE7702"/>
    <w:rsid w:val="00EE776D"/>
    <w:rsid w:val="00EF2EBF"/>
    <w:rsid w:val="00EF3974"/>
    <w:rsid w:val="00F0064B"/>
    <w:rsid w:val="00F0574E"/>
    <w:rsid w:val="00F2445F"/>
    <w:rsid w:val="00F30C4F"/>
    <w:rsid w:val="00F5638E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medium.com/analytics-vidhya/airline-customer-services-analysis-7b9a84bfab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ocio-technical-Web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tt-datar/Sentiment-ambigu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3-3582-2_4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github.com/pratt-datar/Database-Managemen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22</cp:revision>
  <cp:lastPrinted>2020-08-13T01:00:00Z</cp:lastPrinted>
  <dcterms:created xsi:type="dcterms:W3CDTF">2020-08-12T05:03:00Z</dcterms:created>
  <dcterms:modified xsi:type="dcterms:W3CDTF">2020-09-14T05:42:00Z</dcterms:modified>
</cp:coreProperties>
</file>