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48"/>
        </w:rPr>
        <w:t>Mindsky: Cloud-Native Architecture and DevOps Deployment</w:t>
      </w:r>
    </w:p>
    <w:p>
      <w:pPr>
        <w:spacing w:line="276" w:lineRule="auto" w:after="200"/>
        <w:jc w:val="both"/>
      </w:pPr>
      <w:r>
        <w:br/>
      </w:r>
    </w:p>
    <w:p>
      <w:pPr>
        <w:spacing w:after="120"/>
        <w:jc w:val="left"/>
      </w:pPr>
      <w:r>
        <w:rPr>
          <w:b/>
          <w:sz w:val="32"/>
        </w:rPr>
        <w:t>1. Abstract</w:t>
      </w:r>
    </w:p>
    <w:p>
      <w:pPr>
        <w:spacing w:line="276" w:lineRule="auto" w:after="200"/>
        <w:jc w:val="both"/>
      </w:pPr>
      <w:r>
        <w:t>This report documents the architectural design, containerization, and orchestration of Mindsky, a comprehensive microservices-based mental health platform. The system integrates real-time AI conversational companions, ML-based distress screening, and clinical questionnaires using technologies such as Spring Boot, FastAPI, Node.js, and React. The entire application suite is containerized utilizing Docker and deployed across a scalable Kubernetes cluster. To ensure high availability and deep observability, Prometheus is employed for scraping both system and custom application metrics, alongside cAdvisor for container telemetry. Grafana is integrated to visualize this data through tailored dashboards. This project effectively demonstrates a complete, production-ready DevOps lifecycle.</w:t>
      </w:r>
    </w:p>
    <w:p>
      <w:pPr>
        <w:spacing w:after="120"/>
        <w:jc w:val="left"/>
      </w:pPr>
      <w:r>
        <w:rPr>
          <w:b/>
          <w:sz w:val="32"/>
        </w:rPr>
        <w:t>2. Introduction</w:t>
      </w:r>
    </w:p>
    <w:p>
      <w:pPr>
        <w:spacing w:line="276" w:lineRule="auto" w:after="200"/>
        <w:jc w:val="both"/>
      </w:pPr>
      <w:r>
        <w:t>In the modern era of cloud computing, complex full-stack applications require robust deployment strategies to ensure fault tolerance, scalability, and maintainability. Traditional monolithic setups frequently suffer from tight coupling and "works-on-my-machine" dependencies, leading to inefficient release cycles and poor resource management.</w:t>
      </w:r>
    </w:p>
    <w:p>
      <w:pPr>
        <w:spacing w:line="276" w:lineRule="auto" w:after="200"/>
        <w:jc w:val="both"/>
      </w:pPr>
      <w:r>
        <w:t>Mindsky tackles these challenges by adopting a microservices architecture underpinned by modern DevOps practices. By encapsulating services within Docker containers, the application guarantees consistency across varied environments. Kubernetes orchestrates these containers, supplying auto-healing mechanisms, intelligent routing, and load balancing.</w:t>
      </w:r>
    </w:p>
    <w:p>
      <w:pPr>
        <w:spacing w:line="276" w:lineRule="auto" w:after="200"/>
        <w:jc w:val="both"/>
      </w:pPr>
      <w:r>
        <w:t>Furthermore, comprehensive monitoring is critical to maintaining service reliability. Mindsky employs Prometheus and Grafana to ingest multidimensional time-series metrics dynamically, creating an observable infrastructure that facilitates real-time performance insights and debugging.</w:t>
      </w:r>
    </w:p>
    <w:p>
      <w:pPr>
        <w:spacing w:after="120"/>
        <w:jc w:val="left"/>
      </w:pPr>
      <w:r>
        <w:rPr>
          <w:b/>
          <w:sz w:val="32"/>
        </w:rPr>
        <w:t>3. Problem Statement</w:t>
      </w:r>
    </w:p>
    <w:p>
      <w:pPr>
        <w:spacing w:line="276" w:lineRule="auto" w:after="200"/>
        <w:jc w:val="both"/>
      </w:pPr>
      <w:r>
        <w:t>Traditional healthcare and mental wellness applications often struggle with monolithic bottlenecks, resulting in limitations such as:</w:t>
      </w:r>
    </w:p>
    <w:p>
      <w:pPr>
        <w:pStyle w:val="ListBullet"/>
        <w:spacing w:line="276" w:lineRule="auto"/>
      </w:pPr>
      <w:r>
        <w:t>Single points of failure causing complete system outages.</w:t>
      </w:r>
    </w:p>
    <w:p>
      <w:pPr>
        <w:pStyle w:val="ListBullet"/>
        <w:spacing w:line="276" w:lineRule="auto"/>
      </w:pPr>
      <w:r>
        <w:t>Inability to scale specific, compute-heavy components (e.g., ML inference engines) independently.</w:t>
      </w:r>
    </w:p>
    <w:p>
      <w:pPr>
        <w:pStyle w:val="ListBullet"/>
        <w:spacing w:line="276" w:lineRule="auto"/>
      </w:pPr>
      <w:r>
        <w:t>Lack of visibility into system bottlenecks due to poor telemetric integrations.</w:t>
      </w:r>
    </w:p>
    <w:p>
      <w:pPr>
        <w:pStyle w:val="ListBullet"/>
        <w:spacing w:line="276" w:lineRule="auto"/>
      </w:pPr>
      <w:r>
        <w:t>Inconsistent development and production environments leading to delayed deployments.</w:t>
      </w:r>
    </w:p>
    <w:p>
      <w:pPr>
        <w:spacing w:line="276" w:lineRule="auto" w:after="200"/>
        <w:jc w:val="both"/>
      </w:pPr>
      <w:r>
        <w:t>Mindsky aims to resolve these issues by implementing a fully containerized deployment pipeline managed by Kubernetes, ensuring separate scalability of AI and business logic, and continuous monitoring via Prometheus and Grafana.</w:t>
      </w:r>
    </w:p>
    <w:p>
      <w:pPr>
        <w:spacing w:after="120"/>
        <w:jc w:val="left"/>
      </w:pPr>
      <w:r>
        <w:rPr>
          <w:b/>
          <w:sz w:val="32"/>
        </w:rPr>
        <w:t>4. Objectives</w:t>
      </w:r>
    </w:p>
    <w:p>
      <w:pPr>
        <w:spacing w:line="276" w:lineRule="auto" w:after="200"/>
        <w:jc w:val="both"/>
      </w:pPr>
      <w:r>
        <w:t>The operational objectives for the DevOps lifecycle of Mindsky include:</w:t>
      </w:r>
    </w:p>
    <w:p>
      <w:pPr>
        <w:pStyle w:val="ListBullet"/>
        <w:spacing w:line="276" w:lineRule="auto"/>
      </w:pPr>
      <w:r>
        <w:t>To modularize the application into distinct microservices (Gateway, AI, Screening, Backend, Frontend) for independent scalability.</w:t>
      </w:r>
    </w:p>
    <w:p>
      <w:pPr>
        <w:pStyle w:val="ListBullet"/>
        <w:spacing w:line="276" w:lineRule="auto"/>
      </w:pPr>
      <w:r>
        <w:t>To containerize all components and external databases (MongoDB, Redis, PostGIS) using optimized Dockerfiles.</w:t>
      </w:r>
    </w:p>
    <w:p>
      <w:pPr>
        <w:pStyle w:val="ListBullet"/>
        <w:spacing w:line="276" w:lineRule="auto"/>
      </w:pPr>
      <w:r>
        <w:t>To deploy the ecosystem onto a Kubernetes cluster in a dedicated namespace, utilizing structured YAML manifests for Deployments, Services, and ConfigMaps.</w:t>
      </w:r>
    </w:p>
    <w:p>
      <w:pPr>
        <w:pStyle w:val="ListBullet"/>
        <w:spacing w:line="276" w:lineRule="auto"/>
      </w:pPr>
      <w:r>
        <w:t>To implement end-to-end monitoring using Prometheus, configuring custom scrape targets for Spring Boot, FastAPI, and Node.js applications.</w:t>
      </w:r>
    </w:p>
    <w:p>
      <w:pPr>
        <w:pStyle w:val="ListBullet"/>
        <w:spacing w:line="276" w:lineRule="auto"/>
      </w:pPr>
      <w:r>
        <w:t>To visualize health and performance through Grafana, focusing on resource utilization and application-specific logic limits (e.g., LLM Latency, Request throughput).</w:t>
      </w:r>
    </w:p>
    <w:p>
      <w:pPr>
        <w:spacing w:after="120"/>
        <w:jc w:val="left"/>
      </w:pPr>
      <w:r>
        <w:rPr>
          <w:b/>
          <w:sz w:val="32"/>
        </w:rPr>
        <w:t>5. Scope of the Project</w:t>
      </w:r>
    </w:p>
    <w:p>
      <w:pPr>
        <w:spacing w:after="120"/>
        <w:jc w:val="left"/>
      </w:pPr>
      <w:r>
        <w:rPr>
          <w:b/>
          <w:sz w:val="24"/>
        </w:rPr>
        <w:t>5.1 Application Scope</w:t>
      </w:r>
    </w:p>
    <w:p>
      <w:pPr>
        <w:spacing w:line="276" w:lineRule="auto" w:after="200"/>
        <w:jc w:val="both"/>
      </w:pPr>
      <w:r>
        <w:t>The Mindsky platform encompasses a secure Gateway routing traffic to a React frontend, an Express/MongoDB backend managing user data, a Spring Boot questionnaire handler, a FastAPI/ChromaDB RAG-based AI service, and an ML-based text screening Engine. The focus is strictly on continuous integration and deployment logic for these interconnected APIs.</w:t>
      </w:r>
    </w:p>
    <w:p>
      <w:pPr>
        <w:spacing w:after="120"/>
        <w:jc w:val="left"/>
      </w:pPr>
      <w:r>
        <w:rPr>
          <w:b/>
          <w:sz w:val="24"/>
        </w:rPr>
        <w:t>5.2 DevOps Scope</w:t>
      </w:r>
    </w:p>
    <w:p>
      <w:pPr>
        <w:spacing w:line="276" w:lineRule="auto" w:after="200"/>
        <w:jc w:val="both"/>
      </w:pPr>
      <w:r>
        <w:t>The DevOps boundaries include Dockerizing source code, creating multi-container compose networks for local testing, and translating these into declarative Kubernetes objects (Pods, Deployments, NodePort/ClusterIP Services, ConfigMaps). It strictly covers observability instrumentation via Prometheus client libraries and cAdvisor.</w:t>
      </w:r>
    </w:p>
    <w:p>
      <w:pPr>
        <w:spacing w:after="120"/>
        <w:jc w:val="left"/>
      </w:pPr>
      <w:r>
        <w:rPr>
          <w:b/>
          <w:sz w:val="24"/>
        </w:rPr>
        <w:t>5.3 Limitations of Scope</w:t>
      </w:r>
    </w:p>
    <w:p>
      <w:pPr>
        <w:spacing w:line="276" w:lineRule="auto" w:after="200"/>
        <w:jc w:val="both"/>
      </w:pPr>
      <w:r>
        <w:t>Currently, the Kubernetes deployments run locally utilizing Minikube/Docker-Desktop without persistent volume claims (PVCs) for all databases, meaning states might not survive pod terminations. Advanced CI/CD pipelines (GitHub Actions/Jenkins) and automated Prometheus Alertmanager rules fall out of current scope.</w:t>
      </w:r>
    </w:p>
    <w:p>
      <w:pPr>
        <w:spacing w:after="120"/>
        <w:jc w:val="left"/>
      </w:pPr>
      <w:r>
        <w:rPr>
          <w:b/>
          <w:sz w:val="32"/>
        </w:rPr>
        <w:t>6. System Architecture</w:t>
      </w:r>
    </w:p>
    <w:p>
      <w:pPr>
        <w:spacing w:after="120"/>
        <w:jc w:val="left"/>
      </w:pPr>
      <w:r>
        <w:rPr>
          <w:b/>
          <w:sz w:val="24"/>
        </w:rPr>
        <w:t>6.1 Components</w:t>
      </w:r>
    </w:p>
    <w:p>
      <w:pPr>
        <w:pStyle w:val="ListBullet"/>
        <w:spacing w:line="276" w:lineRule="auto"/>
      </w:pPr>
      <w:r>
        <w:t>Frontend (Vite/React) scaling horizontally for client connections.</w:t>
      </w:r>
    </w:p>
    <w:p>
      <w:pPr>
        <w:pStyle w:val="ListBullet"/>
        <w:spacing w:line="276" w:lineRule="auto"/>
      </w:pPr>
      <w:r>
        <w:t>API Gateways orchestrating microservice requests.</w:t>
      </w:r>
    </w:p>
    <w:p>
      <w:pPr>
        <w:pStyle w:val="ListBullet"/>
        <w:spacing w:line="276" w:lineRule="auto"/>
      </w:pPr>
      <w:r>
        <w:t>AI Service running Sentence Transformers and LLM inferences, requiring specific compute allocations.</w:t>
      </w:r>
    </w:p>
    <w:p>
      <w:pPr>
        <w:pStyle w:val="ListBullet"/>
        <w:spacing w:line="276" w:lineRule="auto"/>
      </w:pPr>
      <w:r>
        <w:t>Node Backend for persistent connection to MongoDB.</w:t>
      </w:r>
    </w:p>
    <w:p>
      <w:pPr>
        <w:pStyle w:val="ListBullet"/>
        <w:spacing w:line="276" w:lineRule="auto"/>
      </w:pPr>
      <w:r>
        <w:t>Observability Stack: cAdvisor (node telemetry), Prometheus (time-series TSDB), and Grafana (Visualizations).</w:t>
      </w:r>
    </w:p>
    <w:p>
      <w:pPr>
        <w:spacing w:after="120"/>
        <w:jc w:val="left"/>
      </w:pPr>
      <w:r>
        <w:rPr>
          <w:b/>
          <w:sz w:val="24"/>
        </w:rPr>
        <w:t>6.2 Working Flow</w:t>
      </w:r>
    </w:p>
    <w:p>
      <w:pPr>
        <w:spacing w:line="276" w:lineRule="auto" w:after="200"/>
        <w:jc w:val="both"/>
      </w:pPr>
      <w:r>
        <w:t>User traffic hits the Frontend or Gateway Services exposed via Kubernetes NodePorts. From there, internal DNS resolution forwards requests to corresponding microservices (AI, Screening, Backend) communicating over ClusterIPs. Concurrently, Prometheus actively scrapes the `/metrics` endpoints across all these pods based on service-discovery configurations.</w:t>
      </w:r>
    </w:p>
    <w:p>
      <w:pPr>
        <w:spacing w:after="120"/>
        <w:jc w:val="left"/>
      </w:pPr>
      <w:r>
        <w:rPr>
          <w:b/>
          <w:sz w:val="32"/>
        </w:rPr>
        <w:t>7. Containerization with Docker</w:t>
      </w:r>
    </w:p>
    <w:p>
      <w:pPr>
        <w:spacing w:line="276" w:lineRule="auto" w:after="200"/>
        <w:jc w:val="both"/>
      </w:pPr>
      <w:r>
        <w:t>Docker ensures that "Works on my machine" translates effectively to "Works in Production".</w:t>
      </w:r>
    </w:p>
    <w:p>
      <w:pPr>
        <w:spacing w:after="120"/>
        <w:jc w:val="left"/>
      </w:pPr>
      <w:r>
        <w:rPr>
          <w:b/>
          <w:sz w:val="24"/>
        </w:rPr>
        <w:t>7.1 Dockerfiles</w:t>
      </w:r>
    </w:p>
    <w:p>
      <w:pPr>
        <w:spacing w:line="276" w:lineRule="auto" w:after="200"/>
        <w:jc w:val="both"/>
      </w:pPr>
      <w:r>
        <w:t>Distinct base images were utilized according to application requirements. For the AI-service, `python:3.11-slim` provides a minimal, secure environment for HuggingFace and LangChain. The Node.js backend uses `node:20-slim`, while Spring Boot applications leverage multi-stage builds (`maven:3.9.9-eclipse-temurin` to `eclipse-temurin:21-jdk-jammy`) to compile and package ultra-light runtime artifacts.</w:t>
      </w:r>
    </w:p>
    <w:p>
      <w:pPr>
        <w:spacing w:after="120"/>
        <w:jc w:val="left"/>
      </w:pPr>
      <w:r>
        <w:rPr>
          <w:b/>
          <w:sz w:val="24"/>
        </w:rPr>
        <w:t>7.2 Docker Compose</w:t>
      </w:r>
    </w:p>
    <w:p>
      <w:pPr>
        <w:spacing w:line="276" w:lineRule="auto" w:after="200"/>
        <w:jc w:val="both"/>
      </w:pPr>
      <w:r>
        <w:t>For rapid orchestration outside Kubernetes, a comprehensive `docker-compose.yml` ties all 10+ services onto a shared `mental-health-network`. It dictates dependency boot orders, injects environment variables like `MONGO_URI` and maps ports appropriately for Host-based access.</w:t>
      </w:r>
    </w:p>
    <w:p>
      <w:pPr>
        <w:spacing w:after="120"/>
        <w:jc w:val="left"/>
      </w:pPr>
      <w:r>
        <w:rPr>
          <w:b/>
          <w:sz w:val="32"/>
        </w:rPr>
        <w:t>8. Kubernetes Implementation</w:t>
      </w:r>
    </w:p>
    <w:p>
      <w:pPr>
        <w:spacing w:line="276" w:lineRule="auto" w:after="200"/>
        <w:jc w:val="both"/>
      </w:pPr>
      <w:r>
        <w:t>A shift to Kubernetes allowed for self-healing, declarative infrastructure.</w:t>
      </w:r>
    </w:p>
    <w:p>
      <w:pPr>
        <w:pStyle w:val="ListBullet"/>
        <w:spacing w:line="276" w:lineRule="auto"/>
      </w:pPr>
      <w:r>
        <w:t>Namespaces: All resources were isolated within a dedicated `mindsky` namespace.</w:t>
      </w:r>
    </w:p>
    <w:p>
      <w:pPr>
        <w:pStyle w:val="ListBullet"/>
        <w:spacing w:line="276" w:lineRule="auto"/>
      </w:pPr>
      <w:r>
        <w:t>Deployments: Each microservice is paired with a ReplicaSet ensuring desired state persistence. For instance, the AI deployment mounts vector stores as EmptyDirs for ephemeral processing.</w:t>
      </w:r>
    </w:p>
    <w:p>
      <w:pPr>
        <w:pStyle w:val="ListBullet"/>
        <w:spacing w:line="276" w:lineRule="auto"/>
      </w:pPr>
      <w:r>
        <w:t>Services: NodePort is used for external-facing entry points (Gateway on 30080, Frontend on 30007), allowing browser access, while backend logic (MongoDB:27017, Redis:6379, Screening:8081) remains strictly internal behind ClusterIPs.</w:t>
      </w:r>
    </w:p>
    <w:p>
      <w:pPr>
        <w:spacing w:after="120"/>
        <w:jc w:val="left"/>
      </w:pPr>
      <w:r>
        <w:rPr>
          <w:b/>
          <w:sz w:val="32"/>
        </w:rPr>
        <w:t>9. Monitoring with Prometheus</w:t>
      </w:r>
    </w:p>
    <w:p>
      <w:pPr>
        <w:spacing w:line="276" w:lineRule="auto" w:after="200"/>
        <w:jc w:val="both"/>
      </w:pPr>
      <w:r>
        <w:t>Prometheus was deployed within the cluster to scrape telemetry on a 5-second interval. A `ConfigMap` specifies the targets across distinct tech stacks.</w:t>
      </w:r>
    </w:p>
    <w:p>
      <w:pPr>
        <w:pStyle w:val="ListBullet"/>
        <w:spacing w:line="276" w:lineRule="auto"/>
      </w:pPr>
      <w:r>
        <w:t>Spring Boot Apps: Scraped at `/actuator/prometheus` (Gateway, Screening, Questionnaire).</w:t>
      </w:r>
    </w:p>
    <w:p>
      <w:pPr>
        <w:pStyle w:val="ListBullet"/>
        <w:spacing w:line="276" w:lineRule="auto"/>
      </w:pPr>
      <w:r>
        <w:t>FastAPI Services: Scraped at `/metrics` (AI, Classifier).</w:t>
      </w:r>
    </w:p>
    <w:p>
      <w:pPr>
        <w:pStyle w:val="ListBullet"/>
        <w:spacing w:line="276" w:lineRule="auto"/>
      </w:pPr>
      <w:r>
        <w:t>Node.js Backend: Scraped using `express-prom-bundle`.</w:t>
      </w:r>
    </w:p>
    <w:p>
      <w:pPr>
        <w:pStyle w:val="ListBullet"/>
        <w:spacing w:line="276" w:lineRule="auto"/>
      </w:pPr>
      <w:r>
        <w:t>Containers: `cAdvisor` exposes system-level RAM/CPU bottlenecks.</w:t>
      </w:r>
    </w:p>
    <w:p>
      <w:pPr>
        <w:spacing w:after="120"/>
        <w:jc w:val="left"/>
      </w:pPr>
      <w:r>
        <w:rPr>
          <w:b/>
          <w:sz w:val="32"/>
        </w:rPr>
        <w:t>10. Custom Application Metrics</w:t>
      </w:r>
    </w:p>
    <w:p>
      <w:pPr>
        <w:spacing w:line="276" w:lineRule="auto" w:after="200"/>
        <w:jc w:val="both"/>
      </w:pPr>
      <w:r>
        <w:t>Beyond default JVM and V8 heap sizes, applications expose custom business metrics:</w:t>
      </w:r>
    </w:p>
    <w:p>
      <w:pPr>
        <w:spacing w:line="276" w:lineRule="auto" w:after="200"/>
        <w:jc w:val="both"/>
      </w:pPr>
      <w:r>
        <w:t>In the AI microservice, Python's `prometheus_client` records `LLM_LATENCY` as a Histogram to track AI generation speeds, and Counters for `VALIDATION_FAILURES` and `LLM_FAILURES`. In the backend, dynamic route path histograms ensure insight into endpoint popularity and status code distributions.</w:t>
      </w:r>
    </w:p>
    <w:p>
      <w:pPr>
        <w:spacing w:after="120"/>
        <w:jc w:val="left"/>
      </w:pPr>
      <w:r>
        <w:rPr>
          <w:b/>
          <w:sz w:val="32"/>
        </w:rPr>
        <w:t>11. Visualization with Grafana</w:t>
      </w:r>
    </w:p>
    <w:p>
      <w:pPr>
        <w:spacing w:line="276" w:lineRule="auto" w:after="200"/>
        <w:jc w:val="both"/>
      </w:pPr>
      <w:r>
        <w:t>Grafana directly queries Prometheus over internal Kubernetes routing. Pre-configured dashboards parse Prometheus PromQL queries to surface real-time load per pod, memory leak detection, request latencies, and total request counts. This dual-layered observability provides comprehensive systemic insight.</w:t>
      </w:r>
    </w:p>
    <w:p>
      <w:pPr>
        <w:spacing w:after="120"/>
        <w:jc w:val="left"/>
      </w:pPr>
      <w:r>
        <w:rPr>
          <w:b/>
          <w:sz w:val="32"/>
        </w:rPr>
        <w:t>12. Result and Discussion</w:t>
      </w:r>
    </w:p>
    <w:p>
      <w:pPr>
        <w:spacing w:line="276" w:lineRule="auto" w:after="200"/>
        <w:jc w:val="both"/>
      </w:pPr>
      <w:r>
        <w:t>The ecosystem performed exceptionally under test scenarios. Kubernetes auto-reconciled manually deleted pods in seconds. Cross-pod communication resolved flawlessly using inner-cluster DNS. Prometheus actively ingested custom AI-LLM latencies, directly surfacing model performance into Grafana panels without imposing heavy overhead on the actual application runtime.</w:t>
      </w:r>
    </w:p>
    <w:p>
      <w:pPr>
        <w:spacing w:after="120"/>
        <w:jc w:val="left"/>
      </w:pPr>
      <w:r>
        <w:rPr>
          <w:b/>
          <w:sz w:val="32"/>
        </w:rPr>
        <w:t>13. Advantages and Limitations</w:t>
      </w:r>
    </w:p>
    <w:p>
      <w:pPr>
        <w:spacing w:after="120"/>
        <w:jc w:val="left"/>
      </w:pPr>
      <w:r>
        <w:rPr>
          <w:b/>
          <w:sz w:val="24"/>
        </w:rPr>
        <w:t>13.1 Advantages</w:t>
      </w:r>
    </w:p>
    <w:p>
      <w:pPr>
        <w:pStyle w:val="ListBullet"/>
        <w:spacing w:line="276" w:lineRule="auto"/>
      </w:pPr>
      <w:r>
        <w:t>Polyglot Scaling: Python AI APIs scale independently from Java Gateways.</w:t>
      </w:r>
    </w:p>
    <w:p>
      <w:pPr>
        <w:pStyle w:val="ListBullet"/>
        <w:spacing w:line="276" w:lineRule="auto"/>
      </w:pPr>
      <w:r>
        <w:t>Declarative GitOps: Environments are wholly reproducible from YAML manifests.</w:t>
      </w:r>
    </w:p>
    <w:p>
      <w:pPr>
        <w:pStyle w:val="ListBullet"/>
        <w:spacing w:line="276" w:lineRule="auto"/>
      </w:pPr>
      <w:r>
        <w:t>Transparent Processing: Metrics provide surgical views into specific microservice behaviors.</w:t>
      </w:r>
    </w:p>
    <w:p>
      <w:pPr>
        <w:spacing w:after="120"/>
        <w:jc w:val="left"/>
      </w:pPr>
      <w:r>
        <w:rPr>
          <w:b/>
          <w:sz w:val="24"/>
        </w:rPr>
        <w:t>13.2 Limitations</w:t>
      </w:r>
    </w:p>
    <w:p>
      <w:pPr>
        <w:pStyle w:val="ListBullet"/>
        <w:spacing w:line="276" w:lineRule="auto"/>
      </w:pPr>
      <w:r>
        <w:t>Steeper learning curve and resource-heavy overhead for local Minikube execution.</w:t>
      </w:r>
    </w:p>
    <w:p>
      <w:pPr>
        <w:pStyle w:val="ListBullet"/>
        <w:spacing w:line="276" w:lineRule="auto"/>
      </w:pPr>
      <w:r>
        <w:t>Data volatility without configured Persistent Volume Claims (PVCs) for core databases.</w:t>
      </w:r>
    </w:p>
    <w:p>
      <w:pPr>
        <w:spacing w:after="120"/>
        <w:jc w:val="left"/>
      </w:pPr>
      <w:r>
        <w:rPr>
          <w:b/>
          <w:sz w:val="32"/>
        </w:rPr>
        <w:t>14. Future Scope</w:t>
      </w:r>
    </w:p>
    <w:p>
      <w:pPr>
        <w:spacing w:line="276" w:lineRule="auto" w:after="200"/>
        <w:jc w:val="both"/>
      </w:pPr>
      <w:r>
        <w:t>Future enhancements include migrating Minikube to managed GKE/EKS platforms, implementing TLS/HTTPS ingress controllers, establishing comprehensive CI/CD pipelines via GitHub Actions, mapping persistent data stores dynamically, and setting threshold-based alerting via Prometheus Alertmanager.</w:t>
      </w:r>
    </w:p>
    <w:p>
      <w:pPr>
        <w:spacing w:after="120"/>
        <w:jc w:val="left"/>
      </w:pPr>
      <w:r>
        <w:rPr>
          <w:b/>
          <w:sz w:val="32"/>
        </w:rPr>
        <w:t>15. Conclusion</w:t>
      </w:r>
    </w:p>
    <w:p>
      <w:pPr>
        <w:spacing w:line="276" w:lineRule="auto" w:after="200"/>
        <w:jc w:val="both"/>
      </w:pPr>
      <w:r>
        <w:t>Mindsky proves that complex mental-health AI algorithms can be cleanly integrated into modern, production-grade systems. By embracing Docker and Kubernetes, the project completely decouples deployment constraints from application logic. The coupling of these techniques with the robust Promethus/Grafana observability stack yields a resilient, self-aware platform capable of managing heavy AI compute loads reliably.</w:t>
      </w:r>
    </w:p>
    <w:p>
      <w:pPr>
        <w:spacing w:after="120"/>
        <w:jc w:val="left"/>
      </w:pPr>
      <w:r>
        <w:rPr>
          <w:b/>
          <w:sz w:val="32"/>
        </w:rPr>
        <w:t>16. Reference</w:t>
      </w:r>
    </w:p>
    <w:p>
      <w:pPr>
        <w:pStyle w:val="ListBullet"/>
        <w:spacing w:line="276" w:lineRule="auto"/>
      </w:pPr>
      <w:r>
        <w:t>Merkel, D. (2014). Docker: Lightweight Linux containers. Linux Journal.</w:t>
      </w:r>
    </w:p>
    <w:p>
      <w:pPr>
        <w:pStyle w:val="ListBullet"/>
        <w:spacing w:line="276" w:lineRule="auto"/>
      </w:pPr>
      <w:r>
        <w:t>Burns, B. et al. (2016). Borg, Omega, and Kubernetes. ACM Queue.</w:t>
      </w:r>
    </w:p>
    <w:p>
      <w:pPr>
        <w:pStyle w:val="ListBullet"/>
        <w:spacing w:line="276" w:lineRule="auto"/>
      </w:pPr>
      <w:r>
        <w:t>Prometheus Authors. Prometheus Documentation. https://prometheus.io/docs</w:t>
      </w:r>
    </w:p>
    <w:p>
      <w:pPr>
        <w:pStyle w:val="ListBullet"/>
        <w:spacing w:line="276" w:lineRule="auto"/>
      </w:pPr>
      <w:r>
        <w:t>Grafana Labs. Grafana Documentation. https://grafana.com/docs</w:t>
      </w:r>
    </w:p>
    <w:p>
      <w:pPr>
        <w:pStyle w:val="ListBullet"/>
        <w:spacing w:line="276" w:lineRule="auto"/>
      </w:pPr>
      <w:r>
        <w:t>LangChain Authors. LangChain Documentation. https://python.langchain.com/docs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