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000000" w:space="19" w:sz="0" w:val="none"/>
          <w:bottom w:color="000000" w:space="10" w:sz="0" w:val="none"/>
        </w:pBdr>
        <w:shd w:fill="ffffff" w:val="clear"/>
        <w:spacing w:before="0" w:lineRule="auto"/>
        <w:jc w:val="center"/>
        <w:rPr>
          <w:rFonts w:ascii="Calibri" w:cs="Calibri" w:eastAsia="Calibri" w:hAnsi="Calibri"/>
          <w:color w:val="e47911"/>
          <w:sz w:val="36"/>
          <w:szCs w:val="36"/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color w:val="e47911"/>
          <w:sz w:val="36"/>
          <w:szCs w:val="36"/>
          <w:u w:val="single"/>
          <w:rtl w:val="0"/>
        </w:rPr>
        <w:t xml:space="preserve">Lesson-End Project: Smart Contract for Banking Application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Problem Statement: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Write a simple bank smart contract in solidity that allows users to do the following: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160" w:line="259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Deposit money into their account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160" w:line="259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Withdraw money from their account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160" w:line="259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balance 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After a contract is created, deploy the contract on Ropsten network.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Steps to Perform: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Step 1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remix IDE for writing Solidity smart contract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Step 2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the following code in Remix IDE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pragma solidity ^0.4.18;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contract SimpleBank 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mapping (address =&gt; uint) private balances;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address public owner;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event LogDepositMade(address accountAddress, uint amount);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function SimpleBank() public {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owner = msg.sender;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function deposit() public payable returns (uint) {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require((balances[msg.sender] + msg.value) &gt;= balances[msg.sender]);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balances[msg.sender] += msg.value;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return balances[msg.sender];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function withdraw(uint withdrawAmount) public returns (uint remainingBal) {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require(withdrawAmount &lt;= balances[msg.sender]);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balances[msg.sender] -= withdrawAmount;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msg.sender.transfer(withdrawAmount);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return balances[msg.sender];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function balance() view public returns (uint) {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return balances[msg.sender];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}}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Step 3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Metamask extension and connect to Ropsten test network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Step 4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an account in the Ropsten network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Step 5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Request free ether from </w:t>
      </w:r>
      <w:hyperlink r:id="rId6">
        <w:r w:rsidDel="00000000" w:rsidR="00000000" w:rsidRPr="00000000">
          <w:rPr>
            <w:rFonts w:ascii="Calibri" w:cs="Calibri" w:eastAsia="Calibri" w:hAnsi="Calibri"/>
            <w:color w:val="0000ff"/>
            <w:sz w:val="24"/>
            <w:szCs w:val="24"/>
            <w:u w:val="single"/>
            <w:rtl w:val="0"/>
          </w:rPr>
          <w:t xml:space="preserve">https://faucet.metamask.io/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Step 6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on run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Step 7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Select Injected Web3 Ropsten under environment tab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Step 8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on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button </w:t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Step 9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on submit in Metamask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Step 10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Click on Metamask extension</w:t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Step 11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on the contract deployment</w:t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Step 12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Review your transaction details on Etherscan page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before="240" w:line="240" w:lineRule="auto"/>
        <w:rPr>
          <w:rFonts w:ascii="Courier New" w:cs="Courier New" w:eastAsia="Courier New" w:hAnsi="Courier New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before="240" w:line="240" w:lineRule="auto"/>
        <w:rPr>
          <w:rFonts w:ascii="Courier New" w:cs="Courier New" w:eastAsia="Courier New" w:hAnsi="Courier New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before="240" w:line="240" w:lineRule="auto"/>
        <w:rPr>
          <w:rFonts w:ascii="Courier New" w:cs="Courier New" w:eastAsia="Courier New" w:hAnsi="Courier New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Courier New"/>
  <w:font w:name="Times New Roman"/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635000" cy="228600"/>
          <wp:effectExtent b="0" l="0" r="0" t="0"/>
          <wp:docPr descr="page2image400" id="1" name="image2.png"/>
          <a:graphic>
            <a:graphicData uri="http://schemas.openxmlformats.org/drawingml/2006/picture">
              <pic:pic>
                <pic:nvPicPr>
                  <pic:cNvPr descr="page2image400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5000" cy="228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943600" cy="42545"/>
          <wp:effectExtent b="0" l="0" r="0" t="0"/>
          <wp:docPr descr="page2image568" id="2" name="image1.png"/>
          <a:graphic>
            <a:graphicData uri="http://schemas.openxmlformats.org/drawingml/2006/picture">
              <pic:pic>
                <pic:nvPicPr>
                  <pic:cNvPr descr="page2image568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4254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aucet.metamask.io/" TargetMode="Externa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