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EB2AE" w14:textId="77777777" w:rsidR="00CE239E" w:rsidRPr="00CE239E" w:rsidRDefault="00CE239E" w:rsidP="00CE239E">
      <w:pPr>
        <w:jc w:val="center"/>
        <w:rPr>
          <w:b/>
          <w:bCs/>
          <w:sz w:val="32"/>
          <w:szCs w:val="32"/>
        </w:rPr>
      </w:pPr>
      <w:r w:rsidRPr="00CE239E">
        <w:rPr>
          <w:b/>
          <w:bCs/>
          <w:sz w:val="32"/>
          <w:szCs w:val="32"/>
        </w:rPr>
        <w:t>Feature Descriptions</w:t>
      </w:r>
    </w:p>
    <w:p w14:paraId="6189BCD0" w14:textId="77777777" w:rsidR="00CE239E" w:rsidRPr="00CE239E" w:rsidRDefault="00CE239E" w:rsidP="00CE239E">
      <w:pPr>
        <w:numPr>
          <w:ilvl w:val="0"/>
          <w:numId w:val="1"/>
        </w:numPr>
        <w:jc w:val="both"/>
      </w:pPr>
      <w:r w:rsidRPr="00CE239E">
        <w:rPr>
          <w:b/>
          <w:bCs/>
        </w:rPr>
        <w:t>Advanced Search in the Data Catalog</w:t>
      </w:r>
    </w:p>
    <w:p w14:paraId="7C1D5E49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Use Case</w:t>
      </w:r>
      <w:r w:rsidRPr="00CE239E">
        <w:t>: Researchers need to locate specific datasets quickly without having to browse through the entire collection.</w:t>
      </w:r>
    </w:p>
    <w:p w14:paraId="0DB717D9" w14:textId="63F035A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Description</w:t>
      </w:r>
      <w:r w:rsidRPr="00CE239E">
        <w:t xml:space="preserve">: The Data Catalog includes a powerful search functionality that allows researchers to search for datasets by keywords, categories, or metadata fields. This advanced search saves time and </w:t>
      </w:r>
      <w:r w:rsidRPr="00CE239E">
        <w:t>improved</w:t>
      </w:r>
      <w:r w:rsidRPr="00CE239E">
        <w:t xml:space="preserve"> data discoverability, allowing researchers to focus on the analysis instead of data discovery.</w:t>
      </w:r>
    </w:p>
    <w:p w14:paraId="441AA6F0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Value</w:t>
      </w:r>
      <w:r w:rsidRPr="00CE239E">
        <w:t>: By streamlining dataset discovery, this feature reduces the time required to locate relevant data, allowing researchers to spend more time on valuable quantitative research.</w:t>
      </w:r>
    </w:p>
    <w:p w14:paraId="4D832D7D" w14:textId="77777777" w:rsidR="00CE239E" w:rsidRPr="00CE239E" w:rsidRDefault="00CE239E" w:rsidP="00CE239E">
      <w:pPr>
        <w:numPr>
          <w:ilvl w:val="0"/>
          <w:numId w:val="1"/>
        </w:numPr>
        <w:jc w:val="both"/>
      </w:pPr>
      <w:r w:rsidRPr="00CE239E">
        <w:rPr>
          <w:b/>
          <w:bCs/>
        </w:rPr>
        <w:t>Detailed Metadata Tagging and Management</w:t>
      </w:r>
    </w:p>
    <w:p w14:paraId="3C74E841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Use Case</w:t>
      </w:r>
      <w:r w:rsidRPr="00CE239E">
        <w:t>: Researchers need to understand the content, source, and context of datasets to evaluate their usefulness in analysis.</w:t>
      </w:r>
    </w:p>
    <w:p w14:paraId="6BFEE944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Description</w:t>
      </w:r>
      <w:r w:rsidRPr="00CE239E">
        <w:t>: The Data Catalog provides rich metadata tagging for each dataset, including data source, update frequency, description, and parameters. Metadata management tools ensure that all datasets have standardized and accurate metadata.</w:t>
      </w:r>
    </w:p>
    <w:p w14:paraId="2D47C5DF" w14:textId="46262109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Value</w:t>
      </w:r>
      <w:r w:rsidRPr="00CE239E">
        <w:t xml:space="preserve">: Metadata </w:t>
      </w:r>
      <w:r w:rsidRPr="00CE239E">
        <w:t>tagging,</w:t>
      </w:r>
      <w:r w:rsidRPr="00CE239E">
        <w:t xml:space="preserve"> and management enhance data transparency, helping researchers better understand the dataset's context, reliability, and quality, which minimizes errors during analysis.</w:t>
      </w:r>
    </w:p>
    <w:p w14:paraId="357ED2B4" w14:textId="77777777" w:rsidR="00CE239E" w:rsidRPr="00CE239E" w:rsidRDefault="00CE239E" w:rsidP="00CE239E">
      <w:pPr>
        <w:numPr>
          <w:ilvl w:val="0"/>
          <w:numId w:val="1"/>
        </w:numPr>
        <w:jc w:val="both"/>
      </w:pPr>
      <w:r w:rsidRPr="00CE239E">
        <w:rPr>
          <w:b/>
          <w:bCs/>
        </w:rPr>
        <w:t>Data Transformation Capabilities in the Data Workbench</w:t>
      </w:r>
    </w:p>
    <w:p w14:paraId="5D66234C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Use Case</w:t>
      </w:r>
      <w:r w:rsidRPr="00CE239E">
        <w:t>: Quant researchers often need to preprocess and transform raw data into an analysis-ready format.</w:t>
      </w:r>
    </w:p>
    <w:p w14:paraId="326507A2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Description</w:t>
      </w:r>
      <w:r w:rsidRPr="00CE239E">
        <w:t>: The Data Workbench allows users to apply common transformations, such as data cleaning, filtering, aggregation, and resampling. Transformations can be customized and applied on-demand, ensuring the data is appropriately structured for analysis.</w:t>
      </w:r>
    </w:p>
    <w:p w14:paraId="68E29057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Value</w:t>
      </w:r>
      <w:r w:rsidRPr="00CE239E">
        <w:t>: This feature enhances data usability by allowing researchers to tailor data according to specific analysis requirements, thus reducing the time and effort spent on data preparation.</w:t>
      </w:r>
    </w:p>
    <w:p w14:paraId="56C8462D" w14:textId="77777777" w:rsidR="00CE239E" w:rsidRPr="00CE239E" w:rsidRDefault="00CE239E" w:rsidP="00CE239E">
      <w:pPr>
        <w:numPr>
          <w:ilvl w:val="0"/>
          <w:numId w:val="1"/>
        </w:numPr>
        <w:jc w:val="both"/>
      </w:pPr>
      <w:r w:rsidRPr="00CE239E">
        <w:rPr>
          <w:b/>
          <w:bCs/>
        </w:rPr>
        <w:lastRenderedPageBreak/>
        <w:t>Integration with Python APIs for Seamless Data Access</w:t>
      </w:r>
    </w:p>
    <w:p w14:paraId="5C390DC1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Use Case</w:t>
      </w:r>
      <w:r w:rsidRPr="00CE239E">
        <w:t>: Researchers need to access datasets programmatically for integration with their own scripts and workflows.</w:t>
      </w:r>
    </w:p>
    <w:p w14:paraId="13D1840D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Description</w:t>
      </w:r>
      <w:r w:rsidRPr="00CE239E">
        <w:t>: The platform supports integration with Python APIs, allowing users to access, retrieve, and manipulate datasets directly within their preferred development environments, such as Jupyter Notebook or Python scripts.</w:t>
      </w:r>
    </w:p>
    <w:p w14:paraId="67C39F84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Value</w:t>
      </w:r>
      <w:r w:rsidRPr="00CE239E">
        <w:t>: By integrating Python APIs, the platform offers seamless data access, promoting workflow efficiency and enabling researchers to incorporate the data into their models with minimal overhead.</w:t>
      </w:r>
    </w:p>
    <w:p w14:paraId="56CB7F04" w14:textId="77777777" w:rsidR="00CE239E" w:rsidRPr="00CE239E" w:rsidRDefault="00CE239E" w:rsidP="00CE239E">
      <w:pPr>
        <w:numPr>
          <w:ilvl w:val="0"/>
          <w:numId w:val="1"/>
        </w:numPr>
        <w:jc w:val="both"/>
      </w:pPr>
      <w:r w:rsidRPr="00CE239E">
        <w:rPr>
          <w:b/>
          <w:bCs/>
        </w:rPr>
        <w:t>Data Security and Role-Based Access in the Data Lake</w:t>
      </w:r>
    </w:p>
    <w:p w14:paraId="57D4A427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Use Case</w:t>
      </w:r>
      <w:r w:rsidRPr="00CE239E">
        <w:t>: Ensuring that data is secure while providing different levels of access to team members.</w:t>
      </w:r>
    </w:p>
    <w:p w14:paraId="13AA54FF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Description</w:t>
      </w:r>
      <w:r w:rsidRPr="00CE239E">
        <w:t>: The Data Lake incorporates role-based access control, allowing admins to assign roles such as "guest," "analyst," or "admin" to different users. This ensures that sensitive data is only accessible to authorized personnel.</w:t>
      </w:r>
    </w:p>
    <w:p w14:paraId="088B7289" w14:textId="77777777" w:rsidR="00CE239E" w:rsidRPr="00CE239E" w:rsidRDefault="00CE239E" w:rsidP="00CE239E">
      <w:pPr>
        <w:numPr>
          <w:ilvl w:val="1"/>
          <w:numId w:val="1"/>
        </w:numPr>
        <w:jc w:val="both"/>
      </w:pPr>
      <w:r w:rsidRPr="00CE239E">
        <w:rPr>
          <w:b/>
          <w:bCs/>
        </w:rPr>
        <w:t>Value</w:t>
      </w:r>
      <w:r w:rsidRPr="00CE239E">
        <w:t>: Role-based access control safeguards sensitive data and ensures compliance with data privacy regulations, giving researchers confidence that data security standards are being upheld.</w:t>
      </w:r>
    </w:p>
    <w:p w14:paraId="68B5B893" w14:textId="77777777" w:rsidR="00CE239E" w:rsidRPr="00CE239E" w:rsidRDefault="00CE239E" w:rsidP="00CE239E">
      <w:pPr>
        <w:jc w:val="both"/>
      </w:pPr>
      <w:r w:rsidRPr="00CE239E">
        <w:t>These features are carefully designed to enhance the usability, efficiency, and security of data for quant researchers, supporting the entire research lifecycle from data discovery to advanced analysis.</w:t>
      </w:r>
    </w:p>
    <w:p w14:paraId="0AF53BAE" w14:textId="77777777" w:rsidR="00D476CA" w:rsidRDefault="00D476CA" w:rsidP="00CE239E">
      <w:pPr>
        <w:jc w:val="both"/>
      </w:pPr>
    </w:p>
    <w:sectPr w:rsidR="00D47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1C353F"/>
    <w:multiLevelType w:val="multilevel"/>
    <w:tmpl w:val="F03A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75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9E"/>
    <w:rsid w:val="00030896"/>
    <w:rsid w:val="00CE239E"/>
    <w:rsid w:val="00D476CA"/>
    <w:rsid w:val="00E4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F6539"/>
  <w15:chartTrackingRefBased/>
  <w15:docId w15:val="{D59FC898-B01F-4045-835B-8B966D2B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3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Kalli</dc:creator>
  <cp:keywords/>
  <dc:description/>
  <cp:lastModifiedBy>Pratyush Kalli</cp:lastModifiedBy>
  <cp:revision>1</cp:revision>
  <dcterms:created xsi:type="dcterms:W3CDTF">2024-11-17T23:14:00Z</dcterms:created>
  <dcterms:modified xsi:type="dcterms:W3CDTF">2024-11-17T23:15:00Z</dcterms:modified>
</cp:coreProperties>
</file>