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FINAL STRATEGIC REPORT</w:t>
      </w:r>
    </w:p>
    <w:p>
      <w:pPr>
        <w:jc w:val="center"/>
      </w:pPr>
      <w:r>
        <w:rPr>
          <w:b/>
          <w:sz w:val="32"/>
        </w:rPr>
        <w:t>Agribusiness Analytics: From Data Insights to Strategic Decision-Making</w:t>
      </w:r>
    </w:p>
    <w:p>
      <w:pPr>
        <w:jc w:val="center"/>
      </w:pPr>
      <w:r>
        <w:rPr>
          <w:b/>
        </w:rPr>
        <w:br/>
        <w:t>YuvaIntern – NSDC Internship</w:t>
        <w:br/>
      </w:r>
      <w:r>
        <w:t>Role: Junior Machine Learning Data Analyst – Agriculture &amp; Agribusiness</w:t>
        <w:br/>
      </w:r>
      <w:r>
        <w:t>Internship Duration: 17 August 2026 – 28 September 2026</w:t>
        <w:br/>
      </w:r>
      <w:r>
        <w:t>Final Task: Strategic Documentation and Future Enhancement Plan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4E4"/>
          </w:tcPr>
          <w:p>
            <w:r/>
            <w:r>
              <w:rPr>
                <w:b/>
                <w:sz w:val="19"/>
              </w:rPr>
              <w:t>Student</w:t>
            </w:r>
          </w:p>
        </w:tc>
        <w:tc>
          <w:tcPr>
            <w:tcW w:type="dxa" w:w="5040"/>
            <w:vAlign w:val="center"/>
          </w:tcPr>
          <w:p>
            <w:r/>
            <w:r>
              <w:rPr>
                <w:b w:val="0"/>
                <w:sz w:val="19"/>
              </w:rPr>
              <w:t>Pratikshya Prusty</w:t>
            </w:r>
          </w:p>
        </w:tc>
      </w:tr>
      <w:tr>
        <w:tc>
          <w:tcPr>
            <w:tcW w:type="dxa" w:w="5040"/>
            <w:vAlign w:val="center"/>
            <w:shd w:fill="EAF4E4"/>
          </w:tcPr>
          <w:p>
            <w:r/>
            <w:r>
              <w:rPr>
                <w:b/>
                <w:sz w:val="19"/>
              </w:rPr>
              <w:t>Program</w:t>
            </w:r>
          </w:p>
        </w:tc>
        <w:tc>
          <w:tcPr>
            <w:tcW w:type="dxa" w:w="5040"/>
            <w:vAlign w:val="center"/>
          </w:tcPr>
          <w:p>
            <w:r/>
            <w:r>
              <w:rPr>
                <w:b w:val="0"/>
                <w:sz w:val="19"/>
              </w:rPr>
              <w:t>B.Tech CSE</w:t>
            </w:r>
          </w:p>
        </w:tc>
      </w:tr>
      <w:tr>
        <w:tc>
          <w:tcPr>
            <w:tcW w:type="dxa" w:w="5040"/>
            <w:vAlign w:val="center"/>
            <w:shd w:fill="EAF4E4"/>
          </w:tcPr>
          <w:p>
            <w:r/>
            <w:r>
              <w:rPr>
                <w:b/>
                <w:sz w:val="19"/>
              </w:rPr>
              <w:t>Focus Area</w:t>
            </w:r>
          </w:p>
        </w:tc>
        <w:tc>
          <w:tcPr>
            <w:tcW w:type="dxa" w:w="5040"/>
            <w:vAlign w:val="center"/>
          </w:tcPr>
          <w:p>
            <w:r/>
            <w:r>
              <w:rPr>
                <w:b w:val="0"/>
                <w:sz w:val="19"/>
              </w:rPr>
              <w:t>Agriculture Data Analytics and Machine Learning</w:t>
            </w:r>
          </w:p>
        </w:tc>
      </w:tr>
      <w:tr>
        <w:tc>
          <w:tcPr>
            <w:tcW w:type="dxa" w:w="5040"/>
            <w:vAlign w:val="center"/>
            <w:shd w:fill="EAF4E4"/>
          </w:tcPr>
          <w:p>
            <w:r/>
            <w:r>
              <w:rPr>
                <w:b/>
                <w:sz w:val="19"/>
              </w:rPr>
              <w:t>Report Type</w:t>
            </w:r>
          </w:p>
        </w:tc>
        <w:tc>
          <w:tcPr>
            <w:tcW w:type="dxa" w:w="5040"/>
            <w:vAlign w:val="center"/>
          </w:tcPr>
          <w:p>
            <w:r/>
            <w:r>
              <w:rPr>
                <w:b w:val="0"/>
                <w:sz w:val="19"/>
              </w:rPr>
              <w:t>Final Strategic Report</w:t>
            </w:r>
          </w:p>
        </w:tc>
      </w:tr>
    </w:tbl>
    <w:p>
      <w:r>
        <w:br w:type="page"/>
      </w:r>
    </w:p>
    <w:p>
      <w:pPr>
        <w:pStyle w:val="Heading1"/>
      </w:pPr>
      <w:r>
        <w:t>1. Executive Summary</w:t>
      </w:r>
    </w:p>
    <w:p>
      <w:r>
        <w:t>This final report consolidates the major activities completed during the internship cycle in agriculture and agribusiness analytics. The work progressed from strategic research and planning to data understanding, exploratory data analysis (EDA), machine-learning model planning, and model evaluation. The overall objective was to understand how agricultural data can support better planning, forecasting, risk identification, and operational decision-making.</w:t>
      </w:r>
    </w:p>
    <w:p>
      <w:r>
        <w:t>The analysis process highlighted the importance of combining agricultural, weather, soil, market, and other relevant datasets instead of relying on a single source. EDA can reveal trends, variation, relationships, and unusual observations before a predictive model is developed. A crop-yield prediction problem was used as the central example for the machine-learning strategy. Regression metrics such as MAE, RMSE, and R² were identified as appropriate measures for evaluating prediction quality. The evaluation stage also emphasized train/test validation, cross-validation, error analysis, and future hyperparameter optimization.</w:t>
      </w:r>
    </w:p>
    <w:p>
      <w:r>
        <w:t>The strategic conclusion is that machine learning should be treated as a decision-support tool rather than a replacement for agricultural expertise. Future improvements should focus on better data quality, more local and timely data, stronger model validation, explainable predictions, and gradual adoption of technologies such as IoT sensors, satellite or remote-sensing data, weather APIs, dashboards, and advanced analytics.</w:t>
      </w:r>
    </w:p>
    <w:p>
      <w:pPr>
        <w:pStyle w:val="Heading2"/>
      </w:pPr>
      <w:r>
        <w:t>Key Findings at a Glance</w:t>
      </w:r>
    </w:p>
    <w:p>
      <w:pPr>
        <w:pStyle w:val="ListBullet"/>
        <w:spacing w:after="40"/>
      </w:pPr>
      <w:r>
        <w:t>Agricultural decisions can benefit from combining historical agricultural records with weather, soil, and market information.</w:t>
      </w:r>
    </w:p>
    <w:p>
      <w:pPr>
        <w:pStyle w:val="ListBullet"/>
        <w:spacing w:after="40"/>
      </w:pPr>
      <w:r>
        <w:t>EDA is important for identifying distributions, relationships, trends, missing values, and potential outliers before modeling.</w:t>
      </w:r>
    </w:p>
    <w:p>
      <w:pPr>
        <w:pStyle w:val="ListBullet"/>
        <w:spacing w:after="40"/>
      </w:pPr>
      <w:r>
        <w:t>Crop-yield prediction is a practical use case because yield is influenced by multiple environmental and agricultural factors.</w:t>
      </w:r>
    </w:p>
    <w:p>
      <w:pPr>
        <w:pStyle w:val="ListBullet"/>
        <w:spacing w:after="40"/>
      </w:pPr>
      <w:r>
        <w:t>Model evaluation should use multiple metrics and validation methods rather than relying on one performance number.</w:t>
      </w:r>
    </w:p>
    <w:p>
      <w:pPr>
        <w:pStyle w:val="ListBullet"/>
        <w:spacing w:after="40"/>
      </w:pPr>
      <w:r>
        <w:t>Data quality, geographic coverage, seasonality, and changing environmental conditions can affect model reliability.</w:t>
      </w:r>
    </w:p>
    <w:p>
      <w:pPr>
        <w:pStyle w:val="ListBullet"/>
        <w:spacing w:after="40"/>
      </w:pPr>
      <w:r>
        <w:t>Future systems should connect predictive analytics with dashboards and clear business actions so that insights are usable by stakeholders.</w:t>
      </w:r>
    </w:p>
    <w:p>
      <w:pPr>
        <w:pStyle w:val="Heading1"/>
      </w:pPr>
      <w:r>
        <w:t>2. Internship Work Synthesis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D3"/>
          </w:tcPr>
          <w:p>
            <w:r/>
            <w:r>
              <w:rPr>
                <w:b/>
                <w:sz w:val="19"/>
              </w:rPr>
              <w:t>Stage</w:t>
            </w:r>
          </w:p>
        </w:tc>
        <w:tc>
          <w:tcPr>
            <w:tcW w:type="dxa" w:w="2520"/>
            <w:vAlign w:val="center"/>
            <w:shd w:fill="D9EAD3"/>
          </w:tcPr>
          <w:p>
            <w:r/>
            <w:r>
              <w:rPr>
                <w:b/>
                <w:sz w:val="19"/>
              </w:rPr>
              <w:t>Main Activity</w:t>
            </w:r>
          </w:p>
        </w:tc>
        <w:tc>
          <w:tcPr>
            <w:tcW w:type="dxa" w:w="2520"/>
            <w:vAlign w:val="center"/>
            <w:shd w:fill="D9EAD3"/>
          </w:tcPr>
          <w:p>
            <w:r/>
            <w:r>
              <w:rPr>
                <w:b/>
                <w:sz w:val="19"/>
              </w:rPr>
              <w:t>Output / Insight</w:t>
            </w:r>
          </w:p>
        </w:tc>
        <w:tc>
          <w:tcPr>
            <w:tcW w:type="dxa" w:w="2520"/>
            <w:vAlign w:val="center"/>
            <w:shd w:fill="D9EAD3"/>
          </w:tcPr>
          <w:p>
            <w:r/>
            <w:r>
              <w:rPr>
                <w:b/>
                <w:sz w:val="19"/>
              </w:rPr>
              <w:t>Strategic Value</w:t>
            </w:r>
          </w:p>
        </w:tc>
      </w:tr>
      <w:tr>
        <w:tc>
          <w:tcPr>
            <w:tcW w:type="dxa" w:w="2520"/>
            <w:vAlign w:val="center"/>
          </w:tcPr>
          <w:p>
            <w:r/>
            <w:r>
              <w:rPr>
                <w:b w:val="0"/>
                <w:sz w:val="19"/>
              </w:rPr>
              <w:t>Week 1</w:t>
            </w:r>
          </w:p>
        </w:tc>
        <w:tc>
          <w:tcPr>
            <w:tcW w:type="dxa" w:w="2520"/>
            <w:vAlign w:val="center"/>
          </w:tcPr>
          <w:p>
            <w:r/>
            <w:r>
              <w:rPr>
                <w:b w:val="0"/>
                <w:sz w:val="19"/>
              </w:rPr>
              <w:t>Strategic research and planning</w:t>
            </w:r>
          </w:p>
        </w:tc>
        <w:tc>
          <w:tcPr>
            <w:tcW w:type="dxa" w:w="2520"/>
            <w:vAlign w:val="center"/>
          </w:tcPr>
          <w:p>
            <w:r/>
            <w:r>
              <w:rPr>
                <w:b w:val="0"/>
                <w:sz w:val="19"/>
              </w:rPr>
              <w:t>Research questions, data sources, methods, timeline and resources</w:t>
            </w:r>
          </w:p>
        </w:tc>
        <w:tc>
          <w:tcPr>
            <w:tcW w:type="dxa" w:w="2520"/>
            <w:vAlign w:val="center"/>
          </w:tcPr>
          <w:p>
            <w:r/>
            <w:r>
              <w:rPr>
                <w:b w:val="0"/>
                <w:sz w:val="19"/>
              </w:rPr>
              <w:t>Created a structured foundation for agriculture data analysis</w:t>
            </w:r>
          </w:p>
        </w:tc>
      </w:tr>
      <w:tr>
        <w:tc>
          <w:tcPr>
            <w:tcW w:type="dxa" w:w="2520"/>
            <w:vAlign w:val="center"/>
          </w:tcPr>
          <w:p>
            <w:r/>
            <w:r>
              <w:rPr>
                <w:b w:val="0"/>
                <w:sz w:val="19"/>
              </w:rPr>
              <w:t>Week 2</w:t>
            </w:r>
          </w:p>
        </w:tc>
        <w:tc>
          <w:tcPr>
            <w:tcW w:type="dxa" w:w="2520"/>
            <w:vAlign w:val="center"/>
          </w:tcPr>
          <w:p>
            <w:r/>
            <w:r>
              <w:rPr>
                <w:b w:val="0"/>
                <w:sz w:val="19"/>
              </w:rPr>
              <w:t>Data understanding and preprocessing</w:t>
            </w:r>
          </w:p>
        </w:tc>
        <w:tc>
          <w:tcPr>
            <w:tcW w:type="dxa" w:w="2520"/>
            <w:vAlign w:val="center"/>
          </w:tcPr>
          <w:p>
            <w:r/>
            <w:r>
              <w:rPr>
                <w:b w:val="0"/>
                <w:sz w:val="19"/>
              </w:rPr>
              <w:t>Dataset relevance, cleaning and preparation considerations</w:t>
            </w:r>
          </w:p>
        </w:tc>
        <w:tc>
          <w:tcPr>
            <w:tcW w:type="dxa" w:w="2520"/>
            <w:vAlign w:val="center"/>
          </w:tcPr>
          <w:p>
            <w:r/>
            <w:r>
              <w:rPr>
                <w:b w:val="0"/>
                <w:sz w:val="19"/>
              </w:rPr>
              <w:t>Improved data readiness and reduced avoidable analytical errors</w:t>
            </w:r>
          </w:p>
        </w:tc>
      </w:tr>
      <w:tr>
        <w:tc>
          <w:tcPr>
            <w:tcW w:type="dxa" w:w="2520"/>
            <w:vAlign w:val="center"/>
          </w:tcPr>
          <w:p>
            <w:r/>
            <w:r>
              <w:rPr>
                <w:b w:val="0"/>
                <w:sz w:val="19"/>
              </w:rPr>
              <w:t>Week 3</w:t>
            </w:r>
          </w:p>
        </w:tc>
        <w:tc>
          <w:tcPr>
            <w:tcW w:type="dxa" w:w="2520"/>
            <w:vAlign w:val="center"/>
          </w:tcPr>
          <w:p>
            <w:r/>
            <w:r>
              <w:rPr>
                <w:b w:val="0"/>
                <w:sz w:val="19"/>
              </w:rPr>
              <w:t>Exploratory data analysis</w:t>
            </w:r>
          </w:p>
        </w:tc>
        <w:tc>
          <w:tcPr>
            <w:tcW w:type="dxa" w:w="2520"/>
            <w:vAlign w:val="center"/>
          </w:tcPr>
          <w:p>
            <w:r/>
            <w:r>
              <w:rPr>
                <w:b w:val="0"/>
                <w:sz w:val="19"/>
              </w:rPr>
              <w:t>Univariate and bivariate analysis using charts and relationships</w:t>
            </w:r>
          </w:p>
        </w:tc>
        <w:tc>
          <w:tcPr>
            <w:tcW w:type="dxa" w:w="2520"/>
            <w:vAlign w:val="center"/>
          </w:tcPr>
          <w:p>
            <w:r/>
            <w:r>
              <w:rPr>
                <w:b w:val="0"/>
                <w:sz w:val="19"/>
              </w:rPr>
              <w:t>Identified patterns and variables useful for decision-making</w:t>
            </w:r>
          </w:p>
        </w:tc>
      </w:tr>
      <w:tr>
        <w:tc>
          <w:tcPr>
            <w:tcW w:type="dxa" w:w="2520"/>
            <w:vAlign w:val="center"/>
          </w:tcPr>
          <w:p>
            <w:r/>
            <w:r>
              <w:rPr>
                <w:b w:val="0"/>
                <w:sz w:val="19"/>
              </w:rPr>
              <w:t>Week 4</w:t>
            </w:r>
          </w:p>
        </w:tc>
        <w:tc>
          <w:tcPr>
            <w:tcW w:type="dxa" w:w="2520"/>
            <w:vAlign w:val="center"/>
          </w:tcPr>
          <w:p>
            <w:r/>
            <w:r>
              <w:rPr>
                <w:b w:val="0"/>
                <w:sz w:val="19"/>
              </w:rPr>
              <w:t>ML model strategy</w:t>
            </w:r>
          </w:p>
        </w:tc>
        <w:tc>
          <w:tcPr>
            <w:tcW w:type="dxa" w:w="2520"/>
            <w:vAlign w:val="center"/>
          </w:tcPr>
          <w:p>
            <w:r/>
            <w:r>
              <w:rPr>
                <w:b w:val="0"/>
                <w:sz w:val="19"/>
              </w:rPr>
              <w:t>End-to-end plan for crop-yield prediction</w:t>
            </w:r>
          </w:p>
        </w:tc>
        <w:tc>
          <w:tcPr>
            <w:tcW w:type="dxa" w:w="2520"/>
            <w:vAlign w:val="center"/>
          </w:tcPr>
          <w:p>
            <w:r/>
            <w:r>
              <w:rPr>
                <w:b w:val="0"/>
                <w:sz w:val="19"/>
              </w:rPr>
              <w:t>Connected agricultural variables to a predictive use case</w:t>
            </w:r>
          </w:p>
        </w:tc>
      </w:tr>
      <w:tr>
        <w:tc>
          <w:tcPr>
            <w:tcW w:type="dxa" w:w="2520"/>
            <w:vAlign w:val="center"/>
          </w:tcPr>
          <w:p>
            <w:r/>
            <w:r>
              <w:rPr>
                <w:b w:val="0"/>
                <w:sz w:val="19"/>
              </w:rPr>
              <w:t>Week 5</w:t>
            </w:r>
          </w:p>
        </w:tc>
        <w:tc>
          <w:tcPr>
            <w:tcW w:type="dxa" w:w="2520"/>
            <w:vAlign w:val="center"/>
          </w:tcPr>
          <w:p>
            <w:r/>
            <w:r>
              <w:rPr>
                <w:b w:val="0"/>
                <w:sz w:val="19"/>
              </w:rPr>
              <w:t>Model evaluation and optimization</w:t>
            </w:r>
          </w:p>
        </w:tc>
        <w:tc>
          <w:tcPr>
            <w:tcW w:type="dxa" w:w="2520"/>
            <w:vAlign w:val="center"/>
          </w:tcPr>
          <w:p>
            <w:r/>
            <w:r>
              <w:rPr>
                <w:b w:val="0"/>
                <w:sz w:val="19"/>
              </w:rPr>
              <w:t>MAE, RMSE, R², validation, error analysis and improvement plan</w:t>
            </w:r>
          </w:p>
        </w:tc>
        <w:tc>
          <w:tcPr>
            <w:tcW w:type="dxa" w:w="2520"/>
            <w:vAlign w:val="center"/>
          </w:tcPr>
          <w:p>
            <w:r/>
            <w:r>
              <w:rPr>
                <w:b w:val="0"/>
                <w:sz w:val="19"/>
              </w:rPr>
              <w:t>Provided a framework for judging and improving model reliability</w:t>
            </w:r>
          </w:p>
        </w:tc>
      </w:tr>
      <w:tr>
        <w:tc>
          <w:tcPr>
            <w:tcW w:type="dxa" w:w="2520"/>
            <w:vAlign w:val="center"/>
          </w:tcPr>
          <w:p>
            <w:r/>
            <w:r>
              <w:rPr>
                <w:b w:val="0"/>
                <w:sz w:val="19"/>
              </w:rPr>
              <w:t>Week 6</w:t>
            </w:r>
          </w:p>
        </w:tc>
        <w:tc>
          <w:tcPr>
            <w:tcW w:type="dxa" w:w="2520"/>
            <w:vAlign w:val="center"/>
          </w:tcPr>
          <w:p>
            <w:r/>
            <w:r>
              <w:rPr>
                <w:b w:val="0"/>
                <w:sz w:val="19"/>
              </w:rPr>
              <w:t>Strategic final report</w:t>
            </w:r>
          </w:p>
        </w:tc>
        <w:tc>
          <w:tcPr>
            <w:tcW w:type="dxa" w:w="2520"/>
            <w:vAlign w:val="center"/>
          </w:tcPr>
          <w:p>
            <w:r/>
            <w:r>
              <w:rPr>
                <w:b w:val="0"/>
                <w:sz w:val="19"/>
              </w:rPr>
              <w:t>Integrated recommendations and implementation roadmap</w:t>
            </w:r>
          </w:p>
        </w:tc>
        <w:tc>
          <w:tcPr>
            <w:tcW w:type="dxa" w:w="2520"/>
            <w:vAlign w:val="center"/>
          </w:tcPr>
          <w:p>
            <w:r/>
            <w:r>
              <w:rPr>
                <w:b w:val="0"/>
                <w:sz w:val="19"/>
              </w:rPr>
              <w:t>Translated analytics work into future agribusiness strategy</w:t>
            </w:r>
          </w:p>
        </w:tc>
      </w:tr>
    </w:tbl>
    <w:p>
      <w:r>
        <w:t>Note: The Week 5 evaluation documentation was designed as an evaluation and optimization framework. No numerical model-performance result is presented here as an actual trained-model result unless it was directly generated from a completed experiment. This keeps the final report evidence-based.</w:t>
      </w:r>
    </w:p>
    <w:p>
      <w:pPr>
        <w:pStyle w:val="Heading1"/>
      </w:pPr>
      <w:r>
        <w:t>3. Research, Data and Analytical Foundation</w:t>
      </w:r>
    </w:p>
    <w:p>
      <w:pPr>
        <w:pStyle w:val="Heading2"/>
      </w:pPr>
      <w:r>
        <w:t>3.1 Research Perspective</w:t>
      </w:r>
    </w:p>
    <w:p>
      <w:r>
        <w:t>The initial research stage focused on understanding how publicly available agricultural information can be organized into an analytical workflow. Relevant areas include crop statistics, weather conditions, soil characteristics, production information, market trends, and agribusiness developments.</w:t>
      </w:r>
    </w:p>
    <w:p>
      <w:pPr>
        <w:pStyle w:val="ListBullet"/>
        <w:spacing w:after="40"/>
      </w:pPr>
      <w:r>
        <w:t>Identify the business or agricultural decision that needs support.</w:t>
      </w:r>
    </w:p>
    <w:p>
      <w:pPr>
        <w:pStyle w:val="ListBullet"/>
        <w:spacing w:after="40"/>
      </w:pPr>
      <w:r>
        <w:t>Define measurable research questions before selecting analytical methods.</w:t>
      </w:r>
    </w:p>
    <w:p>
      <w:pPr>
        <w:pStyle w:val="ListBullet"/>
        <w:spacing w:after="40"/>
      </w:pPr>
      <w:r>
        <w:t>Check whether the available data is relevant to the selected question.</w:t>
      </w:r>
    </w:p>
    <w:p>
      <w:pPr>
        <w:pStyle w:val="ListBullet"/>
        <w:spacing w:after="40"/>
      </w:pPr>
      <w:r>
        <w:t>Record the source, time period, geographic coverage, units, and important limitations of each dataset.</w:t>
      </w:r>
    </w:p>
    <w:p>
      <w:pPr>
        <w:pStyle w:val="ListBullet"/>
        <w:spacing w:after="40"/>
      </w:pPr>
      <w:r>
        <w:t>Plan resources, analysis steps, validation activities, and possible risks before model development.</w:t>
      </w:r>
    </w:p>
    <w:p>
      <w:pPr>
        <w:pStyle w:val="Heading2"/>
      </w:pPr>
      <w:r>
        <w:t>3.2 Data Sources and Future Data Expansion</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D3"/>
          </w:tcPr>
          <w:p>
            <w:r/>
            <w:r>
              <w:rPr>
                <w:b/>
                <w:sz w:val="19"/>
              </w:rPr>
              <w:t>Data Category</w:t>
            </w:r>
          </w:p>
        </w:tc>
        <w:tc>
          <w:tcPr>
            <w:tcW w:type="dxa" w:w="3360"/>
            <w:vAlign w:val="center"/>
            <w:shd w:fill="D9EAD3"/>
          </w:tcPr>
          <w:p>
            <w:r/>
            <w:r>
              <w:rPr>
                <w:b/>
                <w:sz w:val="19"/>
              </w:rPr>
              <w:t>Possible Information</w:t>
            </w:r>
          </w:p>
        </w:tc>
        <w:tc>
          <w:tcPr>
            <w:tcW w:type="dxa" w:w="3360"/>
            <w:vAlign w:val="center"/>
            <w:shd w:fill="D9EAD3"/>
          </w:tcPr>
          <w:p>
            <w:r/>
            <w:r>
              <w:rPr>
                <w:b/>
                <w:sz w:val="19"/>
              </w:rPr>
              <w:t>Potential Business Use</w:t>
            </w:r>
          </w:p>
        </w:tc>
      </w:tr>
      <w:tr>
        <w:tc>
          <w:tcPr>
            <w:tcW w:type="dxa" w:w="3360"/>
            <w:vAlign w:val="center"/>
          </w:tcPr>
          <w:p>
            <w:r/>
            <w:r>
              <w:rPr>
                <w:b w:val="0"/>
                <w:sz w:val="19"/>
              </w:rPr>
              <w:t>Agricultural records</w:t>
            </w:r>
          </w:p>
        </w:tc>
        <w:tc>
          <w:tcPr>
            <w:tcW w:type="dxa" w:w="3360"/>
            <w:vAlign w:val="center"/>
          </w:tcPr>
          <w:p>
            <w:r/>
            <w:r>
              <w:rPr>
                <w:b w:val="0"/>
                <w:sz w:val="19"/>
              </w:rPr>
              <w:t>Crop, area, production and yield history</w:t>
            </w:r>
          </w:p>
        </w:tc>
        <w:tc>
          <w:tcPr>
            <w:tcW w:type="dxa" w:w="3360"/>
            <w:vAlign w:val="center"/>
          </w:tcPr>
          <w:p>
            <w:r/>
            <w:r>
              <w:rPr>
                <w:b w:val="0"/>
                <w:sz w:val="19"/>
              </w:rPr>
              <w:t>Production planning and yield forecasting</w:t>
            </w:r>
          </w:p>
        </w:tc>
      </w:tr>
      <w:tr>
        <w:tc>
          <w:tcPr>
            <w:tcW w:type="dxa" w:w="3360"/>
            <w:vAlign w:val="center"/>
          </w:tcPr>
          <w:p>
            <w:r/>
            <w:r>
              <w:rPr>
                <w:b w:val="0"/>
                <w:sz w:val="19"/>
              </w:rPr>
              <w:t>Weather data</w:t>
            </w:r>
          </w:p>
        </w:tc>
        <w:tc>
          <w:tcPr>
            <w:tcW w:type="dxa" w:w="3360"/>
            <w:vAlign w:val="center"/>
          </w:tcPr>
          <w:p>
            <w:r/>
            <w:r>
              <w:rPr>
                <w:b w:val="0"/>
                <w:sz w:val="19"/>
              </w:rPr>
              <w:t>Temperature, rainfall, humidity and weather events</w:t>
            </w:r>
          </w:p>
        </w:tc>
        <w:tc>
          <w:tcPr>
            <w:tcW w:type="dxa" w:w="3360"/>
            <w:vAlign w:val="center"/>
          </w:tcPr>
          <w:p>
            <w:r/>
            <w:r>
              <w:rPr>
                <w:b w:val="0"/>
                <w:sz w:val="19"/>
              </w:rPr>
              <w:t>Season planning and risk monitoring</w:t>
            </w:r>
          </w:p>
        </w:tc>
      </w:tr>
      <w:tr>
        <w:tc>
          <w:tcPr>
            <w:tcW w:type="dxa" w:w="3360"/>
            <w:vAlign w:val="center"/>
          </w:tcPr>
          <w:p>
            <w:r/>
            <w:r>
              <w:rPr>
                <w:b w:val="0"/>
                <w:sz w:val="19"/>
              </w:rPr>
              <w:t>Soil data</w:t>
            </w:r>
          </w:p>
        </w:tc>
        <w:tc>
          <w:tcPr>
            <w:tcW w:type="dxa" w:w="3360"/>
            <w:vAlign w:val="center"/>
          </w:tcPr>
          <w:p>
            <w:r/>
            <w:r>
              <w:rPr>
                <w:b w:val="0"/>
                <w:sz w:val="19"/>
              </w:rPr>
              <w:t>Soil properties, nutrients and moisture</w:t>
            </w:r>
          </w:p>
        </w:tc>
        <w:tc>
          <w:tcPr>
            <w:tcW w:type="dxa" w:w="3360"/>
            <w:vAlign w:val="center"/>
          </w:tcPr>
          <w:p>
            <w:r/>
            <w:r>
              <w:rPr>
                <w:b w:val="0"/>
                <w:sz w:val="19"/>
              </w:rPr>
              <w:t>Crop suitability and input planning</w:t>
            </w:r>
          </w:p>
        </w:tc>
      </w:tr>
      <w:tr>
        <w:tc>
          <w:tcPr>
            <w:tcW w:type="dxa" w:w="3360"/>
            <w:vAlign w:val="center"/>
          </w:tcPr>
          <w:p>
            <w:r/>
            <w:r>
              <w:rPr>
                <w:b w:val="0"/>
                <w:sz w:val="19"/>
              </w:rPr>
              <w:t>Market data</w:t>
            </w:r>
          </w:p>
        </w:tc>
        <w:tc>
          <w:tcPr>
            <w:tcW w:type="dxa" w:w="3360"/>
            <w:vAlign w:val="center"/>
          </w:tcPr>
          <w:p>
            <w:r/>
            <w:r>
              <w:rPr>
                <w:b w:val="0"/>
                <w:sz w:val="19"/>
              </w:rPr>
              <w:t>Prices, demand and market movement</w:t>
            </w:r>
          </w:p>
        </w:tc>
        <w:tc>
          <w:tcPr>
            <w:tcW w:type="dxa" w:w="3360"/>
            <w:vAlign w:val="center"/>
          </w:tcPr>
          <w:p>
            <w:r/>
            <w:r>
              <w:rPr>
                <w:b w:val="0"/>
                <w:sz w:val="19"/>
              </w:rPr>
              <w:t>Pricing, procurement and inventory decisions</w:t>
            </w:r>
          </w:p>
        </w:tc>
      </w:tr>
      <w:tr>
        <w:tc>
          <w:tcPr>
            <w:tcW w:type="dxa" w:w="3360"/>
            <w:vAlign w:val="center"/>
          </w:tcPr>
          <w:p>
            <w:r/>
            <w:r>
              <w:rPr>
                <w:b w:val="0"/>
                <w:sz w:val="19"/>
              </w:rPr>
              <w:t>Remote sensing</w:t>
            </w:r>
          </w:p>
        </w:tc>
        <w:tc>
          <w:tcPr>
            <w:tcW w:type="dxa" w:w="3360"/>
            <w:vAlign w:val="center"/>
          </w:tcPr>
          <w:p>
            <w:r/>
            <w:r>
              <w:rPr>
                <w:b w:val="0"/>
                <w:sz w:val="19"/>
              </w:rPr>
              <w:t>Satellite imagery and vegetation indicators</w:t>
            </w:r>
          </w:p>
        </w:tc>
        <w:tc>
          <w:tcPr>
            <w:tcW w:type="dxa" w:w="3360"/>
            <w:vAlign w:val="center"/>
          </w:tcPr>
          <w:p>
            <w:r/>
            <w:r>
              <w:rPr>
                <w:b w:val="0"/>
                <w:sz w:val="19"/>
              </w:rPr>
              <w:t>Crop monitoring and anomaly detection</w:t>
            </w:r>
          </w:p>
        </w:tc>
      </w:tr>
      <w:tr>
        <w:tc>
          <w:tcPr>
            <w:tcW w:type="dxa" w:w="3360"/>
            <w:vAlign w:val="center"/>
          </w:tcPr>
          <w:p>
            <w:r/>
            <w:r>
              <w:rPr>
                <w:b w:val="0"/>
                <w:sz w:val="19"/>
              </w:rPr>
              <w:t>IoT / sensor data</w:t>
            </w:r>
          </w:p>
        </w:tc>
        <w:tc>
          <w:tcPr>
            <w:tcW w:type="dxa" w:w="3360"/>
            <w:vAlign w:val="center"/>
          </w:tcPr>
          <w:p>
            <w:r/>
            <w:r>
              <w:rPr>
                <w:b w:val="0"/>
                <w:sz w:val="19"/>
              </w:rPr>
              <w:t>Field-level moisture and environmental measurements</w:t>
            </w:r>
          </w:p>
        </w:tc>
        <w:tc>
          <w:tcPr>
            <w:tcW w:type="dxa" w:w="3360"/>
            <w:vAlign w:val="center"/>
          </w:tcPr>
          <w:p>
            <w:r/>
            <w:r>
              <w:rPr>
                <w:b w:val="0"/>
                <w:sz w:val="19"/>
              </w:rPr>
              <w:t>Near-real-time monitoring and irrigation support</w:t>
            </w:r>
          </w:p>
        </w:tc>
      </w:tr>
    </w:tbl>
    <w:p>
      <w:pPr>
        <w:pStyle w:val="Heading1"/>
      </w:pPr>
      <w:r>
        <w:t>4. Exploratory Data Analysis: Key Insights and Business Translation</w:t>
      </w:r>
    </w:p>
    <w:p>
      <w:r>
        <w:t>EDA provides the bridge between raw data and modeling. The analysis approach included univariate inspection of individual variables and bivariate analysis to understand relationships between important agricultural factors. Suitable visualizations include histograms, bar charts, scatter plots, and heat maps.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D3"/>
          </w:tcPr>
          <w:p>
            <w:r/>
            <w:r>
              <w:rPr>
                <w:b/>
                <w:sz w:val="19"/>
              </w:rPr>
              <w:t>Analytical Insight</w:t>
            </w:r>
          </w:p>
        </w:tc>
        <w:tc>
          <w:tcPr>
            <w:tcW w:type="dxa" w:w="3360"/>
            <w:vAlign w:val="center"/>
            <w:shd w:fill="D9EAD3"/>
          </w:tcPr>
          <w:p>
            <w:r/>
            <w:r>
              <w:rPr>
                <w:b/>
                <w:sz w:val="19"/>
              </w:rPr>
              <w:t>What It Can Reveal</w:t>
            </w:r>
          </w:p>
        </w:tc>
        <w:tc>
          <w:tcPr>
            <w:tcW w:type="dxa" w:w="3360"/>
            <w:vAlign w:val="center"/>
            <w:shd w:fill="D9EAD3"/>
          </w:tcPr>
          <w:p>
            <w:r/>
            <w:r>
              <w:rPr>
                <w:b/>
                <w:sz w:val="19"/>
              </w:rPr>
              <w:t>Possible Action</w:t>
            </w:r>
          </w:p>
        </w:tc>
      </w:tr>
      <w:tr>
        <w:tc>
          <w:tcPr>
            <w:tcW w:type="dxa" w:w="3360"/>
            <w:vAlign w:val="center"/>
          </w:tcPr>
          <w:p>
            <w:r/>
            <w:r>
              <w:rPr>
                <w:b w:val="0"/>
                <w:sz w:val="19"/>
              </w:rPr>
              <w:t>Yield distribution</w:t>
            </w:r>
          </w:p>
        </w:tc>
        <w:tc>
          <w:tcPr>
            <w:tcW w:type="dxa" w:w="3360"/>
            <w:vAlign w:val="center"/>
          </w:tcPr>
          <w:p>
            <w:r/>
            <w:r>
              <w:rPr>
                <w:b w:val="0"/>
                <w:sz w:val="19"/>
              </w:rPr>
              <w:t>Typical yield levels and unusual observations</w:t>
            </w:r>
          </w:p>
        </w:tc>
        <w:tc>
          <w:tcPr>
            <w:tcW w:type="dxa" w:w="3360"/>
            <w:vAlign w:val="center"/>
          </w:tcPr>
          <w:p>
            <w:r/>
            <w:r>
              <w:rPr>
                <w:b w:val="0"/>
                <w:sz w:val="19"/>
              </w:rPr>
              <w:t>Investigate low/high-yield cases and plan resources</w:t>
            </w:r>
          </w:p>
        </w:tc>
      </w:tr>
      <w:tr>
        <w:tc>
          <w:tcPr>
            <w:tcW w:type="dxa" w:w="3360"/>
            <w:vAlign w:val="center"/>
          </w:tcPr>
          <w:p>
            <w:r/>
            <w:r>
              <w:rPr>
                <w:b w:val="0"/>
                <w:sz w:val="19"/>
              </w:rPr>
              <w:t>Weather–yield relationship</w:t>
            </w:r>
          </w:p>
        </w:tc>
        <w:tc>
          <w:tcPr>
            <w:tcW w:type="dxa" w:w="3360"/>
            <w:vAlign w:val="center"/>
          </w:tcPr>
          <w:p>
            <w:r/>
            <w:r>
              <w:rPr>
                <w:b w:val="0"/>
                <w:sz w:val="19"/>
              </w:rPr>
              <w:t>Possible association between weather conditions and yield</w:t>
            </w:r>
          </w:p>
        </w:tc>
        <w:tc>
          <w:tcPr>
            <w:tcW w:type="dxa" w:w="3360"/>
            <w:vAlign w:val="center"/>
          </w:tcPr>
          <w:p>
            <w:r/>
            <w:r>
              <w:rPr>
                <w:b w:val="0"/>
                <w:sz w:val="19"/>
              </w:rPr>
              <w:t>Use weather information in planning and forecasting</w:t>
            </w:r>
          </w:p>
        </w:tc>
      </w:tr>
      <w:tr>
        <w:tc>
          <w:tcPr>
            <w:tcW w:type="dxa" w:w="3360"/>
            <w:vAlign w:val="center"/>
          </w:tcPr>
          <w:p>
            <w:r/>
            <w:r>
              <w:rPr>
                <w:b w:val="0"/>
                <w:sz w:val="19"/>
              </w:rPr>
              <w:t>Soil–yield relationship</w:t>
            </w:r>
          </w:p>
        </w:tc>
        <w:tc>
          <w:tcPr>
            <w:tcW w:type="dxa" w:w="3360"/>
            <w:vAlign w:val="center"/>
          </w:tcPr>
          <w:p>
            <w:r/>
            <w:r>
              <w:rPr>
                <w:b w:val="0"/>
                <w:sz w:val="19"/>
              </w:rPr>
              <w:t>Potential influence of soil variables</w:t>
            </w:r>
          </w:p>
        </w:tc>
        <w:tc>
          <w:tcPr>
            <w:tcW w:type="dxa" w:w="3360"/>
            <w:vAlign w:val="center"/>
          </w:tcPr>
          <w:p>
            <w:r/>
            <w:r>
              <w:rPr>
                <w:b w:val="0"/>
                <w:sz w:val="19"/>
              </w:rPr>
              <w:t>Support crop/field management decisions</w:t>
            </w:r>
          </w:p>
        </w:tc>
      </w:tr>
      <w:tr>
        <w:tc>
          <w:tcPr>
            <w:tcW w:type="dxa" w:w="3360"/>
            <w:vAlign w:val="center"/>
          </w:tcPr>
          <w:p>
            <w:r/>
            <w:r>
              <w:rPr>
                <w:b w:val="0"/>
                <w:sz w:val="19"/>
              </w:rPr>
              <w:t>Market variation</w:t>
            </w:r>
          </w:p>
        </w:tc>
        <w:tc>
          <w:tcPr>
            <w:tcW w:type="dxa" w:w="3360"/>
            <w:vAlign w:val="center"/>
          </w:tcPr>
          <w:p>
            <w:r/>
            <w:r>
              <w:rPr>
                <w:b w:val="0"/>
                <w:sz w:val="19"/>
              </w:rPr>
              <w:t>Price or demand fluctuations</w:t>
            </w:r>
          </w:p>
        </w:tc>
        <w:tc>
          <w:tcPr>
            <w:tcW w:type="dxa" w:w="3360"/>
            <w:vAlign w:val="center"/>
          </w:tcPr>
          <w:p>
            <w:r/>
            <w:r>
              <w:rPr>
                <w:b w:val="0"/>
                <w:sz w:val="19"/>
              </w:rPr>
              <w:t>Improve procurement, storage and sales planning</w:t>
            </w:r>
          </w:p>
        </w:tc>
      </w:tr>
      <w:tr>
        <w:tc>
          <w:tcPr>
            <w:tcW w:type="dxa" w:w="3360"/>
            <w:vAlign w:val="center"/>
          </w:tcPr>
          <w:p>
            <w:r/>
            <w:r>
              <w:rPr>
                <w:b w:val="0"/>
                <w:sz w:val="19"/>
              </w:rPr>
              <w:t>Correlation patterns</w:t>
            </w:r>
          </w:p>
        </w:tc>
        <w:tc>
          <w:tcPr>
            <w:tcW w:type="dxa" w:w="3360"/>
            <w:vAlign w:val="center"/>
          </w:tcPr>
          <w:p>
            <w:r/>
            <w:r>
              <w:rPr>
                <w:b w:val="0"/>
                <w:sz w:val="19"/>
              </w:rPr>
              <w:t>Variables that move together</w:t>
            </w:r>
          </w:p>
        </w:tc>
        <w:tc>
          <w:tcPr>
            <w:tcW w:type="dxa" w:w="3360"/>
            <w:vAlign w:val="center"/>
          </w:tcPr>
          <w:p>
            <w:r/>
            <w:r>
              <w:rPr>
                <w:b w:val="0"/>
                <w:sz w:val="19"/>
              </w:rPr>
              <w:t>Guide feature selection while avoiding unsupported causal conclusions</w:t>
            </w:r>
          </w:p>
        </w:tc>
      </w:tr>
    </w:tbl>
    <w:p>
      <w:r>
        <w:t>Important interpretation point: correlation can identify useful relationships, but it does not by itself prove that one agricultural factor causes another. Business decisions should therefore combine analytical evidence with domain knowledge and field validation.</w:t>
      </w:r>
    </w:p>
    <w:p>
      <w:pPr>
        <w:pStyle w:val="Heading1"/>
      </w:pPr>
      <w:r>
        <w:t>5. Machine Learning Strategy</w:t>
      </w:r>
    </w:p>
    <w:p>
      <w:pPr>
        <w:pStyle w:val="Heading2"/>
      </w:pPr>
      <w:r>
        <w:t>5.1 Problem Definition</w:t>
      </w:r>
    </w:p>
    <w:p>
      <w:r>
        <w:t>The central example considered in the internship was crop-yield prediction. The target is crop yield, while candidate input features can include weather, soil, crop, location, season, and other relevant agricultural variables. The purpose is to produce a prediction that can support planning rather than replace human judgment.</w:t>
      </w:r>
    </w:p>
    <w:p>
      <w:pPr>
        <w:pStyle w:val="Heading2"/>
      </w:pPr>
      <w:r>
        <w:t>5.2 Model Development Approach</w:t>
      </w:r>
    </w:p>
    <w:p>
      <w:pPr>
        <w:pStyle w:val="ListNumber"/>
        <w:spacing w:after="40"/>
      </w:pPr>
      <w:r>
        <w:t>Collect and inspect a relevant public agricultural dataset.</w:t>
      </w:r>
    </w:p>
    <w:p>
      <w:pPr>
        <w:pStyle w:val="ListNumber"/>
        <w:spacing w:after="40"/>
      </w:pPr>
      <w:r>
        <w:t>Clean missing, inconsistent, duplicate, or unsuitable records.</w:t>
      </w:r>
    </w:p>
    <w:p>
      <w:pPr>
        <w:pStyle w:val="ListNumber"/>
        <w:spacing w:after="40"/>
      </w:pPr>
      <w:r>
        <w:t>Select meaningful features based on data understanding and agricultural relevance.</w:t>
      </w:r>
    </w:p>
    <w:p>
      <w:pPr>
        <w:pStyle w:val="ListNumber"/>
        <w:spacing w:after="40"/>
      </w:pPr>
      <w:r>
        <w:t>Split data into training and testing portions while considering time or geographic leakage.</w:t>
      </w:r>
    </w:p>
    <w:p>
      <w:pPr>
        <w:pStyle w:val="ListNumber"/>
        <w:spacing w:after="40"/>
      </w:pPr>
      <w:r>
        <w:t>Train an appropriate baseline regression model.</w:t>
      </w:r>
    </w:p>
    <w:p>
      <w:pPr>
        <w:pStyle w:val="ListNumber"/>
        <w:spacing w:after="40"/>
      </w:pPr>
      <w:r>
        <w:t>Compare suitable models such as linear regression, decision-tree-based regression, or other practical algorithms.</w:t>
      </w:r>
    </w:p>
    <w:p>
      <w:pPr>
        <w:pStyle w:val="ListNumber"/>
        <w:spacing w:after="40"/>
      </w:pPr>
      <w:r>
        <w:t>Evaluate predictions using MAE, RMSE, and R².</w:t>
      </w:r>
    </w:p>
    <w:p>
      <w:pPr>
        <w:pStyle w:val="ListNumber"/>
        <w:spacing w:after="40"/>
      </w:pPr>
      <w:r>
        <w:t>Perform error analysis and identify cases where the model performs poorly.</w:t>
      </w:r>
    </w:p>
    <w:p>
      <w:pPr>
        <w:pStyle w:val="ListNumber"/>
        <w:spacing w:after="40"/>
      </w:pPr>
      <w:r>
        <w:t>Apply validation and hyperparameter tuning where appropriate.</w:t>
      </w:r>
    </w:p>
    <w:p>
      <w:pPr>
        <w:pStyle w:val="ListNumber"/>
        <w:spacing w:after="40"/>
      </w:pPr>
      <w:r>
        <w:t>Document limitations and define the next improvement cycle.</w:t>
      </w:r>
    </w:p>
    <w:p>
      <w:pPr>
        <w:pStyle w:val="Heading2"/>
      </w:pPr>
      <w:r>
        <w:t>5.3 Evaluation Measures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D3"/>
          </w:tcPr>
          <w:p>
            <w:r/>
            <w:r>
              <w:rPr>
                <w:b/>
                <w:sz w:val="19"/>
              </w:rPr>
              <w:t>Metric</w:t>
            </w:r>
          </w:p>
        </w:tc>
        <w:tc>
          <w:tcPr>
            <w:tcW w:type="dxa" w:w="3360"/>
            <w:vAlign w:val="center"/>
            <w:shd w:fill="D9EAD3"/>
          </w:tcPr>
          <w:p>
            <w:r/>
            <w:r>
              <w:rPr>
                <w:b/>
                <w:sz w:val="19"/>
              </w:rPr>
              <w:t>Meaning</w:t>
            </w:r>
          </w:p>
        </w:tc>
        <w:tc>
          <w:tcPr>
            <w:tcW w:type="dxa" w:w="3360"/>
            <w:vAlign w:val="center"/>
            <w:shd w:fill="D9EAD3"/>
          </w:tcPr>
          <w:p>
            <w:r/>
            <w:r>
              <w:rPr>
                <w:b/>
                <w:sz w:val="19"/>
              </w:rPr>
              <w:t>Interpretation</w:t>
            </w:r>
          </w:p>
        </w:tc>
      </w:tr>
      <w:tr>
        <w:tc>
          <w:tcPr>
            <w:tcW w:type="dxa" w:w="3360"/>
            <w:vAlign w:val="center"/>
          </w:tcPr>
          <w:p>
            <w:r/>
            <w:r>
              <w:rPr>
                <w:b w:val="0"/>
                <w:sz w:val="19"/>
              </w:rPr>
              <w:t>MAE</w:t>
            </w:r>
          </w:p>
        </w:tc>
        <w:tc>
          <w:tcPr>
            <w:tcW w:type="dxa" w:w="3360"/>
            <w:vAlign w:val="center"/>
          </w:tcPr>
          <w:p>
            <w:r/>
            <w:r>
              <w:rPr>
                <w:b w:val="0"/>
                <w:sz w:val="19"/>
              </w:rPr>
              <w:t>Average absolute prediction error</w:t>
            </w:r>
          </w:p>
        </w:tc>
        <w:tc>
          <w:tcPr>
            <w:tcW w:type="dxa" w:w="3360"/>
            <w:vAlign w:val="center"/>
          </w:tcPr>
          <w:p>
            <w:r/>
            <w:r>
              <w:rPr>
                <w:b w:val="0"/>
                <w:sz w:val="19"/>
              </w:rPr>
              <w:t>Lower values indicate smaller average errors</w:t>
            </w:r>
          </w:p>
        </w:tc>
      </w:tr>
      <w:tr>
        <w:tc>
          <w:tcPr>
            <w:tcW w:type="dxa" w:w="3360"/>
            <w:vAlign w:val="center"/>
          </w:tcPr>
          <w:p>
            <w:r/>
            <w:r>
              <w:rPr>
                <w:b w:val="0"/>
                <w:sz w:val="19"/>
              </w:rPr>
              <w:t>RMSE</w:t>
            </w:r>
          </w:p>
        </w:tc>
        <w:tc>
          <w:tcPr>
            <w:tcW w:type="dxa" w:w="3360"/>
            <w:vAlign w:val="center"/>
          </w:tcPr>
          <w:p>
            <w:r/>
            <w:r>
              <w:rPr>
                <w:b w:val="0"/>
                <w:sz w:val="19"/>
              </w:rPr>
              <w:t>Penalizes larger errors more strongly</w:t>
            </w:r>
          </w:p>
        </w:tc>
        <w:tc>
          <w:tcPr>
            <w:tcW w:type="dxa" w:w="3360"/>
            <w:vAlign w:val="center"/>
          </w:tcPr>
          <w:p>
            <w:r/>
            <w:r>
              <w:rPr>
                <w:b w:val="0"/>
                <w:sz w:val="19"/>
              </w:rPr>
              <w:t>Useful when large prediction errors are especially important</w:t>
            </w:r>
          </w:p>
        </w:tc>
      </w:tr>
      <w:tr>
        <w:tc>
          <w:tcPr>
            <w:tcW w:type="dxa" w:w="3360"/>
            <w:vAlign w:val="center"/>
          </w:tcPr>
          <w:p>
            <w:r/>
            <w:r>
              <w:rPr>
                <w:b w:val="0"/>
                <w:sz w:val="19"/>
              </w:rPr>
              <w:t>R²</w:t>
            </w:r>
          </w:p>
        </w:tc>
        <w:tc>
          <w:tcPr>
            <w:tcW w:type="dxa" w:w="3360"/>
            <w:vAlign w:val="center"/>
          </w:tcPr>
          <w:p>
            <w:r/>
            <w:r>
              <w:rPr>
                <w:b w:val="0"/>
                <w:sz w:val="19"/>
              </w:rPr>
              <w:t>Shows how much variation is explained by the model</w:t>
            </w:r>
          </w:p>
        </w:tc>
        <w:tc>
          <w:tcPr>
            <w:tcW w:type="dxa" w:w="3360"/>
            <w:vAlign w:val="center"/>
          </w:tcPr>
          <w:p>
            <w:r/>
            <w:r>
              <w:rPr>
                <w:b w:val="0"/>
                <w:sz w:val="19"/>
              </w:rPr>
              <w:t>Higher values generally indicate better explanatory performance within the evaluated dataset</w:t>
            </w:r>
          </w:p>
        </w:tc>
      </w:tr>
    </w:tbl>
    <w:p>
      <w:r>
        <w:t>A responsible evaluation should not rely on one metric. Results should also be examined across different data groups, seasons, locations, or crop types where sufficient data exists. This helps identify whether a model that looks acceptable overall is less reliable for a particular agricultural context.</w:t>
      </w:r>
    </w:p>
    <w:p>
      <w:pPr>
        <w:pStyle w:val="Heading1"/>
      </w:pPr>
      <w:r>
        <w:t>6. Strategic Analysis: Turning Analytics into Business Decisions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D3"/>
          </w:tcPr>
          <w:p>
            <w:r/>
            <w:r>
              <w:rPr>
                <w:b/>
                <w:sz w:val="19"/>
              </w:rPr>
              <w:t>Insight</w:t>
            </w:r>
          </w:p>
        </w:tc>
        <w:tc>
          <w:tcPr>
            <w:tcW w:type="dxa" w:w="2520"/>
            <w:vAlign w:val="center"/>
            <w:shd w:fill="D9EAD3"/>
          </w:tcPr>
          <w:p>
            <w:r/>
            <w:r>
              <w:rPr>
                <w:b/>
                <w:sz w:val="19"/>
              </w:rPr>
              <w:t>Decision Area</w:t>
            </w:r>
          </w:p>
        </w:tc>
        <w:tc>
          <w:tcPr>
            <w:tcW w:type="dxa" w:w="2520"/>
            <w:vAlign w:val="center"/>
            <w:shd w:fill="D9EAD3"/>
          </w:tcPr>
          <w:p>
            <w:r/>
            <w:r>
              <w:rPr>
                <w:b/>
                <w:sz w:val="19"/>
              </w:rPr>
              <w:t>Actionable Strategy</w:t>
            </w:r>
          </w:p>
        </w:tc>
        <w:tc>
          <w:tcPr>
            <w:tcW w:type="dxa" w:w="2520"/>
            <w:vAlign w:val="center"/>
            <w:shd w:fill="D9EAD3"/>
          </w:tcPr>
          <w:p>
            <w:r/>
            <w:r>
              <w:rPr>
                <w:b/>
                <w:sz w:val="19"/>
              </w:rPr>
              <w:t>Expected Benefit</w:t>
            </w:r>
          </w:p>
        </w:tc>
      </w:tr>
      <w:tr>
        <w:tc>
          <w:tcPr>
            <w:tcW w:type="dxa" w:w="2520"/>
            <w:vAlign w:val="center"/>
          </w:tcPr>
          <w:p>
            <w:r/>
            <w:r>
              <w:rPr>
                <w:b w:val="0"/>
                <w:sz w:val="19"/>
              </w:rPr>
              <w:t>Yield and environmental patterns</w:t>
            </w:r>
          </w:p>
        </w:tc>
        <w:tc>
          <w:tcPr>
            <w:tcW w:type="dxa" w:w="2520"/>
            <w:vAlign w:val="center"/>
          </w:tcPr>
          <w:p>
            <w:r/>
            <w:r>
              <w:rPr>
                <w:b w:val="0"/>
                <w:sz w:val="19"/>
              </w:rPr>
              <w:t>Production planning</w:t>
            </w:r>
          </w:p>
        </w:tc>
        <w:tc>
          <w:tcPr>
            <w:tcW w:type="dxa" w:w="2520"/>
            <w:vAlign w:val="center"/>
          </w:tcPr>
          <w:p>
            <w:r/>
            <w:r>
              <w:rPr>
                <w:b w:val="0"/>
                <w:sz w:val="19"/>
              </w:rPr>
              <w:t>Use forecasts with field and seasonal information to support planning</w:t>
            </w:r>
          </w:p>
        </w:tc>
        <w:tc>
          <w:tcPr>
            <w:tcW w:type="dxa" w:w="2520"/>
            <w:vAlign w:val="center"/>
          </w:tcPr>
          <w:p>
            <w:r/>
            <w:r>
              <w:rPr>
                <w:b w:val="0"/>
                <w:sz w:val="19"/>
              </w:rPr>
              <w:t>Better resource allocation</w:t>
            </w:r>
          </w:p>
        </w:tc>
      </w:tr>
      <w:tr>
        <w:tc>
          <w:tcPr>
            <w:tcW w:type="dxa" w:w="2520"/>
            <w:vAlign w:val="center"/>
          </w:tcPr>
          <w:p>
            <w:r/>
            <w:r>
              <w:rPr>
                <w:b w:val="0"/>
                <w:sz w:val="19"/>
              </w:rPr>
              <w:t>Weather risk indicators</w:t>
            </w:r>
          </w:p>
        </w:tc>
        <w:tc>
          <w:tcPr>
            <w:tcW w:type="dxa" w:w="2520"/>
            <w:vAlign w:val="center"/>
          </w:tcPr>
          <w:p>
            <w:r/>
            <w:r>
              <w:rPr>
                <w:b w:val="0"/>
                <w:sz w:val="19"/>
              </w:rPr>
              <w:t>Risk management</w:t>
            </w:r>
          </w:p>
        </w:tc>
        <w:tc>
          <w:tcPr>
            <w:tcW w:type="dxa" w:w="2520"/>
            <w:vAlign w:val="center"/>
          </w:tcPr>
          <w:p>
            <w:r/>
            <w:r>
              <w:rPr>
                <w:b w:val="0"/>
                <w:sz w:val="19"/>
              </w:rPr>
              <w:t>Monitor weather conditions and create alerts for high-risk periods</w:t>
            </w:r>
          </w:p>
        </w:tc>
        <w:tc>
          <w:tcPr>
            <w:tcW w:type="dxa" w:w="2520"/>
            <w:vAlign w:val="center"/>
          </w:tcPr>
          <w:p>
            <w:r/>
            <w:r>
              <w:rPr>
                <w:b w:val="0"/>
                <w:sz w:val="19"/>
              </w:rPr>
              <w:t>Earlier response to environmental risks</w:t>
            </w:r>
          </w:p>
        </w:tc>
      </w:tr>
      <w:tr>
        <w:tc>
          <w:tcPr>
            <w:tcW w:type="dxa" w:w="2520"/>
            <w:vAlign w:val="center"/>
          </w:tcPr>
          <w:p>
            <w:r/>
            <w:r>
              <w:rPr>
                <w:b w:val="0"/>
                <w:sz w:val="19"/>
              </w:rPr>
              <w:t>Soil and crop relationships</w:t>
            </w:r>
          </w:p>
        </w:tc>
        <w:tc>
          <w:tcPr>
            <w:tcW w:type="dxa" w:w="2520"/>
            <w:vAlign w:val="center"/>
          </w:tcPr>
          <w:p>
            <w:r/>
            <w:r>
              <w:rPr>
                <w:b w:val="0"/>
                <w:sz w:val="19"/>
              </w:rPr>
              <w:t>Input planning</w:t>
            </w:r>
          </w:p>
        </w:tc>
        <w:tc>
          <w:tcPr>
            <w:tcW w:type="dxa" w:w="2520"/>
            <w:vAlign w:val="center"/>
          </w:tcPr>
          <w:p>
            <w:r/>
            <w:r>
              <w:rPr>
                <w:b w:val="0"/>
                <w:sz w:val="19"/>
              </w:rPr>
              <w:t>Combine soil information with crop requirements for more informed field decisions</w:t>
            </w:r>
          </w:p>
        </w:tc>
        <w:tc>
          <w:tcPr>
            <w:tcW w:type="dxa" w:w="2520"/>
            <w:vAlign w:val="center"/>
          </w:tcPr>
          <w:p>
            <w:r/>
            <w:r>
              <w:rPr>
                <w:b w:val="0"/>
                <w:sz w:val="19"/>
              </w:rPr>
              <w:t>More targeted use of agricultural inputs</w:t>
            </w:r>
          </w:p>
        </w:tc>
      </w:tr>
      <w:tr>
        <w:tc>
          <w:tcPr>
            <w:tcW w:type="dxa" w:w="2520"/>
            <w:vAlign w:val="center"/>
          </w:tcPr>
          <w:p>
            <w:r/>
            <w:r>
              <w:rPr>
                <w:b w:val="0"/>
                <w:sz w:val="19"/>
              </w:rPr>
              <w:t>Market movement</w:t>
            </w:r>
          </w:p>
        </w:tc>
        <w:tc>
          <w:tcPr>
            <w:tcW w:type="dxa" w:w="2520"/>
            <w:vAlign w:val="center"/>
          </w:tcPr>
          <w:p>
            <w:r/>
            <w:r>
              <w:rPr>
                <w:b w:val="0"/>
                <w:sz w:val="19"/>
              </w:rPr>
              <w:t>Sales and procurement</w:t>
            </w:r>
          </w:p>
        </w:tc>
        <w:tc>
          <w:tcPr>
            <w:tcW w:type="dxa" w:w="2520"/>
            <w:vAlign w:val="center"/>
          </w:tcPr>
          <w:p>
            <w:r/>
            <w:r>
              <w:rPr>
                <w:b w:val="0"/>
                <w:sz w:val="19"/>
              </w:rPr>
              <w:t>Track price and demand patterns through dashboards</w:t>
            </w:r>
          </w:p>
        </w:tc>
        <w:tc>
          <w:tcPr>
            <w:tcW w:type="dxa" w:w="2520"/>
            <w:vAlign w:val="center"/>
          </w:tcPr>
          <w:p>
            <w:r/>
            <w:r>
              <w:rPr>
                <w:b w:val="0"/>
                <w:sz w:val="19"/>
              </w:rPr>
              <w:t>Improved timing and inventory decisions</w:t>
            </w:r>
          </w:p>
        </w:tc>
      </w:tr>
      <w:tr>
        <w:tc>
          <w:tcPr>
            <w:tcW w:type="dxa" w:w="2520"/>
            <w:vAlign w:val="center"/>
          </w:tcPr>
          <w:p>
            <w:r/>
            <w:r>
              <w:rPr>
                <w:b w:val="0"/>
                <w:sz w:val="19"/>
              </w:rPr>
              <w:t>Model errors</w:t>
            </w:r>
          </w:p>
        </w:tc>
        <w:tc>
          <w:tcPr>
            <w:tcW w:type="dxa" w:w="2520"/>
            <w:vAlign w:val="center"/>
          </w:tcPr>
          <w:p>
            <w:r/>
            <w:r>
              <w:rPr>
                <w:b w:val="0"/>
                <w:sz w:val="19"/>
              </w:rPr>
              <w:t>Operational reliability</w:t>
            </w:r>
          </w:p>
        </w:tc>
        <w:tc>
          <w:tcPr>
            <w:tcW w:type="dxa" w:w="2520"/>
            <w:vAlign w:val="center"/>
          </w:tcPr>
          <w:p>
            <w:r/>
            <w:r>
              <w:rPr>
                <w:b w:val="0"/>
                <w:sz w:val="19"/>
              </w:rPr>
              <w:t>Review high-error cases and retrain or refine the system</w:t>
            </w:r>
          </w:p>
        </w:tc>
        <w:tc>
          <w:tcPr>
            <w:tcW w:type="dxa" w:w="2520"/>
            <w:vAlign w:val="center"/>
          </w:tcPr>
          <w:p>
            <w:r/>
            <w:r>
              <w:rPr>
                <w:b w:val="0"/>
                <w:sz w:val="19"/>
              </w:rPr>
              <w:t>Reduced dependence on unreliable predictions</w:t>
            </w:r>
          </w:p>
        </w:tc>
      </w:tr>
    </w:tbl>
    <w:p>
      <w:pPr>
        <w:pStyle w:val="Heading2"/>
      </w:pPr>
      <w:r>
        <w:t>6.1 Stakeholder-Specific Applications</w:t>
      </w:r>
    </w:p>
    <w:p>
      <w:pPr>
        <w:pStyle w:val="ListBullet"/>
        <w:spacing w:after="40"/>
      </w:pPr>
      <w:r>
        <w:t>Farmers: use weather, soil, crop and yield insights for planning and risk awareness.</w:t>
      </w:r>
    </w:p>
    <w:p>
      <w:pPr>
        <w:pStyle w:val="ListBullet"/>
        <w:spacing w:after="40"/>
      </w:pPr>
      <w:r>
        <w:t>Agribusiness companies: use forecasting to support procurement, inventory, supply planning and market monitoring.</w:t>
      </w:r>
    </w:p>
    <w:p>
      <w:pPr>
        <w:pStyle w:val="ListBullet"/>
        <w:spacing w:after="40"/>
      </w:pPr>
      <w:r>
        <w:t>Agricultural analysts: use dashboards and model outputs to identify trends and exceptions.</w:t>
      </w:r>
    </w:p>
    <w:p>
      <w:pPr>
        <w:pStyle w:val="ListBullet"/>
        <w:spacing w:after="40"/>
      </w:pPr>
      <w:r>
        <w:t>Technology teams: build data pipelines, model services and user-friendly dashboards.</w:t>
      </w:r>
    </w:p>
    <w:p>
      <w:pPr>
        <w:pStyle w:val="ListBullet"/>
        <w:spacing w:after="40"/>
      </w:pPr>
      <w:r>
        <w:t>Decision-makers: combine analytics with field knowledge, operational constraints and economic considerations.</w:t>
      </w:r>
    </w:p>
    <w:p>
      <w:pPr>
        <w:pStyle w:val="Heading1"/>
      </w:pPr>
      <w:r>
        <w:t>7. Strategic Recommendations</w:t>
      </w:r>
    </w:p>
    <w:p>
      <w:pPr>
        <w:pStyle w:val="Heading2"/>
      </w:pPr>
      <w:r>
        <w:t>7.1 Improve Data Collection Infrastructure</w:t>
      </w:r>
    </w:p>
    <w:p>
      <w:pPr>
        <w:pStyle w:val="ListBullet"/>
        <w:spacing w:after="40"/>
      </w:pPr>
      <w:r>
        <w:t>Standardize units, field names, timestamps, crop labels and geographic identifiers.</w:t>
      </w:r>
    </w:p>
    <w:p>
      <w:pPr>
        <w:pStyle w:val="ListBullet"/>
        <w:spacing w:after="40"/>
      </w:pPr>
      <w:r>
        <w:t>Maintain clear metadata describing where each dataset came from and how it was collected.</w:t>
      </w:r>
    </w:p>
    <w:p>
      <w:pPr>
        <w:pStyle w:val="ListBullet"/>
        <w:spacing w:after="40"/>
      </w:pPr>
      <w:r>
        <w:t>Create a repeatable data-cleaning pipeline so new records can be processed consistently.</w:t>
      </w:r>
    </w:p>
    <w:p>
      <w:pPr>
        <w:pStyle w:val="ListBullet"/>
        <w:spacing w:after="40"/>
      </w:pPr>
      <w:r>
        <w:t>Increase the availability of local and field-level data where possible.</w:t>
      </w:r>
    </w:p>
    <w:p>
      <w:pPr>
        <w:pStyle w:val="Heading2"/>
      </w:pPr>
      <w:r>
        <w:t>7.2 Integrate Smart Technologies</w:t>
      </w:r>
    </w:p>
    <w:p>
      <w:pPr>
        <w:pStyle w:val="ListBullet"/>
        <w:spacing w:after="40"/>
      </w:pPr>
      <w:r>
        <w:t>Use IoT sensors for field-level measurements such as soil moisture and environmental conditions.</w:t>
      </w:r>
    </w:p>
    <w:p>
      <w:pPr>
        <w:pStyle w:val="ListBullet"/>
        <w:spacing w:after="40"/>
      </w:pPr>
      <w:r>
        <w:t>Explore satellite or remote-sensing information for crop and vegetation monitoring.</w:t>
      </w:r>
    </w:p>
    <w:p>
      <w:pPr>
        <w:pStyle w:val="ListBullet"/>
        <w:spacing w:after="40"/>
      </w:pPr>
      <w:r>
        <w:t>Connect weather data sources to analytical dashboards for timely updates.</w:t>
      </w:r>
    </w:p>
    <w:p>
      <w:pPr>
        <w:pStyle w:val="ListBullet"/>
        <w:spacing w:after="40"/>
      </w:pPr>
      <w:r>
        <w:t>Use alerts to highlight unusual conditions rather than requiring users to inspect every chart manually.</w:t>
      </w:r>
    </w:p>
    <w:p>
      <w:pPr>
        <w:pStyle w:val="Heading2"/>
      </w:pPr>
      <w:r>
        <w:t>7.3 Improve Model Reliability</w:t>
      </w:r>
    </w:p>
    <w:p>
      <w:pPr>
        <w:pStyle w:val="ListBullet"/>
        <w:spacing w:after="40"/>
      </w:pPr>
      <w:r>
        <w:t>Test multiple suitable models and maintain a simple baseline for comparison.</w:t>
      </w:r>
    </w:p>
    <w:p>
      <w:pPr>
        <w:pStyle w:val="ListBullet"/>
        <w:spacing w:after="40"/>
      </w:pPr>
      <w:r>
        <w:t>Use cross-validation and appropriate train/test strategies.</w:t>
      </w:r>
    </w:p>
    <w:p>
      <w:pPr>
        <w:pStyle w:val="ListBullet"/>
        <w:spacing w:after="40"/>
      </w:pPr>
      <w:r>
        <w:t>Tune important hyperparameters only after establishing a reliable baseline.</w:t>
      </w:r>
    </w:p>
    <w:p>
      <w:pPr>
        <w:pStyle w:val="ListBullet"/>
        <w:spacing w:after="40"/>
      </w:pPr>
      <w:r>
        <w:t>Perform error analysis by crop, region, season, or other meaningful groups.</w:t>
      </w:r>
    </w:p>
    <w:p>
      <w:pPr>
        <w:pStyle w:val="ListBullet"/>
        <w:spacing w:after="40"/>
      </w:pPr>
      <w:r>
        <w:t>Monitor model performance after deployment because agricultural conditions can change over time.</w:t>
      </w:r>
    </w:p>
    <w:p>
      <w:pPr>
        <w:pStyle w:val="ListBullet"/>
        <w:spacing w:after="40"/>
      </w:pPr>
      <w:r>
        <w:t>Use explainability techniques where appropriate so stakeholders can understand the factors contributing to predictions.</w:t>
      </w:r>
    </w:p>
    <w:p>
      <w:pPr>
        <w:pStyle w:val="Heading2"/>
      </w:pPr>
      <w:r>
        <w:t>7.4 Move Toward Advanced Analytics</w:t>
      </w:r>
    </w:p>
    <w:p>
      <w:pPr>
        <w:pStyle w:val="ListBullet"/>
        <w:spacing w:after="40"/>
      </w:pPr>
      <w:r>
        <w:t>Time-series forecasting for seasonal production and market trends.</w:t>
      </w:r>
    </w:p>
    <w:p>
      <w:pPr>
        <w:pStyle w:val="ListBullet"/>
        <w:spacing w:after="40"/>
      </w:pPr>
      <w:r>
        <w:t>Remote-sensing and image-based analytics for crop monitoring.</w:t>
      </w:r>
    </w:p>
    <w:p>
      <w:pPr>
        <w:pStyle w:val="ListBullet"/>
        <w:spacing w:after="40"/>
      </w:pPr>
      <w:r>
        <w:t>Anomaly detection for identifying unusual field or market conditions.</w:t>
      </w:r>
    </w:p>
    <w:p>
      <w:pPr>
        <w:pStyle w:val="ListBullet"/>
        <w:spacing w:after="40"/>
      </w:pPr>
      <w:r>
        <w:t>Ensemble methods when additional predictive performance is justified by the data.</w:t>
      </w:r>
    </w:p>
    <w:p>
      <w:pPr>
        <w:pStyle w:val="ListBullet"/>
        <w:spacing w:after="40"/>
      </w:pPr>
      <w:r>
        <w:t>Optimization methods to connect predictions with resource allocation and operational planning.</w:t>
      </w:r>
    </w:p>
    <w:p>
      <w:pPr>
        <w:pStyle w:val="Heading1"/>
      </w:pPr>
      <w:r>
        <w:t>8. Visual and Presentation Guide</w:t>
      </w:r>
    </w:p>
    <w:p>
      <w:r>
        <w:t>The report can also serve as a presentation guide. Visuals should focus on explaining the decision problem and the evidence behind each recommendation rather than filling slides with technical detail.</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D3"/>
          </w:tcPr>
          <w:p>
            <w:r/>
            <w:r>
              <w:rPr>
                <w:b/>
                <w:sz w:val="19"/>
              </w:rPr>
              <w:t>Suggested Visual</w:t>
            </w:r>
          </w:p>
        </w:tc>
        <w:tc>
          <w:tcPr>
            <w:tcW w:type="dxa" w:w="3360"/>
            <w:vAlign w:val="center"/>
            <w:shd w:fill="D9EAD3"/>
          </w:tcPr>
          <w:p>
            <w:r/>
            <w:r>
              <w:rPr>
                <w:b/>
                <w:sz w:val="19"/>
              </w:rPr>
              <w:t>Purpose</w:t>
            </w:r>
          </w:p>
        </w:tc>
        <w:tc>
          <w:tcPr>
            <w:tcW w:type="dxa" w:w="3360"/>
            <w:vAlign w:val="center"/>
            <w:shd w:fill="D9EAD3"/>
          </w:tcPr>
          <w:p>
            <w:r/>
            <w:r>
              <w:rPr>
                <w:b/>
                <w:sz w:val="19"/>
              </w:rPr>
              <w:t>Key Message</w:t>
            </w:r>
          </w:p>
        </w:tc>
      </w:tr>
      <w:tr>
        <w:tc>
          <w:tcPr>
            <w:tcW w:type="dxa" w:w="3360"/>
            <w:vAlign w:val="center"/>
          </w:tcPr>
          <w:p>
            <w:r/>
            <w:r>
              <w:rPr>
                <w:b w:val="0"/>
                <w:sz w:val="19"/>
              </w:rPr>
              <w:t>Internship workflow diagram</w:t>
            </w:r>
          </w:p>
        </w:tc>
        <w:tc>
          <w:tcPr>
            <w:tcW w:type="dxa" w:w="3360"/>
            <w:vAlign w:val="center"/>
          </w:tcPr>
          <w:p>
            <w:r/>
            <w:r>
              <w:rPr>
                <w:b w:val="0"/>
                <w:sz w:val="19"/>
              </w:rPr>
              <w:t>Show progression from research to strategy</w:t>
            </w:r>
          </w:p>
        </w:tc>
        <w:tc>
          <w:tcPr>
            <w:tcW w:type="dxa" w:w="3360"/>
            <w:vAlign w:val="center"/>
          </w:tcPr>
          <w:p>
            <w:r/>
            <w:r>
              <w:rPr>
                <w:b w:val="0"/>
                <w:sz w:val="19"/>
              </w:rPr>
              <w:t>Analytics is a connected process</w:t>
            </w:r>
          </w:p>
        </w:tc>
      </w:tr>
      <w:tr>
        <w:tc>
          <w:tcPr>
            <w:tcW w:type="dxa" w:w="3360"/>
            <w:vAlign w:val="center"/>
          </w:tcPr>
          <w:p>
            <w:r/>
            <w:r>
              <w:rPr>
                <w:b w:val="0"/>
                <w:sz w:val="19"/>
              </w:rPr>
              <w:t>Dataset summary chart</w:t>
            </w:r>
          </w:p>
        </w:tc>
        <w:tc>
          <w:tcPr>
            <w:tcW w:type="dxa" w:w="3360"/>
            <w:vAlign w:val="center"/>
          </w:tcPr>
          <w:p>
            <w:r/>
            <w:r>
              <w:rPr>
                <w:b w:val="0"/>
                <w:sz w:val="19"/>
              </w:rPr>
              <w:t>Explain data coverage and variables</w:t>
            </w:r>
          </w:p>
        </w:tc>
        <w:tc>
          <w:tcPr>
            <w:tcW w:type="dxa" w:w="3360"/>
            <w:vAlign w:val="center"/>
          </w:tcPr>
          <w:p>
            <w:r/>
            <w:r>
              <w:rPr>
                <w:b w:val="0"/>
                <w:sz w:val="19"/>
              </w:rPr>
              <w:t>Good decisions depend on relevant data</w:t>
            </w:r>
          </w:p>
        </w:tc>
      </w:tr>
      <w:tr>
        <w:tc>
          <w:tcPr>
            <w:tcW w:type="dxa" w:w="3360"/>
            <w:vAlign w:val="center"/>
          </w:tcPr>
          <w:p>
            <w:r/>
            <w:r>
              <w:rPr>
                <w:b w:val="0"/>
                <w:sz w:val="19"/>
              </w:rPr>
              <w:t>EDA histogram/bar chart</w:t>
            </w:r>
          </w:p>
        </w:tc>
        <w:tc>
          <w:tcPr>
            <w:tcW w:type="dxa" w:w="3360"/>
            <w:vAlign w:val="center"/>
          </w:tcPr>
          <w:p>
            <w:r/>
            <w:r>
              <w:rPr>
                <w:b w:val="0"/>
                <w:sz w:val="19"/>
              </w:rPr>
              <w:t>Show variable distributions</w:t>
            </w:r>
          </w:p>
        </w:tc>
        <w:tc>
          <w:tcPr>
            <w:tcW w:type="dxa" w:w="3360"/>
            <w:vAlign w:val="center"/>
          </w:tcPr>
          <w:p>
            <w:r/>
            <w:r>
              <w:rPr>
                <w:b w:val="0"/>
                <w:sz w:val="19"/>
              </w:rPr>
              <w:t>Understand the data before modeling</w:t>
            </w:r>
          </w:p>
        </w:tc>
      </w:tr>
      <w:tr>
        <w:tc>
          <w:tcPr>
            <w:tcW w:type="dxa" w:w="3360"/>
            <w:vAlign w:val="center"/>
          </w:tcPr>
          <w:p>
            <w:r/>
            <w:r>
              <w:rPr>
                <w:b w:val="0"/>
                <w:sz w:val="19"/>
              </w:rPr>
              <w:t>Scatter plot / heat map</w:t>
            </w:r>
          </w:p>
        </w:tc>
        <w:tc>
          <w:tcPr>
            <w:tcW w:type="dxa" w:w="3360"/>
            <w:vAlign w:val="center"/>
          </w:tcPr>
          <w:p>
            <w:r/>
            <w:r>
              <w:rPr>
                <w:b w:val="0"/>
                <w:sz w:val="19"/>
              </w:rPr>
              <w:t>Show relationships</w:t>
            </w:r>
          </w:p>
        </w:tc>
        <w:tc>
          <w:tcPr>
            <w:tcW w:type="dxa" w:w="3360"/>
            <w:vAlign w:val="center"/>
          </w:tcPr>
          <w:p>
            <w:r/>
            <w:r>
              <w:rPr>
                <w:b w:val="0"/>
                <w:sz w:val="19"/>
              </w:rPr>
              <w:t>Relationships can guide feature selection and investigation</w:t>
            </w:r>
          </w:p>
        </w:tc>
      </w:tr>
      <w:tr>
        <w:tc>
          <w:tcPr>
            <w:tcW w:type="dxa" w:w="3360"/>
            <w:vAlign w:val="center"/>
          </w:tcPr>
          <w:p>
            <w:r/>
            <w:r>
              <w:rPr>
                <w:b w:val="0"/>
                <w:sz w:val="19"/>
              </w:rPr>
              <w:t>Model evaluation chart</w:t>
            </w:r>
          </w:p>
        </w:tc>
        <w:tc>
          <w:tcPr>
            <w:tcW w:type="dxa" w:w="3360"/>
            <w:vAlign w:val="center"/>
          </w:tcPr>
          <w:p>
            <w:r/>
            <w:r>
              <w:rPr>
                <w:b w:val="0"/>
                <w:sz w:val="19"/>
              </w:rPr>
              <w:t>Compare evaluation measures or models</w:t>
            </w:r>
          </w:p>
        </w:tc>
        <w:tc>
          <w:tcPr>
            <w:tcW w:type="dxa" w:w="3360"/>
            <w:vAlign w:val="center"/>
          </w:tcPr>
          <w:p>
            <w:r/>
            <w:r>
              <w:rPr>
                <w:b w:val="0"/>
                <w:sz w:val="19"/>
              </w:rPr>
              <w:t>Use multiple measures to judge reliability</w:t>
            </w:r>
          </w:p>
        </w:tc>
      </w:tr>
      <w:tr>
        <w:tc>
          <w:tcPr>
            <w:tcW w:type="dxa" w:w="3360"/>
            <w:vAlign w:val="center"/>
          </w:tcPr>
          <w:p>
            <w:r/>
            <w:r>
              <w:rPr>
                <w:b w:val="0"/>
                <w:sz w:val="19"/>
              </w:rPr>
              <w:t>Roadmap timeline</w:t>
            </w:r>
          </w:p>
        </w:tc>
        <w:tc>
          <w:tcPr>
            <w:tcW w:type="dxa" w:w="3360"/>
            <w:vAlign w:val="center"/>
          </w:tcPr>
          <w:p>
            <w:r/>
            <w:r>
              <w:rPr>
                <w:b w:val="0"/>
                <w:sz w:val="19"/>
              </w:rPr>
              <w:t>Show implementation stages</w:t>
            </w:r>
          </w:p>
        </w:tc>
        <w:tc>
          <w:tcPr>
            <w:tcW w:type="dxa" w:w="3360"/>
            <w:vAlign w:val="center"/>
          </w:tcPr>
          <w:p>
            <w:r/>
            <w:r>
              <w:rPr>
                <w:b w:val="0"/>
                <w:sz w:val="19"/>
              </w:rPr>
              <w:t>Adoption should happen gradually with validation</w:t>
            </w:r>
          </w:p>
        </w:tc>
      </w:tr>
    </w:tbl>
    <w:p>
      <w:pPr>
        <w:pStyle w:val="Heading2"/>
      </w:pPr>
      <w:r>
        <w:t>Presentation Talking Points</w:t>
      </w:r>
    </w:p>
    <w:p>
      <w:pPr>
        <w:pStyle w:val="ListBullet"/>
        <w:spacing w:after="40"/>
      </w:pPr>
      <w:r>
        <w:t>Problem: Agricultural decisions involve uncertainty and multiple data sources.</w:t>
      </w:r>
    </w:p>
    <w:p>
      <w:pPr>
        <w:pStyle w:val="ListBullet"/>
        <w:spacing w:after="40"/>
      </w:pPr>
      <w:r>
        <w:t>Approach: Research → data preparation → EDA → model strategy → evaluation → business strategy.</w:t>
      </w:r>
    </w:p>
    <w:p>
      <w:pPr>
        <w:pStyle w:val="ListBullet"/>
        <w:spacing w:after="40"/>
      </w:pPr>
      <w:r>
        <w:t>Insight: Data patterns can support more informed planning, but context and data quality remain important.</w:t>
      </w:r>
    </w:p>
    <w:p>
      <w:pPr>
        <w:pStyle w:val="ListBullet"/>
        <w:spacing w:after="40"/>
      </w:pPr>
      <w:r>
        <w:t>Technology: ML becomes more useful when connected to timely data, dashboards and operational workflows.</w:t>
      </w:r>
    </w:p>
    <w:p>
      <w:pPr>
        <w:pStyle w:val="ListBullet"/>
        <w:spacing w:after="40"/>
      </w:pPr>
      <w:r>
        <w:t>Next step: Improve data quality, validate models in realistic settings, and scale gradually.</w:t>
      </w:r>
    </w:p>
    <w:p>
      <w:pPr>
        <w:pStyle w:val="Heading1"/>
      </w:pPr>
      <w:r>
        <w:t>9. Future Roadmap</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D3"/>
          </w:tcPr>
          <w:p>
            <w:r/>
            <w:r>
              <w:rPr>
                <w:b/>
                <w:sz w:val="19"/>
              </w:rPr>
              <w:t>Phase</w:t>
            </w:r>
          </w:p>
        </w:tc>
        <w:tc>
          <w:tcPr>
            <w:tcW w:type="dxa" w:w="2520"/>
            <w:vAlign w:val="center"/>
            <w:shd w:fill="D9EAD3"/>
          </w:tcPr>
          <w:p>
            <w:r/>
            <w:r>
              <w:rPr>
                <w:b/>
                <w:sz w:val="19"/>
              </w:rPr>
              <w:t>Time Horizon</w:t>
            </w:r>
          </w:p>
        </w:tc>
        <w:tc>
          <w:tcPr>
            <w:tcW w:type="dxa" w:w="2520"/>
            <w:vAlign w:val="center"/>
            <w:shd w:fill="D9EAD3"/>
          </w:tcPr>
          <w:p>
            <w:r/>
            <w:r>
              <w:rPr>
                <w:b/>
                <w:sz w:val="19"/>
              </w:rPr>
              <w:t>Major Actions</w:t>
            </w:r>
          </w:p>
        </w:tc>
        <w:tc>
          <w:tcPr>
            <w:tcW w:type="dxa" w:w="2520"/>
            <w:vAlign w:val="center"/>
            <w:shd w:fill="D9EAD3"/>
          </w:tcPr>
          <w:p>
            <w:r/>
            <w:r>
              <w:rPr>
                <w:b/>
                <w:sz w:val="19"/>
              </w:rPr>
              <w:t>Success Consideration</w:t>
            </w:r>
          </w:p>
        </w:tc>
      </w:tr>
      <w:tr>
        <w:tc>
          <w:tcPr>
            <w:tcW w:type="dxa" w:w="2520"/>
            <w:vAlign w:val="center"/>
          </w:tcPr>
          <w:p>
            <w:r/>
            <w:r>
              <w:rPr>
                <w:b w:val="0"/>
                <w:sz w:val="19"/>
              </w:rPr>
              <w:t>Phase 1: Foundation</w:t>
            </w:r>
          </w:p>
        </w:tc>
        <w:tc>
          <w:tcPr>
            <w:tcW w:type="dxa" w:w="2520"/>
            <w:vAlign w:val="center"/>
          </w:tcPr>
          <w:p>
            <w:r/>
            <w:r>
              <w:rPr>
                <w:b w:val="0"/>
                <w:sz w:val="19"/>
              </w:rPr>
              <w:t>0–3 months</w:t>
            </w:r>
          </w:p>
        </w:tc>
        <w:tc>
          <w:tcPr>
            <w:tcW w:type="dxa" w:w="2520"/>
            <w:vAlign w:val="center"/>
          </w:tcPr>
          <w:p>
            <w:r/>
            <w:r>
              <w:rPr>
                <w:b w:val="0"/>
                <w:sz w:val="19"/>
              </w:rPr>
              <w:t>Standardize datasets, document sources, improve preprocessing, establish baseline models</w:t>
            </w:r>
          </w:p>
        </w:tc>
        <w:tc>
          <w:tcPr>
            <w:tcW w:type="dxa" w:w="2520"/>
            <w:vAlign w:val="center"/>
          </w:tcPr>
          <w:p>
            <w:r/>
            <w:r>
              <w:rPr>
                <w:b w:val="0"/>
                <w:sz w:val="19"/>
              </w:rPr>
              <w:t>Reliable and reproducible data pipeline</w:t>
            </w:r>
          </w:p>
        </w:tc>
      </w:tr>
      <w:tr>
        <w:tc>
          <w:tcPr>
            <w:tcW w:type="dxa" w:w="2520"/>
            <w:vAlign w:val="center"/>
          </w:tcPr>
          <w:p>
            <w:r/>
            <w:r>
              <w:rPr>
                <w:b w:val="0"/>
                <w:sz w:val="19"/>
              </w:rPr>
              <w:t>Phase 2: Validation</w:t>
            </w:r>
          </w:p>
        </w:tc>
        <w:tc>
          <w:tcPr>
            <w:tcW w:type="dxa" w:w="2520"/>
            <w:vAlign w:val="center"/>
          </w:tcPr>
          <w:p>
            <w:r/>
            <w:r>
              <w:rPr>
                <w:b w:val="0"/>
                <w:sz w:val="19"/>
              </w:rPr>
              <w:t>3–6 months</w:t>
            </w:r>
          </w:p>
        </w:tc>
        <w:tc>
          <w:tcPr>
            <w:tcW w:type="dxa" w:w="2520"/>
            <w:vAlign w:val="center"/>
          </w:tcPr>
          <w:p>
            <w:r/>
            <w:r>
              <w:rPr>
                <w:b w:val="0"/>
                <w:sz w:val="19"/>
              </w:rPr>
              <w:t>Collect more local data, test models across relevant groups, perform detailed error analysis</w:t>
            </w:r>
          </w:p>
        </w:tc>
        <w:tc>
          <w:tcPr>
            <w:tcW w:type="dxa" w:w="2520"/>
            <w:vAlign w:val="center"/>
          </w:tcPr>
          <w:p>
            <w:r/>
            <w:r>
              <w:rPr>
                <w:b w:val="0"/>
                <w:sz w:val="19"/>
              </w:rPr>
              <w:t>Evidence that performance is stable in realistic conditions</w:t>
            </w:r>
          </w:p>
        </w:tc>
      </w:tr>
      <w:tr>
        <w:tc>
          <w:tcPr>
            <w:tcW w:type="dxa" w:w="2520"/>
            <w:vAlign w:val="center"/>
          </w:tcPr>
          <w:p>
            <w:r/>
            <w:r>
              <w:rPr>
                <w:b w:val="0"/>
                <w:sz w:val="19"/>
              </w:rPr>
              <w:t>Phase 3: Integration</w:t>
            </w:r>
          </w:p>
        </w:tc>
        <w:tc>
          <w:tcPr>
            <w:tcW w:type="dxa" w:w="2520"/>
            <w:vAlign w:val="center"/>
          </w:tcPr>
          <w:p>
            <w:r/>
            <w:r>
              <w:rPr>
                <w:b w:val="0"/>
                <w:sz w:val="19"/>
              </w:rPr>
              <w:t>6–12 months</w:t>
            </w:r>
          </w:p>
        </w:tc>
        <w:tc>
          <w:tcPr>
            <w:tcW w:type="dxa" w:w="2520"/>
            <w:vAlign w:val="center"/>
          </w:tcPr>
          <w:p>
            <w:r/>
            <w:r>
              <w:rPr>
                <w:b w:val="0"/>
                <w:sz w:val="19"/>
              </w:rPr>
              <w:t>Build dashboard, connect updated data sources, add alerts and model monitoring</w:t>
            </w:r>
          </w:p>
        </w:tc>
        <w:tc>
          <w:tcPr>
            <w:tcW w:type="dxa" w:w="2520"/>
            <w:vAlign w:val="center"/>
          </w:tcPr>
          <w:p>
            <w:r/>
            <w:r>
              <w:rPr>
                <w:b w:val="0"/>
                <w:sz w:val="19"/>
              </w:rPr>
              <w:t>Users can access understandable insights</w:t>
            </w:r>
          </w:p>
        </w:tc>
      </w:tr>
      <w:tr>
        <w:tc>
          <w:tcPr>
            <w:tcW w:type="dxa" w:w="2520"/>
            <w:vAlign w:val="center"/>
          </w:tcPr>
          <w:p>
            <w:r/>
            <w:r>
              <w:rPr>
                <w:b w:val="0"/>
                <w:sz w:val="19"/>
              </w:rPr>
              <w:t>Phase 4: Expansion</w:t>
            </w:r>
          </w:p>
        </w:tc>
        <w:tc>
          <w:tcPr>
            <w:tcW w:type="dxa" w:w="2520"/>
            <w:vAlign w:val="center"/>
          </w:tcPr>
          <w:p>
            <w:r/>
            <w:r>
              <w:rPr>
                <w:b w:val="0"/>
                <w:sz w:val="19"/>
              </w:rPr>
              <w:t>12+ months</w:t>
            </w:r>
          </w:p>
        </w:tc>
        <w:tc>
          <w:tcPr>
            <w:tcW w:type="dxa" w:w="2520"/>
            <w:vAlign w:val="center"/>
          </w:tcPr>
          <w:p>
            <w:r/>
            <w:r>
              <w:rPr>
                <w:b w:val="0"/>
                <w:sz w:val="19"/>
              </w:rPr>
              <w:t>Add remote sensing, IoT, time-series or advanced analytics where justified</w:t>
            </w:r>
          </w:p>
        </w:tc>
        <w:tc>
          <w:tcPr>
            <w:tcW w:type="dxa" w:w="2520"/>
            <w:vAlign w:val="center"/>
          </w:tcPr>
          <w:p>
            <w:r/>
            <w:r>
              <w:rPr>
                <w:b w:val="0"/>
                <w:sz w:val="19"/>
              </w:rPr>
              <w:t>Technology creates measurable operational value</w:t>
            </w:r>
          </w:p>
        </w:tc>
      </w:tr>
    </w:tbl>
    <w:p>
      <w:pPr>
        <w:pStyle w:val="Heading2"/>
      </w:pPr>
      <w:r>
        <w:t>Implementation Considerations</w:t>
      </w:r>
    </w:p>
    <w:p>
      <w:pPr>
        <w:pStyle w:val="ListBullet"/>
        <w:spacing w:after="40"/>
      </w:pPr>
      <w:r>
        <w:t>Data privacy, ownership, quality and access permissions should be documented.</w:t>
      </w:r>
    </w:p>
    <w:p>
      <w:pPr>
        <w:pStyle w:val="ListBullet"/>
        <w:spacing w:after="40"/>
      </w:pPr>
      <w:r>
        <w:t>Models should be monitored after deployment rather than treated as permanently accurate.</w:t>
      </w:r>
    </w:p>
    <w:p>
      <w:pPr>
        <w:pStyle w:val="ListBullet"/>
        <w:spacing w:after="40"/>
      </w:pPr>
      <w:r>
        <w:t>User interfaces should present simple explanations and actionable alerts.</w:t>
      </w:r>
    </w:p>
    <w:p>
      <w:pPr>
        <w:pStyle w:val="ListBullet"/>
        <w:spacing w:after="40"/>
      </w:pPr>
      <w:r>
        <w:t>Pilot testing should be completed before large-scale adoption.</w:t>
      </w:r>
    </w:p>
    <w:p>
      <w:pPr>
        <w:pStyle w:val="ListBullet"/>
        <w:spacing w:after="40"/>
      </w:pPr>
      <w:r>
        <w:t>Cost, technical infrastructure, connectivity and user training should be considered alongside model performance.</w:t>
      </w:r>
    </w:p>
    <w:p>
      <w:pPr>
        <w:pStyle w:val="Heading1"/>
      </w:pPr>
      <w:r>
        <w:t>10. Conclusion</w:t>
      </w:r>
    </w:p>
    <w:p>
      <w:r>
        <w:t>The internship provided an end-to-end view of how agricultural data can be transformed into analytical and strategic insights. The work moved from research and data preparation through EDA, machine-learning planning, model evaluation, and finally business-oriented recommendations. This progression demonstrates that successful agribusiness analytics is not only about selecting a machine-learning algorithm; it also depends on data quality, meaningful problem definition, appropriate validation, interpretation, and practical integration into decision-making.</w:t>
      </w:r>
    </w:p>
    <w:p>
      <w:r>
        <w:t>Going forward, the strongest opportunity is to build a reliable and explainable analytics ecosystem that combines multiple agricultural data sources with predictive models and user-friendly decision-support tools. A phased roadmap—starting with data quality and validation and gradually adding smart technologies and advanced analytics—can support responsible technological adoption while keeping agricultural and business needs at the center.</w:t>
      </w:r>
    </w:p>
    <w:p>
      <w:pPr>
        <w:pStyle w:val="Heading1"/>
      </w:pPr>
      <w:r>
        <w:t>11. Final Submission Checklist</w:t>
      </w:r>
    </w:p>
    <w:p>
      <w:pPr>
        <w:pStyle w:val="ListBullet"/>
        <w:spacing w:after="40"/>
      </w:pPr>
      <w:r>
        <w:t>Executive summary included.</w:t>
      </w:r>
    </w:p>
    <w:p>
      <w:pPr>
        <w:pStyle w:val="ListBullet"/>
        <w:spacing w:after="40"/>
      </w:pPr>
      <w:r>
        <w:t>Previous internship stages synthesized into one workflow.</w:t>
      </w:r>
    </w:p>
    <w:p>
      <w:pPr>
        <w:pStyle w:val="ListBullet"/>
        <w:spacing w:after="40"/>
      </w:pPr>
      <w:r>
        <w:t>EDA insights connected to business decisions.</w:t>
      </w:r>
    </w:p>
    <w:p>
      <w:pPr>
        <w:pStyle w:val="ListBullet"/>
        <w:spacing w:after="40"/>
      </w:pPr>
      <w:r>
        <w:t>ML strategy and evaluation approach documented.</w:t>
      </w:r>
    </w:p>
    <w:p>
      <w:pPr>
        <w:pStyle w:val="ListBullet"/>
        <w:spacing w:after="40"/>
      </w:pPr>
      <w:r>
        <w:t>Recommendations cover data, smart technologies and advanced analytics.</w:t>
      </w:r>
    </w:p>
    <w:p>
      <w:pPr>
        <w:pStyle w:val="ListBullet"/>
        <w:spacing w:after="40"/>
      </w:pPr>
      <w:r>
        <w:t>Visual and presentation guidance included.</w:t>
      </w:r>
    </w:p>
    <w:p>
      <w:pPr>
        <w:pStyle w:val="ListBullet"/>
        <w:spacing w:after="40"/>
      </w:pPr>
      <w:r>
        <w:t>Short-term and long-term roadmap included.</w:t>
      </w:r>
    </w:p>
    <w:p>
      <w:pPr>
        <w:pStyle w:val="ListBullet"/>
        <w:spacing w:after="40"/>
      </w:pPr>
      <w:r>
        <w:t>Limitations and implementation considerations included.</w:t>
      </w:r>
    </w:p>
    <w:p>
      <w:pPr>
        <w:pStyle w:val="ListBullet"/>
        <w:spacing w:after="40"/>
      </w:pPr>
      <w:r>
        <w:t>No unsupported numerical model-performance results presented as actual results.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YuvaIntern – Final Strategic Report | Agribusiness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