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7E35" w:rsidRDefault="00D601A7">
      <w:pPr>
        <w:jc w:val="center"/>
        <w:rPr>
          <w:rFonts w:hint="eastAsia"/>
        </w:rPr>
      </w:pPr>
      <w:proofErr w:type="spellStart"/>
      <w:r>
        <w:rPr>
          <w:b/>
          <w:color w:val="1F4E79"/>
          <w:sz w:val="54"/>
        </w:rPr>
        <w:t>SkillSpector</w:t>
      </w:r>
      <w:proofErr w:type="spellEnd"/>
      <w:r>
        <w:rPr>
          <w:b/>
          <w:color w:val="1F4E79"/>
          <w:sz w:val="54"/>
        </w:rPr>
        <w:t xml:space="preserve"> – </w:t>
      </w:r>
      <w:r w:rsidR="008E0B36">
        <w:rPr>
          <w:b/>
          <w:color w:val="1F4E79"/>
          <w:sz w:val="54"/>
        </w:rPr>
        <w:br/>
        <w:t>Topics -</w:t>
      </w:r>
      <w:bookmarkStart w:id="0" w:name="_GoBack"/>
      <w:bookmarkEnd w:id="0"/>
      <w:r>
        <w:rPr>
          <w:b/>
          <w:color w:val="1F4E79"/>
          <w:sz w:val="54"/>
        </w:rPr>
        <w:t>Architecture, Analysis, Scoring &amp; Reporting</w:t>
      </w:r>
      <w:r>
        <w:rPr>
          <w:b/>
          <w:color w:val="373737"/>
          <w:sz w:val="28"/>
        </w:rPr>
        <w:br/>
        <w:t>Complete Findings | Medium-Level Technical Detail</w:t>
      </w:r>
    </w:p>
    <w:p w:rsidR="00587E35" w:rsidRDefault="00D601A7">
      <w:pPr>
        <w:jc w:val="center"/>
        <w:rPr>
          <w:rFonts w:hint="eastAsia"/>
        </w:rPr>
      </w:pPr>
      <w:r>
        <w:rPr>
          <w:color w:val="505050"/>
          <w:sz w:val="22"/>
        </w:rPr>
        <w:t xml:space="preserve">A practical, evidence-oriented explanation of how an Agent Skill moves through context building, four independent analyzer families, meta </w:t>
      </w:r>
      <w:r>
        <w:rPr>
          <w:color w:val="505050"/>
          <w:sz w:val="22"/>
        </w:rPr>
        <w:t>analysis, inspection finalization, scoring and reporting.</w:t>
      </w:r>
    </w:p>
    <w:p w:rsidR="00587E35" w:rsidRDefault="00D601A7">
      <w:pPr>
        <w:rPr>
          <w:rFonts w:hint="eastAsia"/>
        </w:rPr>
      </w:pPr>
      <w:r>
        <w:rPr>
          <w:noProof/>
        </w:rPr>
        <w:drawing>
          <wp:inline distT="0" distB="0" distL="0" distR="0">
            <wp:extent cx="6217920" cy="4076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spector_architecture_diagram.png"/>
                    <pic:cNvPicPr/>
                  </pic:nvPicPr>
                  <pic:blipFill>
                    <a:blip r:embed="rId8"/>
                    <a:stretch>
                      <a:fillRect/>
                    </a:stretch>
                  </pic:blipFill>
                  <pic:spPr>
                    <a:xfrm>
                      <a:off x="0" y="0"/>
                      <a:ext cx="6217920" cy="4076192"/>
                    </a:xfrm>
                    <a:prstGeom prst="rect">
                      <a:avLst/>
                    </a:prstGeom>
                  </pic:spPr>
                </pic:pic>
              </a:graphicData>
            </a:graphic>
          </wp:inline>
        </w:drawing>
      </w:r>
    </w:p>
    <w:p w:rsidR="00587E35" w:rsidRDefault="00D601A7">
      <w:pPr>
        <w:jc w:val="center"/>
        <w:rPr>
          <w:rFonts w:hint="eastAsia"/>
        </w:rPr>
      </w:pPr>
      <w:r>
        <w:rPr>
          <w:i/>
          <w:sz w:val="17"/>
        </w:rPr>
        <w:t>Figure 1. SkillSpector high-level architecture. The four analyzer families are shown as independent branches after build_context.</w:t>
      </w:r>
    </w:p>
    <w:p w:rsidR="00587E35" w:rsidRDefault="00D601A7">
      <w:pPr>
        <w:rPr>
          <w:rFonts w:hint="eastAsia"/>
        </w:rPr>
      </w:pPr>
      <w:r>
        <w:br w:type="page"/>
      </w:r>
    </w:p>
    <w:p w:rsidR="00587E35" w:rsidRDefault="00D601A7">
      <w:pPr>
        <w:pStyle w:val="Heading1"/>
      </w:pPr>
      <w:r>
        <w:lastRenderedPageBreak/>
        <w:t>1. Executive Summary</w:t>
      </w:r>
    </w:p>
    <w:p w:rsidR="00587E35" w:rsidRDefault="00D601A7">
      <w:pPr>
        <w:rPr>
          <w:rFonts w:hint="eastAsia"/>
        </w:rPr>
      </w:pPr>
      <w:r>
        <w:t xml:space="preserve">SkillSpector can be understood as a staged </w:t>
      </w:r>
      <w:r>
        <w:t xml:space="preserve">security-analysis pipeline. It first converts the raw Agent Skill into structured scan context, then sends that context into four distinct analyzer families: Static, MCP, Behavioral, and LLM Semantic. Their findings converge into a common finding set, are </w:t>
      </w:r>
      <w:r>
        <w:t>further contextualized by meta analysis, and are then used by the reporting pipeline to produce inspection-completeness information, a deterministic 0–100 risk score, severity and recommendation.</w:t>
      </w:r>
    </w:p>
    <w:p w:rsidR="00587E35" w:rsidRDefault="00D601A7">
      <w:pPr>
        <w:rPr>
          <w:rFonts w:hint="eastAsia"/>
        </w:rPr>
      </w:pPr>
      <w:r>
        <w:t>A critical distinction is that build_context is preparation,</w:t>
      </w:r>
      <w:r>
        <w:t xml:space="preserve"> not the security verdict, and the inspection ledger is primarily a record of what was and was not successfully inspected. The numerical risk score is calculated later from the final active findings.</w:t>
      </w:r>
    </w:p>
    <w:p w:rsidR="00587E35" w:rsidRDefault="00D601A7">
      <w:pPr>
        <w:rPr>
          <w:rFonts w:hint="eastAsia"/>
        </w:rPr>
      </w:pPr>
      <w:r>
        <w:t>The repository also supports both deterministic analysis</w:t>
      </w:r>
      <w:r>
        <w:t xml:space="preserve"> and model-backed analysis. The exact set of analyzers and rules can change by SkillSpector version, so conclusions should always be tied to the version/commit used for the scan.</w:t>
      </w:r>
    </w:p>
    <w:p w:rsidR="00587E35" w:rsidRDefault="00D601A7">
      <w:pPr>
        <w:pStyle w:val="Heading1"/>
      </w:pPr>
      <w:r>
        <w:t>2. High-Level Architecture</w:t>
      </w:r>
    </w:p>
    <w:p w:rsidR="00587E35" w:rsidRDefault="00D601A7">
      <w:pPr>
        <w:rPr>
          <w:rFonts w:hint="eastAsia"/>
        </w:rPr>
      </w:pPr>
      <w:r>
        <w:t>The most useful mental model is:</w:t>
      </w:r>
    </w:p>
    <w:p w:rsidR="00587E35" w:rsidRDefault="00D601A7">
      <w:pPr>
        <w:rPr>
          <w:rFonts w:hint="eastAsia"/>
        </w:rPr>
      </w:pPr>
      <w:r>
        <w:t>Agent Skill → Bui</w:t>
      </w:r>
      <w:r>
        <w:t>ld Context → four independent analyzer families → finding collection → Meta Analysis → Finalize Inspection Ledger → Report/Scoring → Severity → Recommendation → Output.</w:t>
      </w:r>
    </w:p>
    <w:p w:rsidR="00587E35" w:rsidRDefault="00D601A7">
      <w:pPr>
        <w:rPr>
          <w:rFonts w:hint="eastAsia"/>
        </w:rPr>
      </w:pPr>
      <w:r>
        <w:t>The four analyzer families are independent branches. MCP and LLM Semantic are not sub-b</w:t>
      </w:r>
      <w:r>
        <w:t>ranches of Static Analysis. Each branch consumes the scan context and contributes its own evidence/findings.</w:t>
      </w:r>
    </w:p>
    <w:tbl>
      <w:tblPr>
        <w:tblStyle w:val="TableGrid"/>
        <w:tblW w:w="0" w:type="auto"/>
        <w:jc w:val="center"/>
        <w:tblLook w:val="04A0" w:firstRow="1" w:lastRow="0" w:firstColumn="1" w:lastColumn="0" w:noHBand="0" w:noVBand="1"/>
      </w:tblPr>
      <w:tblGrid>
        <w:gridCol w:w="1656"/>
        <w:gridCol w:w="5976"/>
        <w:gridCol w:w="2232"/>
      </w:tblGrid>
      <w:tr w:rsidR="00587E35">
        <w:trPr>
          <w:jc w:val="center"/>
        </w:trPr>
        <w:tc>
          <w:tcPr>
            <w:tcW w:w="1656" w:type="dxa"/>
            <w:shd w:val="clear" w:color="auto" w:fill="1F4E79"/>
            <w:vAlign w:val="center"/>
          </w:tcPr>
          <w:p w:rsidR="00587E35" w:rsidRDefault="00D601A7">
            <w:pPr>
              <w:rPr>
                <w:rFonts w:hint="eastAsia"/>
              </w:rPr>
            </w:pPr>
            <w:r>
              <w:rPr>
                <w:b/>
                <w:color w:val="FFFFFF"/>
              </w:rPr>
              <w:t>Analyzer family</w:t>
            </w:r>
          </w:p>
        </w:tc>
        <w:tc>
          <w:tcPr>
            <w:tcW w:w="5976" w:type="dxa"/>
            <w:shd w:val="clear" w:color="auto" w:fill="1F4E79"/>
            <w:vAlign w:val="center"/>
          </w:tcPr>
          <w:p w:rsidR="00587E35" w:rsidRDefault="00D601A7">
            <w:pPr>
              <w:rPr>
                <w:rFonts w:hint="eastAsia"/>
              </w:rPr>
            </w:pPr>
            <w:r>
              <w:rPr>
                <w:b/>
                <w:color w:val="FFFFFF"/>
              </w:rPr>
              <w:t>Main question</w:t>
            </w:r>
          </w:p>
        </w:tc>
        <w:tc>
          <w:tcPr>
            <w:tcW w:w="2232" w:type="dxa"/>
            <w:shd w:val="clear" w:color="auto" w:fill="1F4E79"/>
            <w:vAlign w:val="center"/>
          </w:tcPr>
          <w:p w:rsidR="00587E35" w:rsidRDefault="00D601A7">
            <w:pPr>
              <w:rPr>
                <w:rFonts w:hint="eastAsia"/>
              </w:rPr>
            </w:pPr>
            <w:r>
              <w:rPr>
                <w:b/>
                <w:color w:val="FFFFFF"/>
              </w:rPr>
              <w:t>LLM involvement</w:t>
            </w:r>
          </w:p>
        </w:tc>
      </w:tr>
      <w:tr w:rsidR="00587E35">
        <w:trPr>
          <w:jc w:val="center"/>
        </w:trPr>
        <w:tc>
          <w:tcPr>
            <w:tcW w:w="1656" w:type="dxa"/>
          </w:tcPr>
          <w:p w:rsidR="00587E35" w:rsidRDefault="00D601A7">
            <w:pPr>
              <w:rPr>
                <w:rFonts w:hint="eastAsia"/>
              </w:rPr>
            </w:pPr>
            <w:r>
              <w:t>Static</w:t>
            </w:r>
          </w:p>
        </w:tc>
        <w:tc>
          <w:tcPr>
            <w:tcW w:w="5976" w:type="dxa"/>
          </w:tcPr>
          <w:p w:rsidR="00587E35" w:rsidRDefault="00D601A7">
            <w:pPr>
              <w:rPr>
                <w:rFonts w:hint="eastAsia"/>
              </w:rPr>
            </w:pPr>
            <w:r>
              <w:t>Does the artifact match a known security pattern, risky declaration, signature, dependency co</w:t>
            </w:r>
            <w:r>
              <w:t>ndition, or other deterministic rule?</w:t>
            </w:r>
          </w:p>
        </w:tc>
        <w:tc>
          <w:tcPr>
            <w:tcW w:w="2232" w:type="dxa"/>
          </w:tcPr>
          <w:p w:rsidR="00587E35" w:rsidRDefault="00D601A7">
            <w:pPr>
              <w:rPr>
                <w:rFonts w:hint="eastAsia"/>
              </w:rPr>
            </w:pPr>
            <w:r>
              <w:t>No for the core rule checks</w:t>
            </w:r>
          </w:p>
        </w:tc>
      </w:tr>
      <w:tr w:rsidR="00587E35">
        <w:trPr>
          <w:jc w:val="center"/>
        </w:trPr>
        <w:tc>
          <w:tcPr>
            <w:tcW w:w="1656" w:type="dxa"/>
          </w:tcPr>
          <w:p w:rsidR="00587E35" w:rsidRDefault="00D601A7">
            <w:pPr>
              <w:rPr>
                <w:rFonts w:hint="eastAsia"/>
              </w:rPr>
            </w:pPr>
            <w:r>
              <w:t>MCP</w:t>
            </w:r>
          </w:p>
        </w:tc>
        <w:tc>
          <w:tcPr>
            <w:tcW w:w="5976" w:type="dxa"/>
          </w:tcPr>
          <w:p w:rsidR="00587E35" w:rsidRDefault="00D601A7">
            <w:pPr>
              <w:rPr>
                <w:rFonts w:hint="eastAsia"/>
              </w:rPr>
            </w:pPr>
            <w:r>
              <w:t>Are MCP/tool permissions, metadata, descriptions, or changes unsafe?</w:t>
            </w:r>
          </w:p>
        </w:tc>
        <w:tc>
          <w:tcPr>
            <w:tcW w:w="2232" w:type="dxa"/>
          </w:tcPr>
          <w:p w:rsidR="00587E35" w:rsidRDefault="00D601A7">
            <w:pPr>
              <w:rPr>
                <w:rFonts w:hint="eastAsia"/>
              </w:rPr>
            </w:pPr>
            <w:r>
              <w:t>Mostly deterministic; TP4 is LLM-powered for description/behavior mismatch</w:t>
            </w:r>
          </w:p>
        </w:tc>
      </w:tr>
      <w:tr w:rsidR="00587E35">
        <w:trPr>
          <w:jc w:val="center"/>
        </w:trPr>
        <w:tc>
          <w:tcPr>
            <w:tcW w:w="1656" w:type="dxa"/>
          </w:tcPr>
          <w:p w:rsidR="00587E35" w:rsidRDefault="00D601A7">
            <w:pPr>
              <w:rPr>
                <w:rFonts w:hint="eastAsia"/>
              </w:rPr>
            </w:pPr>
            <w:r>
              <w:t>Behavioral</w:t>
            </w:r>
          </w:p>
        </w:tc>
        <w:tc>
          <w:tcPr>
            <w:tcW w:w="5976" w:type="dxa"/>
          </w:tcPr>
          <w:p w:rsidR="00587E35" w:rsidRDefault="00D601A7">
            <w:pPr>
              <w:rPr>
                <w:rFonts w:hint="eastAsia"/>
              </w:rPr>
            </w:pPr>
            <w:r>
              <w:t xml:space="preserve">Does executable code contain </w:t>
            </w:r>
            <w:r>
              <w:t>dangerous structures or does data flow from risky sources to dangerous sinks?</w:t>
            </w:r>
          </w:p>
        </w:tc>
        <w:tc>
          <w:tcPr>
            <w:tcW w:w="2232" w:type="dxa"/>
          </w:tcPr>
          <w:p w:rsidR="00587E35" w:rsidRDefault="00D601A7">
            <w:pPr>
              <w:rPr>
                <w:rFonts w:hint="eastAsia"/>
              </w:rPr>
            </w:pPr>
            <w:r>
              <w:t>No for core AST/taint analysis</w:t>
            </w:r>
          </w:p>
        </w:tc>
      </w:tr>
      <w:tr w:rsidR="00587E35">
        <w:trPr>
          <w:jc w:val="center"/>
        </w:trPr>
        <w:tc>
          <w:tcPr>
            <w:tcW w:w="1656" w:type="dxa"/>
          </w:tcPr>
          <w:p w:rsidR="00587E35" w:rsidRDefault="00D601A7">
            <w:pPr>
              <w:rPr>
                <w:rFonts w:hint="eastAsia"/>
              </w:rPr>
            </w:pPr>
            <w:r>
              <w:t>LLM Semantic</w:t>
            </w:r>
          </w:p>
        </w:tc>
        <w:tc>
          <w:tcPr>
            <w:tcW w:w="5976" w:type="dxa"/>
          </w:tcPr>
          <w:p w:rsidR="00587E35" w:rsidRDefault="00D601A7">
            <w:pPr>
              <w:rPr>
                <w:rFonts w:hint="eastAsia"/>
              </w:rPr>
            </w:pPr>
            <w:r>
              <w:t>What does the skill mean, intend, or imply in context, and is the behavior semantically suspicious?</w:t>
            </w:r>
          </w:p>
        </w:tc>
        <w:tc>
          <w:tcPr>
            <w:tcW w:w="2232" w:type="dxa"/>
          </w:tcPr>
          <w:p w:rsidR="00587E35" w:rsidRDefault="00D601A7">
            <w:pPr>
              <w:rPr>
                <w:rFonts w:hint="eastAsia"/>
              </w:rPr>
            </w:pPr>
            <w:r>
              <w:t>Yes when enabled</w:t>
            </w:r>
          </w:p>
        </w:tc>
      </w:tr>
    </w:tbl>
    <w:p w:rsidR="00587E35" w:rsidRDefault="00D601A7">
      <w:pPr>
        <w:pStyle w:val="Heading1"/>
      </w:pPr>
      <w:r>
        <w:t>3. What build_c</w:t>
      </w:r>
      <w:r>
        <w:t>ontext Means</w:t>
      </w:r>
    </w:p>
    <w:p w:rsidR="00587E35" w:rsidRDefault="00D601A7">
      <w:pPr>
        <w:rPr>
          <w:rFonts w:hint="eastAsia"/>
        </w:rPr>
      </w:pPr>
      <w:r>
        <w:t xml:space="preserve">In SkillSpector, “context” is the structured scan state/evidence that downstream analyzers need. It is broader than an LLM prompt. build_context does not decide whether the skill is malicious; it prepares the material on which later analyzers </w:t>
      </w:r>
      <w:r>
        <w:t>operate.</w:t>
      </w:r>
    </w:p>
    <w:p w:rsidR="00587E35" w:rsidRDefault="00D601A7">
      <w:pPr>
        <w:pStyle w:val="Heading2"/>
      </w:pPr>
      <w:r>
        <w:t>3.1 File and artifact discovery</w:t>
      </w:r>
    </w:p>
    <w:p w:rsidR="00587E35" w:rsidRDefault="00D601A7">
      <w:pPr>
        <w:pStyle w:val="ListBullet"/>
        <w:rPr>
          <w:rFonts w:hint="eastAsia"/>
        </w:rPr>
      </w:pPr>
      <w:r>
        <w:t>Discovers the files and artifacts that are within the scan scope.</w:t>
      </w:r>
    </w:p>
    <w:p w:rsidR="00587E35" w:rsidRDefault="00D601A7">
      <w:pPr>
        <w:pStyle w:val="ListBullet"/>
        <w:rPr>
          <w:rFonts w:hint="eastAsia"/>
        </w:rPr>
      </w:pPr>
      <w:r>
        <w:t>Applies traversal and resource boundaries so the scanner has a defined analysis universe.</w:t>
      </w:r>
    </w:p>
    <w:p w:rsidR="00587E35" w:rsidRDefault="00D601A7">
      <w:pPr>
        <w:pStyle w:val="ListBullet"/>
        <w:rPr>
          <w:rFonts w:hint="eastAsia"/>
        </w:rPr>
      </w:pPr>
      <w:r>
        <w:t>Records relevant exclusions, unsupported or unreadable arti</w:t>
      </w:r>
      <w:r>
        <w:t>facts, and other inspection limitations.</w:t>
      </w:r>
    </w:p>
    <w:p w:rsidR="00587E35" w:rsidRDefault="00D601A7">
      <w:pPr>
        <w:pStyle w:val="Heading2"/>
      </w:pPr>
      <w:r>
        <w:lastRenderedPageBreak/>
        <w:t>3.2 Content and cache preparation</w:t>
      </w:r>
    </w:p>
    <w:p w:rsidR="00587E35" w:rsidRDefault="00D601A7">
      <w:pPr>
        <w:pStyle w:val="ListBullet"/>
        <w:rPr>
          <w:rFonts w:hint="eastAsia"/>
        </w:rPr>
      </w:pPr>
      <w:r>
        <w:t>Reads relevant artifact content into analyzer-ready representations.</w:t>
      </w:r>
    </w:p>
    <w:p w:rsidR="00587E35" w:rsidRDefault="00D601A7">
      <w:pPr>
        <w:pStyle w:val="ListBullet"/>
        <w:rPr>
          <w:rFonts w:hint="eastAsia"/>
        </w:rPr>
      </w:pPr>
      <w:r>
        <w:t>Maintains raw/local/LLM-oriented content paths where required by the implementation.</w:t>
      </w:r>
    </w:p>
    <w:p w:rsidR="00587E35" w:rsidRDefault="00D601A7">
      <w:pPr>
        <w:pStyle w:val="ListBullet"/>
        <w:rPr>
          <w:rFonts w:hint="eastAsia"/>
        </w:rPr>
      </w:pPr>
      <w:r>
        <w:t xml:space="preserve">Prepares safer </w:t>
      </w:r>
      <w:r>
        <w:t>external-model representations when sensitive material requires redaction.</w:t>
      </w:r>
    </w:p>
    <w:p w:rsidR="00587E35" w:rsidRDefault="00D601A7">
      <w:pPr>
        <w:pStyle w:val="Heading2"/>
      </w:pPr>
      <w:r>
        <w:t>3.3 Manifest, metadata and references</w:t>
      </w:r>
    </w:p>
    <w:p w:rsidR="00587E35" w:rsidRDefault="00D601A7">
      <w:pPr>
        <w:pStyle w:val="ListBullet"/>
        <w:rPr>
          <w:rFonts w:hint="eastAsia"/>
        </w:rPr>
      </w:pPr>
      <w:r>
        <w:t>Parses skill metadata/manifest information such as name, description, triggers and declared capabilities where present.</w:t>
      </w:r>
    </w:p>
    <w:p w:rsidR="00587E35" w:rsidRDefault="00D601A7">
      <w:pPr>
        <w:pStyle w:val="ListBullet"/>
        <w:rPr>
          <w:rFonts w:hint="eastAsia"/>
        </w:rPr>
      </w:pPr>
      <w:r>
        <w:t xml:space="preserve">Captures component </w:t>
      </w:r>
      <w:r>
        <w:t>metadata such as type, size, lines and executable classification.</w:t>
      </w:r>
    </w:p>
    <w:p w:rsidR="00587E35" w:rsidRDefault="00D601A7">
      <w:pPr>
        <w:pStyle w:val="ListBullet"/>
        <w:rPr>
          <w:rFonts w:hint="eastAsia"/>
        </w:rPr>
      </w:pPr>
      <w:r>
        <w:t>Resolves or records references so related files can be included in the analysis context.</w:t>
      </w:r>
    </w:p>
    <w:p w:rsidR="00587E35" w:rsidRDefault="00D601A7">
      <w:pPr>
        <w:pStyle w:val="Heading2"/>
      </w:pPr>
      <w:r>
        <w:t>3.4 Structural preparation</w:t>
      </w:r>
    </w:p>
    <w:p w:rsidR="00587E35" w:rsidRDefault="00D601A7">
      <w:pPr>
        <w:pStyle w:val="ListBullet"/>
        <w:rPr>
          <w:rFonts w:hint="eastAsia"/>
        </w:rPr>
      </w:pPr>
      <w:r>
        <w:t>Prepares Python AST information for code-aware behavioral analysis.</w:t>
      </w:r>
    </w:p>
    <w:p w:rsidR="00587E35" w:rsidRDefault="00D601A7">
      <w:pPr>
        <w:pStyle w:val="ListBullet"/>
        <w:rPr>
          <w:rFonts w:hint="eastAsia"/>
        </w:rPr>
      </w:pPr>
      <w:r>
        <w:t>Inspec</w:t>
      </w:r>
      <w:r>
        <w:t>ts nested artifacts within defined resource limits where applicable.</w:t>
      </w:r>
    </w:p>
    <w:p w:rsidR="00587E35" w:rsidRDefault="00D601A7">
      <w:pPr>
        <w:pStyle w:val="ListBullet"/>
        <w:rPr>
          <w:rFonts w:hint="eastAsia"/>
        </w:rPr>
      </w:pPr>
      <w:r>
        <w:t>Tracks inspection status and limitations so later reporting can distinguish a clean result from incomplete inspection.</w:t>
      </w:r>
    </w:p>
    <w:p w:rsidR="00587E35" w:rsidRDefault="00D601A7">
      <w:pPr>
        <w:rPr>
          <w:rFonts w:hint="eastAsia"/>
        </w:rPr>
      </w:pPr>
      <w:r>
        <w:rPr>
          <w:b/>
        </w:rPr>
        <w:t>Bottom line:</w:t>
      </w:r>
      <w:r>
        <w:t xml:space="preserve"> build_context answers “What is this skill, what is insi</w:t>
      </w:r>
      <w:r>
        <w:t>de it, what can be analyzed, and what evidence is available?” The analyzers then answer “What security issues does that evidence indicate?”</w:t>
      </w:r>
    </w:p>
    <w:p w:rsidR="00587E35" w:rsidRDefault="00D601A7">
      <w:pPr>
        <w:pStyle w:val="Heading1"/>
      </w:pPr>
      <w:r>
        <w:t>4. Static Analyzer</w:t>
      </w:r>
    </w:p>
    <w:p w:rsidR="00587E35" w:rsidRDefault="00D601A7">
      <w:pPr>
        <w:rPr>
          <w:rFonts w:hint="eastAsia"/>
        </w:rPr>
      </w:pPr>
      <w:r>
        <w:t>The Static Analyzer is the deterministic/content-oriented branch. It inspects files, text, metada</w:t>
      </w:r>
      <w:r>
        <w:t>ta, declarations, signatures, dependency information and other detectable patterns without executing the skill. The current repository defines a broad set of security-pattern categories.</w:t>
      </w:r>
    </w:p>
    <w:p w:rsidR="00587E35" w:rsidRDefault="00D601A7">
      <w:pPr>
        <w:pStyle w:val="Heading2"/>
      </w:pPr>
      <w:r>
        <w:t>4.1 Prompt Injection</w:t>
      </w:r>
    </w:p>
    <w:p w:rsidR="00587E35" w:rsidRDefault="00D601A7">
      <w:pPr>
        <w:rPr>
          <w:rFonts w:hint="eastAsia"/>
        </w:rPr>
      </w:pPr>
      <w:r>
        <w:t xml:space="preserve">Looks for instructions that attempt to override </w:t>
      </w:r>
      <w:r>
        <w:t>system or prior instructions, bypass safety controls, or otherwise manipulate the instruction hierarchy. The core pattern layer can identify known phrases/patterns; contextual judgment may later involve the LLM semantic/meta stages.</w:t>
      </w:r>
    </w:p>
    <w:p w:rsidR="00587E35" w:rsidRDefault="00D601A7">
      <w:pPr>
        <w:pStyle w:val="Heading2"/>
      </w:pPr>
      <w:r>
        <w:t>4.2 Data Exfiltration</w:t>
      </w:r>
    </w:p>
    <w:p w:rsidR="00587E35" w:rsidRDefault="00D601A7">
      <w:pPr>
        <w:rPr>
          <w:rFonts w:hint="eastAsia"/>
        </w:rPr>
      </w:pPr>
      <w:r>
        <w:t>L</w:t>
      </w:r>
      <w:r>
        <w:t>ooks for patterns associated with collecting sensitive information and sending or exposing it through network, file, logging or other output mechanisms.</w:t>
      </w:r>
    </w:p>
    <w:p w:rsidR="00587E35" w:rsidRDefault="00D601A7">
      <w:pPr>
        <w:pStyle w:val="Heading2"/>
      </w:pPr>
      <w:r>
        <w:t>4.3 Privilege Escalation</w:t>
      </w:r>
    </w:p>
    <w:p w:rsidR="00587E35" w:rsidRDefault="00D601A7">
      <w:pPr>
        <w:rPr>
          <w:rFonts w:hint="eastAsia"/>
        </w:rPr>
      </w:pPr>
      <w:r>
        <w:t>Looks for behaviors or declarations that increase access or execution privileg</w:t>
      </w:r>
      <w:r>
        <w:t>e beyond the intended scope, including dangerous execution or privileged infrastructure patterns covered by the implemented rules.</w:t>
      </w:r>
    </w:p>
    <w:p w:rsidR="00587E35" w:rsidRDefault="00D601A7">
      <w:pPr>
        <w:pStyle w:val="Heading2"/>
      </w:pPr>
      <w:r>
        <w:t>4.4 Supply Chain</w:t>
      </w:r>
    </w:p>
    <w:p w:rsidR="00587E35" w:rsidRDefault="00D601A7">
      <w:pPr>
        <w:rPr>
          <w:rFonts w:hint="eastAsia"/>
        </w:rPr>
      </w:pPr>
      <w:r>
        <w:t>Checks dependency and packaging risk such as known-vulnerable dependencies, abandoned/typosquatting-like dep</w:t>
      </w:r>
      <w:r>
        <w:t>endencies, untrusted container image settings and shipped Python bytecode. The SC4 path can consult OSV.dev for live vulnerability information.</w:t>
      </w:r>
    </w:p>
    <w:p w:rsidR="00587E35" w:rsidRDefault="00D601A7">
      <w:pPr>
        <w:pStyle w:val="Heading2"/>
      </w:pPr>
      <w:r>
        <w:t>4.5 Excessive Agency</w:t>
      </w:r>
    </w:p>
    <w:p w:rsidR="00587E35" w:rsidRDefault="00D601A7">
      <w:pPr>
        <w:rPr>
          <w:rFonts w:hint="eastAsia"/>
        </w:rPr>
      </w:pPr>
      <w:r>
        <w:t>Looks for capabilities that permit broad or autonomous actions beyond the stated purpose, i</w:t>
      </w:r>
      <w:r>
        <w:t>ncluding unrestricted tool access, autonomous decision-making, scope creep and unbounded resource access.</w:t>
      </w:r>
    </w:p>
    <w:p w:rsidR="00587E35" w:rsidRDefault="00D601A7">
      <w:pPr>
        <w:pStyle w:val="Heading2"/>
      </w:pPr>
      <w:r>
        <w:lastRenderedPageBreak/>
        <w:t>4.6 Output Handling</w:t>
      </w:r>
    </w:p>
    <w:p w:rsidR="00587E35" w:rsidRDefault="00D601A7">
      <w:pPr>
        <w:rPr>
          <w:rFonts w:hint="eastAsia"/>
        </w:rPr>
      </w:pPr>
      <w:r>
        <w:t xml:space="preserve">Checks whether model/tool output is used unsafely, crosses trust boundaries without validation, or is left unbounded in ways that </w:t>
      </w:r>
      <w:r>
        <w:t>can enable injection, leakage or resource exhaustion.</w:t>
      </w:r>
    </w:p>
    <w:p w:rsidR="00587E35" w:rsidRDefault="00D601A7">
      <w:pPr>
        <w:pStyle w:val="Heading2"/>
      </w:pPr>
      <w:r>
        <w:t>4.7 System Prompt Leakage</w:t>
      </w:r>
    </w:p>
    <w:p w:rsidR="00587E35" w:rsidRDefault="00D601A7">
      <w:pPr>
        <w:rPr>
          <w:rFonts w:hint="eastAsia"/>
        </w:rPr>
      </w:pPr>
      <w:r>
        <w:t>Detects direct instructions to reveal system prompts/internal rules, indirect extraction attempts, and tool-based exfiltration of system instructions.</w:t>
      </w:r>
    </w:p>
    <w:p w:rsidR="00587E35" w:rsidRDefault="00D601A7">
      <w:pPr>
        <w:pStyle w:val="Heading2"/>
      </w:pPr>
      <w:r>
        <w:t>4.8 Memory Poisoning</w:t>
      </w:r>
    </w:p>
    <w:p w:rsidR="00587E35" w:rsidRDefault="00D601A7">
      <w:pPr>
        <w:rPr>
          <w:rFonts w:hint="eastAsia"/>
        </w:rPr>
      </w:pPr>
      <w:r>
        <w:t>Dete</w:t>
      </w:r>
      <w:r>
        <w:t>cts persistent context injection, context-window stuffing/padding, and attempts to manipulate agent memory or stored state.</w:t>
      </w:r>
    </w:p>
    <w:p w:rsidR="00587E35" w:rsidRDefault="00D601A7">
      <w:pPr>
        <w:pStyle w:val="Heading2"/>
      </w:pPr>
      <w:r>
        <w:t>4.9 Tool Misuse</w:t>
      </w:r>
    </w:p>
    <w:p w:rsidR="00587E35" w:rsidRDefault="00D601A7">
      <w:pPr>
        <w:rPr>
          <w:rFonts w:hint="eastAsia"/>
        </w:rPr>
      </w:pPr>
      <w:r>
        <w:t xml:space="preserve">Detects dangerous tool parameter choices, unsafe tool chaining and permissive defaults such as disabled TLS </w:t>
      </w:r>
      <w:r>
        <w:t>verification or missing authentication.</w:t>
      </w:r>
    </w:p>
    <w:p w:rsidR="00587E35" w:rsidRDefault="00D601A7">
      <w:pPr>
        <w:pStyle w:val="Heading2"/>
      </w:pPr>
      <w:r>
        <w:t>4.10 Rogue Agent</w:t>
      </w:r>
    </w:p>
    <w:p w:rsidR="00587E35" w:rsidRDefault="00D601A7">
      <w:pPr>
        <w:rPr>
          <w:rFonts w:hint="eastAsia"/>
        </w:rPr>
      </w:pPr>
      <w:r>
        <w:t>Detects self-modification and unauthorized persistence mechanisms such as runtime changes, cron jobs or startup persistence.</w:t>
      </w:r>
    </w:p>
    <w:p w:rsidR="00587E35" w:rsidRDefault="00D601A7">
      <w:pPr>
        <w:pStyle w:val="Heading2"/>
      </w:pPr>
      <w:r>
        <w:t>4.11 Trigger Abuse</w:t>
      </w:r>
    </w:p>
    <w:p w:rsidR="00587E35" w:rsidRDefault="00D601A7">
      <w:pPr>
        <w:rPr>
          <w:rFonts w:hint="eastAsia"/>
        </w:rPr>
      </w:pPr>
      <w:r>
        <w:t>Detects overly broad triggers, triggers that shadow com</w:t>
      </w:r>
      <w:r>
        <w:t>mands/other skills, and generic keyword baiting designed to increase unwanted activation.</w:t>
      </w:r>
    </w:p>
    <w:p w:rsidR="00587E35" w:rsidRDefault="00D601A7">
      <w:pPr>
        <w:pStyle w:val="Heading2"/>
      </w:pPr>
      <w:r>
        <w:t>4.12 Other implemented pattern families</w:t>
      </w:r>
    </w:p>
    <w:p w:rsidR="00587E35" w:rsidRDefault="00D601A7">
      <w:pPr>
        <w:pStyle w:val="ListBullet"/>
        <w:rPr>
          <w:rFonts w:hint="eastAsia"/>
        </w:rPr>
      </w:pPr>
      <w:r>
        <w:t>YARA signatures for known suspicious artifacts/payloads.</w:t>
      </w:r>
    </w:p>
    <w:p w:rsidR="00587E35" w:rsidRDefault="00D601A7">
      <w:pPr>
        <w:pStyle w:val="ListBullet"/>
        <w:rPr>
          <w:rFonts w:hint="eastAsia"/>
        </w:rPr>
      </w:pPr>
      <w:r>
        <w:t>Server-side request forgery indicators, including cloud/internal-netw</w:t>
      </w:r>
      <w:r>
        <w:t>ork request patterns.</w:t>
      </w:r>
    </w:p>
    <w:p w:rsidR="00587E35" w:rsidRDefault="00D601A7">
      <w:pPr>
        <w:pStyle w:val="ListBullet"/>
        <w:rPr>
          <w:rFonts w:hint="eastAsia"/>
        </w:rPr>
      </w:pPr>
      <w:r>
        <w:t>Insecure deserialization patterns.</w:t>
      </w:r>
    </w:p>
    <w:p w:rsidR="00587E35" w:rsidRDefault="00D601A7">
      <w:pPr>
        <w:pStyle w:val="ListBullet"/>
        <w:rPr>
          <w:rFonts w:hint="eastAsia"/>
        </w:rPr>
      </w:pPr>
      <w:r>
        <w:t>Anti-refusal/jailbreak-style statements.</w:t>
      </w:r>
    </w:p>
    <w:p w:rsidR="00587E35" w:rsidRDefault="00D601A7">
      <w:pPr>
        <w:pStyle w:val="ListBullet"/>
        <w:rPr>
          <w:rFonts w:hint="eastAsia"/>
        </w:rPr>
      </w:pPr>
      <w:r>
        <w:t>Agent-snooping patterns involving sensitive agent configuration or MCP configuration access.</w:t>
      </w:r>
    </w:p>
    <w:p w:rsidR="00587E35" w:rsidRDefault="00D601A7">
      <w:pPr>
        <w:rPr>
          <w:rFonts w:hint="eastAsia"/>
        </w:rPr>
      </w:pPr>
      <w:r>
        <w:t>The exact rule IDs, severity defaults and category membership sho</w:t>
      </w:r>
      <w:r>
        <w:t>uld be taken from the SkillSpector version used for the scan.</w:t>
      </w:r>
    </w:p>
    <w:p w:rsidR="00587E35" w:rsidRDefault="00D601A7">
      <w:pPr>
        <w:pStyle w:val="Heading1"/>
      </w:pPr>
      <w:r>
        <w:t>5. MCP Analyzer</w:t>
      </w:r>
    </w:p>
    <w:p w:rsidR="00587E35" w:rsidRDefault="00D601A7">
      <w:pPr>
        <w:rPr>
          <w:rFonts w:hint="eastAsia"/>
        </w:rPr>
      </w:pPr>
      <w:r>
        <w:t>MCP means Model Context Protocol. In this analyzer family, SkillSpector looks at MCP/tool-oriented security properties rather than treating MCP as a child of static analysis.</w:t>
      </w:r>
    </w:p>
    <w:p w:rsidR="00587E35" w:rsidRDefault="00D601A7">
      <w:pPr>
        <w:pStyle w:val="Heading2"/>
      </w:pPr>
      <w:r>
        <w:t>5.1</w:t>
      </w:r>
      <w:r>
        <w:t xml:space="preserve"> MCP Least Privilege (LP1–LP4)</w:t>
      </w:r>
    </w:p>
    <w:p w:rsidR="00587E35" w:rsidRDefault="00D601A7">
      <w:pPr>
        <w:pStyle w:val="ListBullet"/>
        <w:rPr>
          <w:rFonts w:hint="eastAsia"/>
        </w:rPr>
      </w:pPr>
      <w:r>
        <w:t>Underdeclared capability: code or behavior uses a capability that is not properly declared.</w:t>
      </w:r>
    </w:p>
    <w:p w:rsidR="00587E35" w:rsidRDefault="00D601A7">
      <w:pPr>
        <w:pStyle w:val="ListBullet"/>
        <w:rPr>
          <w:rFonts w:hint="eastAsia"/>
        </w:rPr>
      </w:pPr>
      <w:r>
        <w:t>Wildcard permission: permission scope is broader than necessary, such as “*”, “all”, “full” or equivalent.</w:t>
      </w:r>
    </w:p>
    <w:p w:rsidR="00587E35" w:rsidRDefault="00D601A7">
      <w:pPr>
        <w:pStyle w:val="ListBullet"/>
        <w:rPr>
          <w:rFonts w:hint="eastAsia"/>
        </w:rPr>
      </w:pPr>
      <w:r>
        <w:t>Missing permission declara</w:t>
      </w:r>
      <w:r>
        <w:t>tion: no clear permission declaration exists while detectable capabilities are used.</w:t>
      </w:r>
    </w:p>
    <w:p w:rsidR="00587E35" w:rsidRDefault="00D601A7">
      <w:pPr>
        <w:pStyle w:val="ListBullet"/>
        <w:rPr>
          <w:rFonts w:hint="eastAsia"/>
        </w:rPr>
      </w:pPr>
      <w:r>
        <w:t>Overdeclared permission: a permission is declared but there is no corresponding observed capability.</w:t>
      </w:r>
    </w:p>
    <w:p w:rsidR="00587E35" w:rsidRDefault="00D601A7">
      <w:pPr>
        <w:pStyle w:val="Heading2"/>
      </w:pPr>
      <w:r>
        <w:lastRenderedPageBreak/>
        <w:t>5.2 MCP Tool Poisoning (TP1–TP4)</w:t>
      </w:r>
    </w:p>
    <w:p w:rsidR="00587E35" w:rsidRDefault="00D601A7">
      <w:pPr>
        <w:pStyle w:val="ListBullet"/>
        <w:rPr>
          <w:rFonts w:hint="eastAsia"/>
        </w:rPr>
      </w:pPr>
      <w:r>
        <w:t xml:space="preserve">TP1 — hidden instructions in </w:t>
      </w:r>
      <w:r>
        <w:t>tool/skill metadata.</w:t>
      </w:r>
    </w:p>
    <w:p w:rsidR="00587E35" w:rsidRDefault="00D601A7">
      <w:pPr>
        <w:pStyle w:val="ListBullet"/>
        <w:rPr>
          <w:rFonts w:hint="eastAsia"/>
        </w:rPr>
      </w:pPr>
      <w:r>
        <w:t>TP2 — Unicode deception such as homoglyphs, RTL overrides or invisible characters.</w:t>
      </w:r>
    </w:p>
    <w:p w:rsidR="00587E35" w:rsidRDefault="00D601A7">
      <w:pPr>
        <w:pStyle w:val="ListBullet"/>
        <w:rPr>
          <w:rFonts w:hint="eastAsia"/>
        </w:rPr>
      </w:pPr>
      <w:r>
        <w:t>TP3 — injection patterns in parameter descriptions or default values.</w:t>
      </w:r>
    </w:p>
    <w:p w:rsidR="00587E35" w:rsidRDefault="00D601A7">
      <w:pPr>
        <w:pStyle w:val="ListBullet"/>
        <w:rPr>
          <w:rFonts w:hint="eastAsia"/>
        </w:rPr>
      </w:pPr>
      <w:r>
        <w:t>TP4 — description/behavior mismatch. The current repository identifies TP4 as LLM-</w:t>
      </w:r>
      <w:r>
        <w:t>powered because it requires semantic comparison between declared purpose and observed behavior.</w:t>
      </w:r>
    </w:p>
    <w:p w:rsidR="00587E35" w:rsidRDefault="00D601A7">
      <w:pPr>
        <w:pStyle w:val="Heading2"/>
      </w:pPr>
      <w:r>
        <w:t>5.3 MCP Rug Pull (RP1–RP3)</w:t>
      </w:r>
    </w:p>
    <w:p w:rsidR="00587E35" w:rsidRDefault="00D601A7">
      <w:pPr>
        <w:rPr>
          <w:rFonts w:hint="eastAsia"/>
        </w:rPr>
      </w:pPr>
      <w:r>
        <w:t xml:space="preserve">Compares MCP/tool definitions across scans or versions and looks for security-relevant changes that can alter the trust relationship </w:t>
      </w:r>
      <w:r>
        <w:t>established by an earlier definition.</w:t>
      </w:r>
    </w:p>
    <w:p w:rsidR="00587E35" w:rsidRDefault="00D601A7">
      <w:pPr>
        <w:rPr>
          <w:rFonts w:hint="eastAsia"/>
        </w:rPr>
      </w:pPr>
      <w:r>
        <w:t>Therefore, “MCP analysis ran” does not automatically mean “an LLM was called.” Most MCP checks are deterministic; TP4 is the notable model-backed mismatch analysis in the current implementation.</w:t>
      </w:r>
    </w:p>
    <w:p w:rsidR="00587E35" w:rsidRDefault="00D601A7">
      <w:pPr>
        <w:pStyle w:val="Heading1"/>
      </w:pPr>
      <w:r>
        <w:t>6. Behavioral Analyzer</w:t>
      </w:r>
    </w:p>
    <w:p w:rsidR="00587E35" w:rsidRDefault="00D601A7">
      <w:pPr>
        <w:rPr>
          <w:rFonts w:hint="eastAsia"/>
        </w:rPr>
      </w:pPr>
      <w:r>
        <w:t>The Behavioral Analyzer focuses on executable behavior rather than only matching text. The core branch contains AST-based analysis and taint/data-flow analysis.</w:t>
      </w:r>
    </w:p>
    <w:p w:rsidR="00587E35" w:rsidRDefault="00D601A7">
      <w:pPr>
        <w:pStyle w:val="Heading2"/>
      </w:pPr>
      <w:r>
        <w:t>6.1 AST Analyzer</w:t>
      </w:r>
    </w:p>
    <w:p w:rsidR="00587E35" w:rsidRDefault="00D601A7">
      <w:pPr>
        <w:rPr>
          <w:rFonts w:hint="eastAsia"/>
        </w:rPr>
      </w:pPr>
      <w:r>
        <w:t>The AST analyzer parses Python into a structured syntax tree and checks actual</w:t>
      </w:r>
      <w:r>
        <w:t xml:space="preserve"> code constructs. This allows it to distinguish real calls/expressions from a plain text occurrence of a keyword.</w:t>
      </w:r>
    </w:p>
    <w:p w:rsidR="00587E35" w:rsidRDefault="00D601A7">
      <w:pPr>
        <w:pStyle w:val="ListBullet"/>
        <w:rPr>
          <w:rFonts w:hint="eastAsia"/>
        </w:rPr>
      </w:pPr>
      <w:r>
        <w:t>Dynamic execution: exec(), eval(), compile() and related execution primitives.</w:t>
      </w:r>
    </w:p>
    <w:p w:rsidR="00587E35" w:rsidRDefault="00D601A7">
      <w:pPr>
        <w:pStyle w:val="ListBullet"/>
        <w:rPr>
          <w:rFonts w:hint="eastAsia"/>
        </w:rPr>
      </w:pPr>
      <w:r>
        <w:t>Dynamic imports/reflection: dangerous import or reflective exec</w:t>
      </w:r>
      <w:r>
        <w:t>ution patterns.</w:t>
      </w:r>
    </w:p>
    <w:p w:rsidR="00587E35" w:rsidRDefault="00D601A7">
      <w:pPr>
        <w:pStyle w:val="ListBullet"/>
        <w:rPr>
          <w:rFonts w:hint="eastAsia"/>
        </w:rPr>
      </w:pPr>
      <w:r>
        <w:t>Process execution: subprocess-related calls and operating-system execution primitives.</w:t>
      </w:r>
    </w:p>
    <w:p w:rsidR="00587E35" w:rsidRDefault="00D601A7">
      <w:pPr>
        <w:pStyle w:val="ListBullet"/>
        <w:rPr>
          <w:rFonts w:hint="eastAsia"/>
        </w:rPr>
      </w:pPr>
      <w:r>
        <w:t>Dangerous execution chains where individually less-suspicious operations combine into a higher-risk path.</w:t>
      </w:r>
    </w:p>
    <w:p w:rsidR="00587E35" w:rsidRDefault="00D601A7">
      <w:pPr>
        <w:pStyle w:val="ListBullet"/>
        <w:rPr>
          <w:rFonts w:hint="eastAsia"/>
        </w:rPr>
      </w:pPr>
      <w:r>
        <w:t>Unsafe deserialization and reflective/dynamic c</w:t>
      </w:r>
      <w:r>
        <w:t>all patterns covered by the implemented AST rules.</w:t>
      </w:r>
    </w:p>
    <w:p w:rsidR="00587E35" w:rsidRDefault="00D601A7">
      <w:pPr>
        <w:pStyle w:val="Heading2"/>
      </w:pPr>
      <w:r>
        <w:t>6.2 Taint Analyzer</w:t>
      </w:r>
    </w:p>
    <w:p w:rsidR="00587E35" w:rsidRDefault="00D601A7">
      <w:pPr>
        <w:rPr>
          <w:rFonts w:hint="eastAsia"/>
        </w:rPr>
      </w:pPr>
      <w:r>
        <w:t>The taint analyzer asks a different question: does data from a risky source flow through the program to a dangerous sink?</w:t>
      </w:r>
    </w:p>
    <w:tbl>
      <w:tblPr>
        <w:tblStyle w:val="TableGrid"/>
        <w:tblW w:w="0" w:type="auto"/>
        <w:jc w:val="center"/>
        <w:tblLook w:val="04A0" w:firstRow="1" w:lastRow="0" w:firstColumn="1" w:lastColumn="0" w:noHBand="0" w:noVBand="1"/>
      </w:tblPr>
      <w:tblGrid>
        <w:gridCol w:w="2088"/>
        <w:gridCol w:w="7704"/>
      </w:tblGrid>
      <w:tr w:rsidR="00587E35">
        <w:trPr>
          <w:jc w:val="center"/>
        </w:trPr>
        <w:tc>
          <w:tcPr>
            <w:tcW w:w="2088" w:type="dxa"/>
            <w:shd w:val="clear" w:color="auto" w:fill="1F4E79"/>
            <w:vAlign w:val="center"/>
          </w:tcPr>
          <w:p w:rsidR="00587E35" w:rsidRDefault="00D601A7">
            <w:pPr>
              <w:rPr>
                <w:rFonts w:hint="eastAsia"/>
              </w:rPr>
            </w:pPr>
            <w:r>
              <w:rPr>
                <w:b/>
                <w:color w:val="FFFFFF"/>
              </w:rPr>
              <w:t>Concept</w:t>
            </w:r>
          </w:p>
        </w:tc>
        <w:tc>
          <w:tcPr>
            <w:tcW w:w="7704" w:type="dxa"/>
            <w:shd w:val="clear" w:color="auto" w:fill="1F4E79"/>
            <w:vAlign w:val="center"/>
          </w:tcPr>
          <w:p w:rsidR="00587E35" w:rsidRDefault="00D601A7">
            <w:pPr>
              <w:rPr>
                <w:rFonts w:hint="eastAsia"/>
              </w:rPr>
            </w:pPr>
            <w:r>
              <w:rPr>
                <w:b/>
                <w:color w:val="FFFFFF"/>
              </w:rPr>
              <w:t>Example in the analysis</w:t>
            </w:r>
          </w:p>
        </w:tc>
      </w:tr>
      <w:tr w:rsidR="00587E35">
        <w:trPr>
          <w:jc w:val="center"/>
        </w:trPr>
        <w:tc>
          <w:tcPr>
            <w:tcW w:w="2088" w:type="dxa"/>
          </w:tcPr>
          <w:p w:rsidR="00587E35" w:rsidRDefault="00D601A7">
            <w:pPr>
              <w:rPr>
                <w:rFonts w:hint="eastAsia"/>
              </w:rPr>
            </w:pPr>
            <w:r>
              <w:t>Source</w:t>
            </w:r>
          </w:p>
        </w:tc>
        <w:tc>
          <w:tcPr>
            <w:tcW w:w="7704" w:type="dxa"/>
          </w:tcPr>
          <w:p w:rsidR="00587E35" w:rsidRDefault="00D601A7">
            <w:pPr>
              <w:rPr>
                <w:rFonts w:hint="eastAsia"/>
              </w:rPr>
            </w:pPr>
            <w:r>
              <w:t>Environment variable, fi</w:t>
            </w:r>
            <w:r>
              <w:t>le input, network response or external/user input</w:t>
            </w:r>
          </w:p>
        </w:tc>
      </w:tr>
      <w:tr w:rsidR="00587E35">
        <w:trPr>
          <w:jc w:val="center"/>
        </w:trPr>
        <w:tc>
          <w:tcPr>
            <w:tcW w:w="2088" w:type="dxa"/>
          </w:tcPr>
          <w:p w:rsidR="00587E35" w:rsidRDefault="00D601A7">
            <w:pPr>
              <w:rPr>
                <w:rFonts w:hint="eastAsia"/>
              </w:rPr>
            </w:pPr>
            <w:r>
              <w:t>Propagation</w:t>
            </w:r>
          </w:p>
        </w:tc>
        <w:tc>
          <w:tcPr>
            <w:tcW w:w="7704" w:type="dxa"/>
          </w:tcPr>
          <w:p w:rsidR="00587E35" w:rsidRDefault="00D601A7">
            <w:pPr>
              <w:rPr>
                <w:rFonts w:hint="eastAsia"/>
              </w:rPr>
            </w:pPr>
            <w:r>
              <w:t>Variable assignment or other data-flow steps</w:t>
            </w:r>
          </w:p>
        </w:tc>
      </w:tr>
      <w:tr w:rsidR="00587E35">
        <w:trPr>
          <w:jc w:val="center"/>
        </w:trPr>
        <w:tc>
          <w:tcPr>
            <w:tcW w:w="2088" w:type="dxa"/>
          </w:tcPr>
          <w:p w:rsidR="00587E35" w:rsidRDefault="00D601A7">
            <w:pPr>
              <w:rPr>
                <w:rFonts w:hint="eastAsia"/>
              </w:rPr>
            </w:pPr>
            <w:r>
              <w:t>Sink</w:t>
            </w:r>
          </w:p>
        </w:tc>
        <w:tc>
          <w:tcPr>
            <w:tcW w:w="7704" w:type="dxa"/>
          </w:tcPr>
          <w:p w:rsidR="00587E35" w:rsidRDefault="00D601A7">
            <w:pPr>
              <w:rPr>
                <w:rFonts w:hint="eastAsia"/>
              </w:rPr>
            </w:pPr>
            <w:r>
              <w:t>Network output, execution, file write or insecure deserializer</w:t>
            </w:r>
          </w:p>
        </w:tc>
      </w:tr>
      <w:tr w:rsidR="00587E35">
        <w:trPr>
          <w:jc w:val="center"/>
        </w:trPr>
        <w:tc>
          <w:tcPr>
            <w:tcW w:w="2088" w:type="dxa"/>
          </w:tcPr>
          <w:p w:rsidR="00587E35" w:rsidRDefault="00D601A7">
            <w:pPr>
              <w:rPr>
                <w:rFonts w:hint="eastAsia"/>
              </w:rPr>
            </w:pPr>
            <w:r>
              <w:t>Security meaning</w:t>
            </w:r>
          </w:p>
        </w:tc>
        <w:tc>
          <w:tcPr>
            <w:tcW w:w="7704" w:type="dxa"/>
          </w:tcPr>
          <w:p w:rsidR="00587E35" w:rsidRDefault="00D601A7">
            <w:pPr>
              <w:rPr>
                <w:rFonts w:hint="eastAsia"/>
              </w:rPr>
            </w:pPr>
            <w:r>
              <w:t xml:space="preserve">Source → sink relationship may indicate credential </w:t>
            </w:r>
            <w:r>
              <w:t>exfiltration, file exfiltration, code execution or unsafe deserialization</w:t>
            </w:r>
          </w:p>
        </w:tc>
      </w:tr>
    </w:tbl>
    <w:p w:rsidR="00587E35" w:rsidRDefault="00D601A7">
      <w:pPr>
        <w:rPr>
          <w:rFonts w:hint="eastAsia"/>
        </w:rPr>
      </w:pPr>
      <w:r>
        <w:t>The repository’s taint rules include direct and variable-mediated flows, credential-to-network flows, file-to-network flows, external-input-to-execution flows, and external-input/fi</w:t>
      </w:r>
      <w:r>
        <w:t>le-content-to-insecure-deserializer flows.</w:t>
      </w:r>
    </w:p>
    <w:p w:rsidR="00587E35" w:rsidRDefault="00D601A7">
      <w:pPr>
        <w:pStyle w:val="Heading1"/>
      </w:pPr>
      <w:r>
        <w:t>7. LLM Semantic Analyzer</w:t>
      </w:r>
    </w:p>
    <w:p w:rsidR="00587E35" w:rsidRDefault="00D601A7">
      <w:pPr>
        <w:rPr>
          <w:rFonts w:hint="eastAsia"/>
        </w:rPr>
      </w:pPr>
      <w:r>
        <w:t>The LLM Semantic Analyzer is the branch that uses a language model because some security properties depend on meaning, intent and context rather than a fixed string or syntax pattern.</w:t>
      </w:r>
    </w:p>
    <w:p w:rsidR="00587E35" w:rsidRDefault="00D601A7">
      <w:pPr>
        <w:pStyle w:val="Heading2"/>
      </w:pPr>
      <w:r>
        <w:lastRenderedPageBreak/>
        <w:t xml:space="preserve">7.1 </w:t>
      </w:r>
      <w:r>
        <w:t>Security Discovery</w:t>
      </w:r>
    </w:p>
    <w:p w:rsidR="00587E35" w:rsidRDefault="00D601A7">
      <w:pPr>
        <w:rPr>
          <w:rFonts w:hint="eastAsia"/>
        </w:rPr>
      </w:pPr>
      <w:r>
        <w:t>Uses semantic reasoning to discover security-relevant behavior that deterministic rules may not capture reliably from wording alone.</w:t>
      </w:r>
    </w:p>
    <w:p w:rsidR="00587E35" w:rsidRDefault="00D601A7">
      <w:pPr>
        <w:pStyle w:val="Heading2"/>
      </w:pPr>
      <w:r>
        <w:t>7.2 Developer Intent</w:t>
      </w:r>
    </w:p>
    <w:p w:rsidR="00587E35" w:rsidRDefault="00D601A7">
      <w:pPr>
        <w:rPr>
          <w:rFonts w:hint="eastAsia"/>
        </w:rPr>
      </w:pPr>
      <w:r>
        <w:t>Examines the apparent purpose or intent of the skill and whether its instructions/b</w:t>
      </w:r>
      <w:r>
        <w:t>ehavior align with that purpose. This is useful for identifying suspicious gaps between what the skill says it does and what it appears designed to accomplish.</w:t>
      </w:r>
    </w:p>
    <w:p w:rsidR="00587E35" w:rsidRDefault="00D601A7">
      <w:pPr>
        <w:pStyle w:val="Heading2"/>
      </w:pPr>
      <w:r>
        <w:t>7.3 Quality / Policy Interpretation</w:t>
      </w:r>
    </w:p>
    <w:p w:rsidR="00587E35" w:rsidRDefault="00D601A7">
      <w:pPr>
        <w:rPr>
          <w:rFonts w:hint="eastAsia"/>
        </w:rPr>
      </w:pPr>
      <w:r>
        <w:t>Evaluates semantic quality and policy-related characteristic</w:t>
      </w:r>
      <w:r>
        <w:t>s that require contextual language understanding rather than only a regex or AST condition.</w:t>
      </w:r>
    </w:p>
    <w:p w:rsidR="00587E35" w:rsidRDefault="00D601A7">
      <w:pPr>
        <w:pStyle w:val="Heading2"/>
      </w:pPr>
      <w:r>
        <w:t>7.4 What the LLM is doing — and not doing</w:t>
      </w:r>
    </w:p>
    <w:p w:rsidR="00587E35" w:rsidRDefault="00D601A7">
      <w:pPr>
        <w:pStyle w:val="ListBullet"/>
        <w:rPr>
          <w:rFonts w:hint="eastAsia"/>
        </w:rPr>
      </w:pPr>
      <w:r>
        <w:t>It is not the universal scanner: deterministic analyzers can operate without it.</w:t>
      </w:r>
    </w:p>
    <w:p w:rsidR="00587E35" w:rsidRDefault="00D601A7">
      <w:pPr>
        <w:pStyle w:val="ListBullet"/>
        <w:rPr>
          <w:rFonts w:hint="eastAsia"/>
        </w:rPr>
      </w:pPr>
      <w:r>
        <w:t>It can add or interpret contextual findin</w:t>
      </w:r>
      <w:r>
        <w:t>gs where semantic reasoning is necessary.</w:t>
      </w:r>
    </w:p>
    <w:p w:rsidR="00587E35" w:rsidRDefault="00D601A7">
      <w:pPr>
        <w:pStyle w:val="ListBullet"/>
        <w:rPr>
          <w:rFonts w:hint="eastAsia"/>
        </w:rPr>
      </w:pPr>
      <w:r>
        <w:t>Its output can differ by provider/model, which is why your multi-model comparisons are valuable.</w:t>
      </w:r>
    </w:p>
    <w:p w:rsidR="00587E35" w:rsidRDefault="00D601A7">
      <w:pPr>
        <w:pStyle w:val="ListBullet"/>
        <w:rPr>
          <w:rFonts w:hint="eastAsia"/>
        </w:rPr>
      </w:pPr>
      <w:r>
        <w:t>It does not directly choose the final 0–100 score; report logic calculates the score from the final active findings.</w:t>
      </w:r>
    </w:p>
    <w:p w:rsidR="00587E35" w:rsidRDefault="00D601A7">
      <w:pPr>
        <w:pStyle w:val="Heading1"/>
      </w:pPr>
      <w:r>
        <w:t>8. Finding Collection and Meta Analysis</w:t>
      </w:r>
    </w:p>
    <w:p w:rsidR="00587E35" w:rsidRDefault="00D601A7">
      <w:pPr>
        <w:rPr>
          <w:rFonts w:hint="eastAsia"/>
        </w:rPr>
      </w:pPr>
      <w:r>
        <w:t>The four analyzer branches contribute findings into a common state. A finding can carry rule ID, severity, confidence, location and evidence-related information.</w:t>
      </w:r>
    </w:p>
    <w:p w:rsidR="00587E35" w:rsidRDefault="00D601A7">
      <w:pPr>
        <w:pStyle w:val="Heading2"/>
      </w:pPr>
      <w:r>
        <w:t>8.1 Why Meta Analysis Exists</w:t>
      </w:r>
    </w:p>
    <w:p w:rsidR="00587E35" w:rsidRDefault="00D601A7">
      <w:pPr>
        <w:rPr>
          <w:rFonts w:hint="eastAsia"/>
        </w:rPr>
      </w:pPr>
      <w:r>
        <w:t>Meta analysis is a separa</w:t>
      </w:r>
      <w:r>
        <w:t>te contextual stage. It can evaluate analyzer findings against file content/context, enrich explanations and help decide which canonical findings remain effective for reporting.</w:t>
      </w:r>
    </w:p>
    <w:p w:rsidR="00587E35" w:rsidRDefault="00D601A7">
      <w:pPr>
        <w:pStyle w:val="Heading2"/>
      </w:pPr>
      <w:r>
        <w:t>8.2 Typical flow</w:t>
      </w:r>
    </w:p>
    <w:p w:rsidR="00587E35" w:rsidRDefault="00D601A7">
      <w:pPr>
        <w:rPr>
          <w:rFonts w:hint="eastAsia"/>
        </w:rPr>
      </w:pPr>
      <w:r>
        <w:t xml:space="preserve">Analyzer evidence → finding collection → meta analysis → </w:t>
      </w:r>
      <w:r>
        <w:t>effective finding selection/enrichment → inspection finalization/reporting.</w:t>
      </w:r>
    </w:p>
    <w:p w:rsidR="00587E35" w:rsidRDefault="00D601A7">
      <w:pPr>
        <w:rPr>
          <w:rFonts w:hint="eastAsia"/>
        </w:rPr>
      </w:pPr>
      <w:r>
        <w:t>This means an LLM can influence the final set or interpretation of findings without being the component that performs the arithmetic score calculation.</w:t>
      </w:r>
    </w:p>
    <w:p w:rsidR="00587E35" w:rsidRDefault="00D601A7">
      <w:pPr>
        <w:pStyle w:val="Heading1"/>
      </w:pPr>
      <w:r>
        <w:t>9. Inspection Ledger</w:t>
      </w:r>
    </w:p>
    <w:p w:rsidR="00587E35" w:rsidRDefault="00D601A7">
      <w:pPr>
        <w:rPr>
          <w:rFonts w:hint="eastAsia"/>
        </w:rPr>
      </w:pPr>
      <w:r>
        <w:t>The ins</w:t>
      </w:r>
      <w:r>
        <w:t>pection ledger is the scan’s audit trail for execution completeness. It captures what was fully inspected, partially inspected, uninspected, excluded or otherwise limited, along with analyzer status and exceptions.</w:t>
      </w:r>
    </w:p>
    <w:p w:rsidR="00587E35" w:rsidRDefault="00D601A7">
      <w:pPr>
        <w:pStyle w:val="Heading2"/>
      </w:pPr>
      <w:r>
        <w:t>9.1 Why it matters</w:t>
      </w:r>
    </w:p>
    <w:p w:rsidR="00587E35" w:rsidRDefault="00D601A7">
      <w:pPr>
        <w:rPr>
          <w:rFonts w:hint="eastAsia"/>
        </w:rPr>
      </w:pPr>
      <w:r>
        <w:t>A scan with zero findi</w:t>
      </w:r>
      <w:r>
        <w:t>ngs is not automatically a fully clean scan if important artifacts were never inspected. The ledger provides the second axis of trust: “How complete was the inspection?”</w:t>
      </w:r>
    </w:p>
    <w:p w:rsidR="00587E35" w:rsidRDefault="00D601A7">
      <w:pPr>
        <w:pStyle w:val="Heading2"/>
      </w:pPr>
      <w:r>
        <w:t>9.2 What to look for</w:t>
      </w:r>
    </w:p>
    <w:p w:rsidR="00587E35" w:rsidRDefault="00D601A7">
      <w:pPr>
        <w:pStyle w:val="ListBullet"/>
        <w:rPr>
          <w:rFonts w:hint="eastAsia"/>
        </w:rPr>
      </w:pPr>
      <w:r>
        <w:t>Per-component status.</w:t>
      </w:r>
    </w:p>
    <w:p w:rsidR="00587E35" w:rsidRDefault="00D601A7">
      <w:pPr>
        <w:pStyle w:val="ListBullet"/>
        <w:rPr>
          <w:rFonts w:hint="eastAsia"/>
        </w:rPr>
      </w:pPr>
      <w:r>
        <w:lastRenderedPageBreak/>
        <w:t>Analyzer execution/completion status.</w:t>
      </w:r>
    </w:p>
    <w:p w:rsidR="00587E35" w:rsidRDefault="00D601A7">
      <w:pPr>
        <w:pStyle w:val="ListBullet"/>
        <w:rPr>
          <w:rFonts w:hint="eastAsia"/>
        </w:rPr>
      </w:pPr>
      <w:r>
        <w:t>Parti</w:t>
      </w:r>
      <w:r>
        <w:t>al or uninspected artifacts.</w:t>
      </w:r>
    </w:p>
    <w:p w:rsidR="00587E35" w:rsidRDefault="00D601A7">
      <w:pPr>
        <w:pStyle w:val="ListBullet"/>
        <w:rPr>
          <w:rFonts w:hint="eastAsia"/>
        </w:rPr>
      </w:pPr>
      <w:r>
        <w:t>Failures, exceptions and resource-limit conditions.</w:t>
      </w:r>
    </w:p>
    <w:p w:rsidR="00587E35" w:rsidRDefault="00D601A7">
      <w:pPr>
        <w:pStyle w:val="ListBullet"/>
        <w:rPr>
          <w:rFonts w:hint="eastAsia"/>
        </w:rPr>
      </w:pPr>
      <w:r>
        <w:t>Degraded analysis, including LLM/API failures where applicable.</w:t>
      </w:r>
    </w:p>
    <w:p w:rsidR="00587E35" w:rsidRDefault="00D601A7">
      <w:pPr>
        <w:pStyle w:val="ListBullet"/>
        <w:rPr>
          <w:rFonts w:hint="eastAsia"/>
        </w:rPr>
      </w:pPr>
      <w:r>
        <w:t>Coverage/completeness information carried into the final report.</w:t>
      </w:r>
    </w:p>
    <w:p w:rsidR="00587E35" w:rsidRDefault="00D601A7">
      <w:pPr>
        <w:pStyle w:val="Heading1"/>
      </w:pPr>
      <w:r>
        <w:t>10. finalize_inspection_ledger</w:t>
      </w:r>
    </w:p>
    <w:p w:rsidR="00587E35" w:rsidRDefault="00D601A7">
      <w:pPr>
        <w:rPr>
          <w:rFonts w:hint="eastAsia"/>
        </w:rPr>
      </w:pPr>
      <w:r>
        <w:t>During executio</w:t>
      </w:r>
      <w:r>
        <w:t>n, different operations can emit inspection events. finalize_inspection_ledger reconciles those events into the final inspection state used by reporting.</w:t>
      </w:r>
    </w:p>
    <w:p w:rsidR="00587E35" w:rsidRDefault="00D601A7">
      <w:pPr>
        <w:ind w:left="259" w:hanging="259"/>
        <w:rPr>
          <w:rFonts w:hint="eastAsia"/>
        </w:rPr>
      </w:pPr>
      <w:r>
        <w:rPr>
          <w:b/>
        </w:rPr>
        <w:t xml:space="preserve">1. </w:t>
      </w:r>
      <w:r>
        <w:t>Collect/reconcile inspection events from the workflow.</w:t>
      </w:r>
    </w:p>
    <w:p w:rsidR="00587E35" w:rsidRDefault="00D601A7">
      <w:pPr>
        <w:ind w:left="259" w:hanging="259"/>
        <w:rPr>
          <w:rFonts w:hint="eastAsia"/>
        </w:rPr>
      </w:pPr>
      <w:r>
        <w:rPr>
          <w:b/>
        </w:rPr>
        <w:t xml:space="preserve">2. </w:t>
      </w:r>
      <w:r>
        <w:t>Determine final status for relevant compo</w:t>
      </w:r>
      <w:r>
        <w:t>nents/analyzer paths.</w:t>
      </w:r>
    </w:p>
    <w:p w:rsidR="00587E35" w:rsidRDefault="00D601A7">
      <w:pPr>
        <w:ind w:left="259" w:hanging="259"/>
        <w:rPr>
          <w:rFonts w:hint="eastAsia"/>
        </w:rPr>
      </w:pPr>
      <w:r>
        <w:rPr>
          <w:b/>
        </w:rPr>
        <w:t xml:space="preserve">3. </w:t>
      </w:r>
      <w:r>
        <w:t>Derive completeness/coverage and retain limitations or exceptions.</w:t>
      </w:r>
    </w:p>
    <w:p w:rsidR="00587E35" w:rsidRDefault="00D601A7">
      <w:pPr>
        <w:ind w:left="259" w:hanging="259"/>
        <w:rPr>
          <w:rFonts w:hint="eastAsia"/>
        </w:rPr>
      </w:pPr>
      <w:r>
        <w:rPr>
          <w:b/>
        </w:rPr>
        <w:t xml:space="preserve">4. </w:t>
      </w:r>
      <w:r>
        <w:t>Expose the finalized inspection state to the reporting stage.</w:t>
      </w:r>
    </w:p>
    <w:p w:rsidR="00587E35" w:rsidRDefault="00D601A7">
      <w:pPr>
        <w:rPr>
          <w:rFonts w:hint="eastAsia"/>
        </w:rPr>
      </w:pPr>
      <w:r>
        <w:t>It does not calculate the risk score. It establishes whether the scan’s evidence is complete enough</w:t>
      </w:r>
      <w:r>
        <w:t xml:space="preserve"> to interpret the findings responsibly.</w:t>
      </w:r>
    </w:p>
    <w:p w:rsidR="00587E35" w:rsidRDefault="00D601A7">
      <w:pPr>
        <w:pStyle w:val="Heading1"/>
      </w:pPr>
      <w:r>
        <w:t>11. Final Risk Score</w:t>
      </w:r>
    </w:p>
    <w:p w:rsidR="00587E35" w:rsidRDefault="00D601A7">
      <w:pPr>
        <w:rPr>
          <w:rFonts w:hint="eastAsia"/>
        </w:rPr>
      </w:pPr>
      <w:r>
        <w:t>The report stage works from the final active findings. It applies baseline suppression and scoring deduplication, then calculates each finding contribution.</w:t>
      </w:r>
    </w:p>
    <w:tbl>
      <w:tblPr>
        <w:tblStyle w:val="TableGrid"/>
        <w:tblW w:w="0" w:type="auto"/>
        <w:jc w:val="center"/>
        <w:tblLook w:val="04A0" w:firstRow="1" w:lastRow="0" w:firstColumn="1" w:lastColumn="0" w:noHBand="0" w:noVBand="1"/>
      </w:tblPr>
      <w:tblGrid>
        <w:gridCol w:w="2448"/>
        <w:gridCol w:w="7344"/>
      </w:tblGrid>
      <w:tr w:rsidR="00587E35">
        <w:trPr>
          <w:jc w:val="center"/>
        </w:trPr>
        <w:tc>
          <w:tcPr>
            <w:tcW w:w="2448" w:type="dxa"/>
            <w:shd w:val="clear" w:color="auto" w:fill="1F4E79"/>
            <w:vAlign w:val="center"/>
          </w:tcPr>
          <w:p w:rsidR="00587E35" w:rsidRDefault="00D601A7">
            <w:pPr>
              <w:rPr>
                <w:rFonts w:hint="eastAsia"/>
              </w:rPr>
            </w:pPr>
            <w:r>
              <w:rPr>
                <w:b/>
                <w:color w:val="FFFFFF"/>
              </w:rPr>
              <w:t>Factor</w:t>
            </w:r>
          </w:p>
        </w:tc>
        <w:tc>
          <w:tcPr>
            <w:tcW w:w="7344" w:type="dxa"/>
            <w:shd w:val="clear" w:color="auto" w:fill="1F4E79"/>
            <w:vAlign w:val="center"/>
          </w:tcPr>
          <w:p w:rsidR="00587E35" w:rsidRDefault="00D601A7">
            <w:pPr>
              <w:rPr>
                <w:rFonts w:hint="eastAsia"/>
              </w:rPr>
            </w:pPr>
            <w:r>
              <w:rPr>
                <w:b/>
                <w:color w:val="FFFFFF"/>
              </w:rPr>
              <w:t>Current behavior</w:t>
            </w:r>
          </w:p>
        </w:tc>
      </w:tr>
      <w:tr w:rsidR="00587E35">
        <w:trPr>
          <w:jc w:val="center"/>
        </w:trPr>
        <w:tc>
          <w:tcPr>
            <w:tcW w:w="2448" w:type="dxa"/>
          </w:tcPr>
          <w:p w:rsidR="00587E35" w:rsidRDefault="00D601A7">
            <w:pPr>
              <w:rPr>
                <w:rFonts w:hint="eastAsia"/>
              </w:rPr>
            </w:pPr>
            <w:r>
              <w:t>Severity base</w:t>
            </w:r>
          </w:p>
        </w:tc>
        <w:tc>
          <w:tcPr>
            <w:tcW w:w="7344" w:type="dxa"/>
          </w:tcPr>
          <w:p w:rsidR="00587E35" w:rsidRDefault="00D601A7">
            <w:pPr>
              <w:rPr>
                <w:rFonts w:hint="eastAsia"/>
              </w:rPr>
            </w:pPr>
            <w:r>
              <w:t>CRITICAL 50; HIGH 25; MEDIUM 10; LOW 5</w:t>
            </w:r>
          </w:p>
        </w:tc>
      </w:tr>
      <w:tr w:rsidR="00587E35">
        <w:trPr>
          <w:jc w:val="center"/>
        </w:trPr>
        <w:tc>
          <w:tcPr>
            <w:tcW w:w="2448" w:type="dxa"/>
          </w:tcPr>
          <w:p w:rsidR="00587E35" w:rsidRDefault="00D601A7">
            <w:pPr>
              <w:rPr>
                <w:rFonts w:hint="eastAsia"/>
              </w:rPr>
            </w:pPr>
            <w:r>
              <w:t>Confidence</w:t>
            </w:r>
          </w:p>
        </w:tc>
        <w:tc>
          <w:tcPr>
            <w:tcW w:w="7344" w:type="dxa"/>
          </w:tcPr>
          <w:p w:rsidR="00587E35" w:rsidRDefault="00D601A7">
            <w:pPr>
              <w:rPr>
                <w:rFonts w:hint="eastAsia"/>
              </w:rPr>
            </w:pPr>
            <w:r>
              <w:t>Contribution multiplied by confidence, bounded to 0–1</w:t>
            </w:r>
          </w:p>
        </w:tc>
      </w:tr>
      <w:tr w:rsidR="00587E35">
        <w:trPr>
          <w:jc w:val="center"/>
        </w:trPr>
        <w:tc>
          <w:tcPr>
            <w:tcW w:w="2448" w:type="dxa"/>
          </w:tcPr>
          <w:p w:rsidR="00587E35" w:rsidRDefault="00D601A7">
            <w:pPr>
              <w:rPr>
                <w:rFonts w:hint="eastAsia"/>
              </w:rPr>
            </w:pPr>
            <w:r>
              <w:t>Repeated rule</w:t>
            </w:r>
          </w:p>
        </w:tc>
        <w:tc>
          <w:tcPr>
            <w:tcW w:w="7344" w:type="dxa"/>
          </w:tcPr>
          <w:p w:rsidR="00587E35" w:rsidRDefault="00D601A7">
            <w:pPr>
              <w:rPr>
                <w:rFonts w:hint="eastAsia"/>
              </w:rPr>
            </w:pPr>
            <w:r>
              <w:t>1st ×1.0; 2nd ×0.5; 3rd ×0.25; 4th+ contributes zero</w:t>
            </w:r>
          </w:p>
        </w:tc>
      </w:tr>
      <w:tr w:rsidR="00587E35">
        <w:trPr>
          <w:jc w:val="center"/>
        </w:trPr>
        <w:tc>
          <w:tcPr>
            <w:tcW w:w="2448" w:type="dxa"/>
          </w:tcPr>
          <w:p w:rsidR="00587E35" w:rsidRDefault="00D601A7">
            <w:pPr>
              <w:rPr>
                <w:rFonts w:hint="eastAsia"/>
              </w:rPr>
            </w:pPr>
            <w:r>
              <w:t>Executable multiplier</w:t>
            </w:r>
          </w:p>
        </w:tc>
        <w:tc>
          <w:tcPr>
            <w:tcW w:w="7344" w:type="dxa"/>
          </w:tcPr>
          <w:p w:rsidR="00587E35" w:rsidRDefault="00D601A7">
            <w:pPr>
              <w:rPr>
                <w:rFonts w:hint="eastAsia"/>
              </w:rPr>
            </w:pPr>
            <w:r>
              <w:t>Current implementation applies ×1.3 to findings from execut</w:t>
            </w:r>
            <w:r>
              <w:t>able script files</w:t>
            </w:r>
          </w:p>
        </w:tc>
      </w:tr>
      <w:tr w:rsidR="00587E35">
        <w:trPr>
          <w:jc w:val="center"/>
        </w:trPr>
        <w:tc>
          <w:tcPr>
            <w:tcW w:w="2448" w:type="dxa"/>
          </w:tcPr>
          <w:p w:rsidR="00587E35" w:rsidRDefault="00D601A7">
            <w:pPr>
              <w:rPr>
                <w:rFonts w:hint="eastAsia"/>
              </w:rPr>
            </w:pPr>
            <w:r>
              <w:t>Aggregation</w:t>
            </w:r>
          </w:p>
        </w:tc>
        <w:tc>
          <w:tcPr>
            <w:tcW w:w="7344" w:type="dxa"/>
          </w:tcPr>
          <w:p w:rsidR="00587E35" w:rsidRDefault="00D601A7">
            <w:pPr>
              <w:rPr>
                <w:rFonts w:hint="eastAsia"/>
              </w:rPr>
            </w:pPr>
            <w:r>
              <w:t>Contributions summed and bounded to 0–100</w:t>
            </w:r>
          </w:p>
        </w:tc>
      </w:tr>
    </w:tbl>
    <w:p w:rsidR="00587E35" w:rsidRDefault="00D601A7">
      <w:pPr>
        <w:rPr>
          <w:rFonts w:hint="eastAsia"/>
        </w:rPr>
      </w:pPr>
      <w:r>
        <w:t>Conceptually: contribution = severity base × occurrence weight × confidence × executable multiplier.</w:t>
      </w:r>
    </w:p>
    <w:p w:rsidR="00587E35" w:rsidRDefault="00D601A7">
      <w:pPr>
        <w:rPr>
          <w:rFonts w:hint="eastAsia"/>
        </w:rPr>
      </w:pPr>
      <w:r>
        <w:t xml:space="preserve">The exact implementation used for a particular report should be verified against </w:t>
      </w:r>
      <w:r>
        <w:t>the version/commit that generated the report.</w:t>
      </w:r>
    </w:p>
    <w:p w:rsidR="00587E35" w:rsidRDefault="00D601A7">
      <w:pPr>
        <w:pStyle w:val="Heading1"/>
      </w:pPr>
      <w:r>
        <w:t>12. Score → Severity</w:t>
      </w:r>
    </w:p>
    <w:tbl>
      <w:tblPr>
        <w:tblStyle w:val="TableGrid"/>
        <w:tblW w:w="0" w:type="auto"/>
        <w:jc w:val="center"/>
        <w:tblLook w:val="04A0" w:firstRow="1" w:lastRow="0" w:firstColumn="1" w:lastColumn="0" w:noHBand="0" w:noVBand="1"/>
      </w:tblPr>
      <w:tblGrid>
        <w:gridCol w:w="2016"/>
        <w:gridCol w:w="7776"/>
      </w:tblGrid>
      <w:tr w:rsidR="00587E35">
        <w:trPr>
          <w:jc w:val="center"/>
        </w:trPr>
        <w:tc>
          <w:tcPr>
            <w:tcW w:w="2016" w:type="dxa"/>
            <w:shd w:val="clear" w:color="auto" w:fill="1F4E79"/>
            <w:vAlign w:val="center"/>
          </w:tcPr>
          <w:p w:rsidR="00587E35" w:rsidRDefault="00D601A7">
            <w:pPr>
              <w:rPr>
                <w:rFonts w:hint="eastAsia"/>
              </w:rPr>
            </w:pPr>
            <w:r>
              <w:rPr>
                <w:b/>
                <w:color w:val="FFFFFF"/>
              </w:rPr>
              <w:t>Score</w:t>
            </w:r>
          </w:p>
        </w:tc>
        <w:tc>
          <w:tcPr>
            <w:tcW w:w="7776" w:type="dxa"/>
            <w:shd w:val="clear" w:color="auto" w:fill="1F4E79"/>
            <w:vAlign w:val="center"/>
          </w:tcPr>
          <w:p w:rsidR="00587E35" w:rsidRDefault="00D601A7">
            <w:pPr>
              <w:rPr>
                <w:rFonts w:hint="eastAsia"/>
              </w:rPr>
            </w:pPr>
            <w:r>
              <w:rPr>
                <w:b/>
                <w:color w:val="FFFFFF"/>
              </w:rPr>
              <w:t>Overall severity</w:t>
            </w:r>
          </w:p>
        </w:tc>
      </w:tr>
      <w:tr w:rsidR="00587E35">
        <w:trPr>
          <w:jc w:val="center"/>
        </w:trPr>
        <w:tc>
          <w:tcPr>
            <w:tcW w:w="2016" w:type="dxa"/>
          </w:tcPr>
          <w:p w:rsidR="00587E35" w:rsidRDefault="00D601A7">
            <w:pPr>
              <w:rPr>
                <w:rFonts w:hint="eastAsia"/>
              </w:rPr>
            </w:pPr>
            <w:r>
              <w:t>0–20</w:t>
            </w:r>
          </w:p>
        </w:tc>
        <w:tc>
          <w:tcPr>
            <w:tcW w:w="7776" w:type="dxa"/>
          </w:tcPr>
          <w:p w:rsidR="00587E35" w:rsidRDefault="00D601A7">
            <w:pPr>
              <w:rPr>
                <w:rFonts w:hint="eastAsia"/>
              </w:rPr>
            </w:pPr>
            <w:r>
              <w:t>LOW</w:t>
            </w:r>
          </w:p>
        </w:tc>
      </w:tr>
      <w:tr w:rsidR="00587E35">
        <w:trPr>
          <w:jc w:val="center"/>
        </w:trPr>
        <w:tc>
          <w:tcPr>
            <w:tcW w:w="2016" w:type="dxa"/>
          </w:tcPr>
          <w:p w:rsidR="00587E35" w:rsidRDefault="00D601A7">
            <w:pPr>
              <w:rPr>
                <w:rFonts w:hint="eastAsia"/>
              </w:rPr>
            </w:pPr>
            <w:r>
              <w:t>21–50</w:t>
            </w:r>
          </w:p>
        </w:tc>
        <w:tc>
          <w:tcPr>
            <w:tcW w:w="7776" w:type="dxa"/>
          </w:tcPr>
          <w:p w:rsidR="00587E35" w:rsidRDefault="00D601A7">
            <w:pPr>
              <w:rPr>
                <w:rFonts w:hint="eastAsia"/>
              </w:rPr>
            </w:pPr>
            <w:r>
              <w:t>MEDIUM</w:t>
            </w:r>
          </w:p>
        </w:tc>
      </w:tr>
      <w:tr w:rsidR="00587E35">
        <w:trPr>
          <w:jc w:val="center"/>
        </w:trPr>
        <w:tc>
          <w:tcPr>
            <w:tcW w:w="2016" w:type="dxa"/>
          </w:tcPr>
          <w:p w:rsidR="00587E35" w:rsidRDefault="00D601A7">
            <w:pPr>
              <w:rPr>
                <w:rFonts w:hint="eastAsia"/>
              </w:rPr>
            </w:pPr>
            <w:r>
              <w:t>51–80</w:t>
            </w:r>
          </w:p>
        </w:tc>
        <w:tc>
          <w:tcPr>
            <w:tcW w:w="7776" w:type="dxa"/>
          </w:tcPr>
          <w:p w:rsidR="00587E35" w:rsidRDefault="00D601A7">
            <w:pPr>
              <w:rPr>
                <w:rFonts w:hint="eastAsia"/>
              </w:rPr>
            </w:pPr>
            <w:r>
              <w:t>HIGH</w:t>
            </w:r>
          </w:p>
        </w:tc>
      </w:tr>
      <w:tr w:rsidR="00587E35">
        <w:trPr>
          <w:jc w:val="center"/>
        </w:trPr>
        <w:tc>
          <w:tcPr>
            <w:tcW w:w="2016" w:type="dxa"/>
          </w:tcPr>
          <w:p w:rsidR="00587E35" w:rsidRDefault="00D601A7">
            <w:pPr>
              <w:rPr>
                <w:rFonts w:hint="eastAsia"/>
              </w:rPr>
            </w:pPr>
            <w:r>
              <w:t>81–100</w:t>
            </w:r>
          </w:p>
        </w:tc>
        <w:tc>
          <w:tcPr>
            <w:tcW w:w="7776" w:type="dxa"/>
          </w:tcPr>
          <w:p w:rsidR="00587E35" w:rsidRDefault="00D601A7">
            <w:pPr>
              <w:rPr>
                <w:rFonts w:hint="eastAsia"/>
              </w:rPr>
            </w:pPr>
            <w:r>
              <w:t>CRITICAL</w:t>
            </w:r>
          </w:p>
        </w:tc>
      </w:tr>
    </w:tbl>
    <w:p w:rsidR="00587E35" w:rsidRDefault="00D601A7">
      <w:pPr>
        <w:pStyle w:val="Heading1"/>
      </w:pPr>
      <w:r>
        <w:t>13. Severity → Recommendation</w:t>
      </w:r>
    </w:p>
    <w:tbl>
      <w:tblPr>
        <w:tblStyle w:val="TableGrid"/>
        <w:tblW w:w="0" w:type="auto"/>
        <w:jc w:val="center"/>
        <w:tblLook w:val="04A0" w:firstRow="1" w:lastRow="0" w:firstColumn="1" w:lastColumn="0" w:noHBand="0" w:noVBand="1"/>
      </w:tblPr>
      <w:tblGrid>
        <w:gridCol w:w="3600"/>
        <w:gridCol w:w="6192"/>
      </w:tblGrid>
      <w:tr w:rsidR="00587E35">
        <w:trPr>
          <w:jc w:val="center"/>
        </w:trPr>
        <w:tc>
          <w:tcPr>
            <w:tcW w:w="3600" w:type="dxa"/>
            <w:shd w:val="clear" w:color="auto" w:fill="1F4E79"/>
            <w:vAlign w:val="center"/>
          </w:tcPr>
          <w:p w:rsidR="00587E35" w:rsidRDefault="00D601A7">
            <w:pPr>
              <w:rPr>
                <w:rFonts w:hint="eastAsia"/>
              </w:rPr>
            </w:pPr>
            <w:r>
              <w:rPr>
                <w:b/>
                <w:color w:val="FFFFFF"/>
              </w:rPr>
              <w:t>Severity</w:t>
            </w:r>
          </w:p>
        </w:tc>
        <w:tc>
          <w:tcPr>
            <w:tcW w:w="6192" w:type="dxa"/>
            <w:shd w:val="clear" w:color="auto" w:fill="1F4E79"/>
            <w:vAlign w:val="center"/>
          </w:tcPr>
          <w:p w:rsidR="00587E35" w:rsidRDefault="00D601A7">
            <w:pPr>
              <w:rPr>
                <w:rFonts w:hint="eastAsia"/>
              </w:rPr>
            </w:pPr>
            <w:r>
              <w:rPr>
                <w:b/>
                <w:color w:val="FFFFFF"/>
              </w:rPr>
              <w:t>Default recommendation</w:t>
            </w:r>
          </w:p>
        </w:tc>
      </w:tr>
      <w:tr w:rsidR="00587E35">
        <w:trPr>
          <w:jc w:val="center"/>
        </w:trPr>
        <w:tc>
          <w:tcPr>
            <w:tcW w:w="3600" w:type="dxa"/>
          </w:tcPr>
          <w:p w:rsidR="00587E35" w:rsidRDefault="00D601A7">
            <w:pPr>
              <w:rPr>
                <w:rFonts w:hint="eastAsia"/>
              </w:rPr>
            </w:pPr>
            <w:r>
              <w:t>LOW</w:t>
            </w:r>
          </w:p>
        </w:tc>
        <w:tc>
          <w:tcPr>
            <w:tcW w:w="6192" w:type="dxa"/>
          </w:tcPr>
          <w:p w:rsidR="00587E35" w:rsidRDefault="00D601A7">
            <w:pPr>
              <w:rPr>
                <w:rFonts w:hint="eastAsia"/>
              </w:rPr>
            </w:pPr>
            <w:r>
              <w:t>SAFE</w:t>
            </w:r>
          </w:p>
        </w:tc>
      </w:tr>
      <w:tr w:rsidR="00587E35">
        <w:trPr>
          <w:jc w:val="center"/>
        </w:trPr>
        <w:tc>
          <w:tcPr>
            <w:tcW w:w="3600" w:type="dxa"/>
          </w:tcPr>
          <w:p w:rsidR="00587E35" w:rsidRDefault="00D601A7">
            <w:pPr>
              <w:rPr>
                <w:rFonts w:hint="eastAsia"/>
              </w:rPr>
            </w:pPr>
            <w:r>
              <w:lastRenderedPageBreak/>
              <w:t>MEDIUM</w:t>
            </w:r>
          </w:p>
        </w:tc>
        <w:tc>
          <w:tcPr>
            <w:tcW w:w="6192" w:type="dxa"/>
          </w:tcPr>
          <w:p w:rsidR="00587E35" w:rsidRDefault="00D601A7">
            <w:pPr>
              <w:rPr>
                <w:rFonts w:hint="eastAsia"/>
              </w:rPr>
            </w:pPr>
            <w:r>
              <w:t>CAUTION</w:t>
            </w:r>
          </w:p>
        </w:tc>
      </w:tr>
      <w:tr w:rsidR="00587E35">
        <w:trPr>
          <w:jc w:val="center"/>
        </w:trPr>
        <w:tc>
          <w:tcPr>
            <w:tcW w:w="3600" w:type="dxa"/>
          </w:tcPr>
          <w:p w:rsidR="00587E35" w:rsidRDefault="00D601A7">
            <w:pPr>
              <w:rPr>
                <w:rFonts w:hint="eastAsia"/>
              </w:rPr>
            </w:pPr>
            <w:r>
              <w:t>HIGH</w:t>
            </w:r>
          </w:p>
        </w:tc>
        <w:tc>
          <w:tcPr>
            <w:tcW w:w="6192" w:type="dxa"/>
          </w:tcPr>
          <w:p w:rsidR="00587E35" w:rsidRDefault="00D601A7">
            <w:pPr>
              <w:rPr>
                <w:rFonts w:hint="eastAsia"/>
              </w:rPr>
            </w:pPr>
            <w:r>
              <w:t>DO_NOT_INSTALL</w:t>
            </w:r>
          </w:p>
        </w:tc>
      </w:tr>
      <w:tr w:rsidR="00587E35">
        <w:trPr>
          <w:jc w:val="center"/>
        </w:trPr>
        <w:tc>
          <w:tcPr>
            <w:tcW w:w="3600" w:type="dxa"/>
          </w:tcPr>
          <w:p w:rsidR="00587E35" w:rsidRDefault="00D601A7">
            <w:pPr>
              <w:rPr>
                <w:rFonts w:hint="eastAsia"/>
              </w:rPr>
            </w:pPr>
            <w:r>
              <w:t>CRITICAL</w:t>
            </w:r>
          </w:p>
        </w:tc>
        <w:tc>
          <w:tcPr>
            <w:tcW w:w="6192" w:type="dxa"/>
          </w:tcPr>
          <w:p w:rsidR="00587E35" w:rsidRDefault="00D601A7">
            <w:pPr>
              <w:rPr>
                <w:rFonts w:hint="eastAsia"/>
              </w:rPr>
            </w:pPr>
            <w:r>
              <w:t>DO_NOT_INSTALL</w:t>
            </w:r>
          </w:p>
        </w:tc>
      </w:tr>
    </w:tbl>
    <w:p w:rsidR="00587E35" w:rsidRDefault="00D601A7">
      <w:pPr>
        <w:rPr>
          <w:rFonts w:hint="eastAsia"/>
        </w:rPr>
      </w:pPr>
      <w:r>
        <w:t>Inspection degradation can affect the recommendation. An important uninspected component or other degradation can prevent a nominal SAFE outcome from being treated as fully safe.</w:t>
      </w:r>
    </w:p>
    <w:p w:rsidR="00587E35" w:rsidRDefault="00D601A7">
      <w:pPr>
        <w:pStyle w:val="Heading1"/>
      </w:pPr>
      <w:r>
        <w:t>14. Baseline Suppression and Deduplication</w:t>
      </w:r>
    </w:p>
    <w:p w:rsidR="00587E35" w:rsidRDefault="00D601A7">
      <w:pPr>
        <w:rPr>
          <w:rFonts w:hint="eastAsia"/>
        </w:rPr>
      </w:pPr>
      <w:r>
        <w:t>Before sc</w:t>
      </w:r>
      <w:r>
        <w:t>oring, effective findings can be compared against a baseline. Suppressed findings remain useful for audit/reporting but are excluded from the active scoring set. The active findings are then deduplicated for score computation.</w:t>
      </w:r>
    </w:p>
    <w:p w:rsidR="00587E35" w:rsidRDefault="00D601A7">
      <w:pPr>
        <w:rPr>
          <w:rFonts w:hint="eastAsia"/>
        </w:rPr>
      </w:pPr>
      <w:r>
        <w:t>Therefore, the final score is</w:t>
      </w:r>
      <w:r>
        <w:t xml:space="preserve"> not simply the number of raw messages produced by all analyzers.</w:t>
      </w:r>
    </w:p>
    <w:p w:rsidR="00587E35" w:rsidRDefault="00D601A7">
      <w:pPr>
        <w:pStyle w:val="Heading1"/>
      </w:pPr>
      <w:r>
        <w:t>15. Does the LLM Give the Final Score?</w:t>
      </w:r>
    </w:p>
    <w:p w:rsidR="00587E35" w:rsidRDefault="00D601A7">
      <w:pPr>
        <w:rPr>
          <w:rFonts w:hint="eastAsia"/>
        </w:rPr>
      </w:pPr>
      <w:r>
        <w:t xml:space="preserve">No. LLM-driven semantic analysis and meta analysis can influence which findings are present, how they are interpreted, or what confidence is attached. </w:t>
      </w:r>
      <w:r>
        <w:t>The final numerical 0–100 risk score is calculated deterministically by the report/scoring logic from the final active findings.</w:t>
      </w:r>
    </w:p>
    <w:p w:rsidR="00587E35" w:rsidRDefault="00D601A7">
      <w:pPr>
        <w:rPr>
          <w:rFonts w:hint="eastAsia"/>
        </w:rPr>
      </w:pPr>
      <w:r>
        <w:t>This is why the same skill can produce different scores with different models: the model can influence the evidence entering th</w:t>
      </w:r>
      <w:r>
        <w:t>e scoring stage, while the scoring formula itself remains deterministic.</w:t>
      </w:r>
    </w:p>
    <w:p w:rsidR="00587E35" w:rsidRDefault="00D601A7">
      <w:pPr>
        <w:pStyle w:val="Heading1"/>
      </w:pPr>
      <w:r>
        <w:t>16. Report Generation</w:t>
      </w:r>
    </w:p>
    <w:p w:rsidR="00587E35" w:rsidRDefault="00D601A7">
      <w:pPr>
        <w:rPr>
          <w:rFonts w:hint="eastAsia"/>
        </w:rPr>
      </w:pPr>
      <w:r>
        <w:t xml:space="preserve">The report stage combines the final findings, score, severity, recommendation, component information and inspection-completeness state into the requested output </w:t>
      </w:r>
      <w:r>
        <w:t>format.</w:t>
      </w:r>
    </w:p>
    <w:p w:rsidR="00587E35" w:rsidRDefault="00D601A7">
      <w:pPr>
        <w:pStyle w:val="ListBullet"/>
        <w:rPr>
          <w:rFonts w:hint="eastAsia"/>
        </w:rPr>
      </w:pPr>
      <w:r>
        <w:t>Risk assessment: score, severity, recommendation.</w:t>
      </w:r>
    </w:p>
    <w:p w:rsidR="00587E35" w:rsidRDefault="00D601A7">
      <w:pPr>
        <w:pStyle w:val="ListBullet"/>
        <w:rPr>
          <w:rFonts w:hint="eastAsia"/>
        </w:rPr>
      </w:pPr>
      <w:r>
        <w:t>Findings: rule IDs, messages/explanations, locations, severity/confidence and evidence-related metadata.</w:t>
      </w:r>
    </w:p>
    <w:p w:rsidR="00587E35" w:rsidRDefault="00D601A7">
      <w:pPr>
        <w:pStyle w:val="ListBullet"/>
        <w:rPr>
          <w:rFonts w:hint="eastAsia"/>
        </w:rPr>
      </w:pPr>
      <w:r>
        <w:t>Component/inspection information: what was analyzed and whether the scan was complete.</w:t>
      </w:r>
    </w:p>
    <w:p w:rsidR="00587E35" w:rsidRDefault="00D601A7">
      <w:pPr>
        <w:pStyle w:val="ListBullet"/>
        <w:rPr>
          <w:rFonts w:hint="eastAsia"/>
        </w:rPr>
      </w:pPr>
      <w:r>
        <w:t>Degrad</w:t>
      </w:r>
      <w:r>
        <w:t>ation/LLM status where applicable.</w:t>
      </w:r>
    </w:p>
    <w:p w:rsidR="00587E35" w:rsidRDefault="00D601A7">
      <w:pPr>
        <w:pStyle w:val="ListBullet"/>
        <w:rPr>
          <w:rFonts w:hint="eastAsia"/>
        </w:rPr>
      </w:pPr>
      <w:r>
        <w:t>Supported output representations such as JSON, terminal/Markdown and SARIF.</w:t>
      </w:r>
    </w:p>
    <w:p w:rsidR="00587E35" w:rsidRDefault="00D601A7">
      <w:pPr>
        <w:pStyle w:val="Heading1"/>
      </w:pPr>
      <w:r>
        <w:t>17. End-to-End Example</w:t>
      </w:r>
    </w:p>
    <w:p w:rsidR="00587E35" w:rsidRDefault="00D601A7">
      <w:pPr>
        <w:rPr>
          <w:rFonts w:hint="eastAsia"/>
        </w:rPr>
      </w:pPr>
      <w:r>
        <w:t>Suppose the final active findings are:</w:t>
      </w:r>
    </w:p>
    <w:p w:rsidR="00587E35" w:rsidRDefault="00D601A7">
      <w:pPr>
        <w:pStyle w:val="ListBullet"/>
        <w:rPr>
          <w:rFonts w:hint="eastAsia"/>
        </w:rPr>
      </w:pPr>
      <w:r>
        <w:t>A = HIGH, confidence 1.0, first occurrence, non-executable → 25 points.</w:t>
      </w:r>
    </w:p>
    <w:p w:rsidR="00587E35" w:rsidRDefault="00D601A7">
      <w:pPr>
        <w:pStyle w:val="ListBullet"/>
        <w:rPr>
          <w:rFonts w:hint="eastAsia"/>
        </w:rPr>
      </w:pPr>
      <w:r>
        <w:t>B = HIGH, c</w:t>
      </w:r>
      <w:r>
        <w:t>onfidence 0.8, first occurrence, executable → 25 × 0.8 × 1.3 = 26 points.</w:t>
      </w:r>
    </w:p>
    <w:p w:rsidR="00587E35" w:rsidRDefault="00D601A7">
      <w:pPr>
        <w:pStyle w:val="ListBullet"/>
        <w:rPr>
          <w:rFonts w:hint="eastAsia"/>
        </w:rPr>
      </w:pPr>
      <w:r>
        <w:t>C = HIGH, confidence 0.9, second occurrence of the same rule → 25 × 0.5 × 0.9 = 11.25 points.</w:t>
      </w:r>
    </w:p>
    <w:p w:rsidR="00587E35" w:rsidRDefault="00D601A7">
      <w:pPr>
        <w:rPr>
          <w:rFonts w:hint="eastAsia"/>
        </w:rPr>
      </w:pPr>
      <w:r>
        <w:t>Total = 62.25 → integer score 62 → HIGH → DO_NOT_INSTALL.</w:t>
      </w:r>
    </w:p>
    <w:p w:rsidR="00587E35" w:rsidRDefault="00D601A7">
      <w:pPr>
        <w:rPr>
          <w:rFonts w:hint="eastAsia"/>
        </w:rPr>
      </w:pPr>
      <w:r>
        <w:t xml:space="preserve">If important artifacts were </w:t>
      </w:r>
      <w:r>
        <w:t>uninspected or analysis was materially degraded, the inspection state can affect the recommendation even when the numerical score is low.</w:t>
      </w:r>
    </w:p>
    <w:p w:rsidR="00587E35" w:rsidRDefault="00D601A7">
      <w:pPr>
        <w:pStyle w:val="Heading1"/>
      </w:pPr>
      <w:r>
        <w:lastRenderedPageBreak/>
        <w:t>18. How to Read a SkillSpector Result</w:t>
      </w:r>
    </w:p>
    <w:p w:rsidR="00587E35" w:rsidRDefault="00D601A7">
      <w:pPr>
        <w:ind w:left="259" w:hanging="259"/>
        <w:rPr>
          <w:rFonts w:hint="eastAsia"/>
        </w:rPr>
      </w:pPr>
      <w:r>
        <w:rPr>
          <w:b/>
        </w:rPr>
        <w:t xml:space="preserve">1. </w:t>
      </w:r>
      <w:r>
        <w:t>Start with coverage/inspection completeness: what did the scanner actually in</w:t>
      </w:r>
      <w:r>
        <w:t>spect?</w:t>
      </w:r>
    </w:p>
    <w:p w:rsidR="00587E35" w:rsidRDefault="00D601A7">
      <w:pPr>
        <w:ind w:left="259" w:hanging="259"/>
        <w:rPr>
          <w:rFonts w:hint="eastAsia"/>
        </w:rPr>
      </w:pPr>
      <w:r>
        <w:rPr>
          <w:b/>
        </w:rPr>
        <w:t xml:space="preserve">2. </w:t>
      </w:r>
      <w:r>
        <w:t>Identify which analyzer family generated each finding.</w:t>
      </w:r>
    </w:p>
    <w:p w:rsidR="00587E35" w:rsidRDefault="00D601A7">
      <w:pPr>
        <w:ind w:left="259" w:hanging="259"/>
        <w:rPr>
          <w:rFonts w:hint="eastAsia"/>
        </w:rPr>
      </w:pPr>
      <w:r>
        <w:rPr>
          <w:b/>
        </w:rPr>
        <w:t xml:space="preserve">3. </w:t>
      </w:r>
      <w:r>
        <w:t>Trace each finding to its file, line, rule and evidence.</w:t>
      </w:r>
    </w:p>
    <w:p w:rsidR="00587E35" w:rsidRDefault="00D601A7">
      <w:pPr>
        <w:ind w:left="259" w:hanging="259"/>
        <w:rPr>
          <w:rFonts w:hint="eastAsia"/>
        </w:rPr>
      </w:pPr>
      <w:r>
        <w:rPr>
          <w:b/>
        </w:rPr>
        <w:t xml:space="preserve">4. </w:t>
      </w:r>
      <w:r>
        <w:t>Check whether LLM analysis was enabled and which model was used when semantic analysis is involved.</w:t>
      </w:r>
    </w:p>
    <w:p w:rsidR="00587E35" w:rsidRDefault="00D601A7">
      <w:pPr>
        <w:ind w:left="259" w:hanging="259"/>
        <w:rPr>
          <w:rFonts w:hint="eastAsia"/>
        </w:rPr>
      </w:pPr>
      <w:r>
        <w:rPr>
          <w:b/>
        </w:rPr>
        <w:t xml:space="preserve">5. </w:t>
      </w:r>
      <w:r>
        <w:t>Check meta-analysis effec</w:t>
      </w:r>
      <w:r>
        <w:t>ts if intermediate evidence is available.</w:t>
      </w:r>
    </w:p>
    <w:p w:rsidR="00587E35" w:rsidRDefault="00D601A7">
      <w:pPr>
        <w:ind w:left="259" w:hanging="259"/>
        <w:rPr>
          <w:rFonts w:hint="eastAsia"/>
        </w:rPr>
      </w:pPr>
      <w:r>
        <w:rPr>
          <w:b/>
        </w:rPr>
        <w:t xml:space="preserve">6. </w:t>
      </w:r>
      <w:r>
        <w:t>Recalculate the score from the final active findings when validating report integrity.</w:t>
      </w:r>
    </w:p>
    <w:p w:rsidR="00587E35" w:rsidRDefault="00D601A7">
      <w:pPr>
        <w:ind w:left="259" w:hanging="259"/>
        <w:rPr>
          <w:rFonts w:hint="eastAsia"/>
        </w:rPr>
      </w:pPr>
      <w:r>
        <w:rPr>
          <w:b/>
        </w:rPr>
        <w:t xml:space="preserve">7. </w:t>
      </w:r>
      <w:r>
        <w:t>Compare score → severity → recommendation and then check whether inspection degradation changes the interpretation.</w:t>
      </w:r>
    </w:p>
    <w:p w:rsidR="00587E35" w:rsidRDefault="00D601A7">
      <w:pPr>
        <w:pStyle w:val="Heading1"/>
      </w:pPr>
      <w:r>
        <w:t>19. K</w:t>
      </w:r>
      <w:r>
        <w:t>ey Findings / Takeaways</w:t>
      </w:r>
    </w:p>
    <w:p w:rsidR="00587E35" w:rsidRDefault="00D601A7">
      <w:pPr>
        <w:pStyle w:val="ListBullet"/>
        <w:rPr>
          <w:rFonts w:hint="eastAsia"/>
        </w:rPr>
      </w:pPr>
      <w:r>
        <w:t>build_context is evidence preparation and scan-state construction, not the final security verdict.</w:t>
      </w:r>
    </w:p>
    <w:p w:rsidR="00587E35" w:rsidRDefault="00D601A7">
      <w:pPr>
        <w:pStyle w:val="ListBullet"/>
        <w:rPr>
          <w:rFonts w:hint="eastAsia"/>
        </w:rPr>
      </w:pPr>
      <w:r>
        <w:t>The four analyzer families are independent branches: Static, MCP, Behavioral and LLM Semantic.</w:t>
      </w:r>
    </w:p>
    <w:p w:rsidR="00587E35" w:rsidRDefault="00D601A7">
      <w:pPr>
        <w:pStyle w:val="ListBullet"/>
        <w:rPr>
          <w:rFonts w:hint="eastAsia"/>
        </w:rPr>
      </w:pPr>
      <w:r>
        <w:t xml:space="preserve">Static analysis can cover prompt </w:t>
      </w:r>
      <w:r>
        <w:t>injection, exfiltration, privilege escalation, supply chain, excessive agency, output handling, system-prompt leakage, memory poisoning, tool misuse, rogue-agent behavior, trigger abuse and other implemented static/YARA/security patterns.</w:t>
      </w:r>
    </w:p>
    <w:p w:rsidR="00587E35" w:rsidRDefault="00D601A7">
      <w:pPr>
        <w:pStyle w:val="ListBullet"/>
        <w:rPr>
          <w:rFonts w:hint="eastAsia"/>
        </w:rPr>
      </w:pPr>
      <w:r>
        <w:t>MCP analysis focu</w:t>
      </w:r>
      <w:r>
        <w:t>ses on least privilege, tool poisoning and rug-pull/change detection; TP4 is the current MCP case explicitly described as LLM-powered.</w:t>
      </w:r>
    </w:p>
    <w:p w:rsidR="00587E35" w:rsidRDefault="00D601A7">
      <w:pPr>
        <w:pStyle w:val="ListBullet"/>
        <w:rPr>
          <w:rFonts w:hint="eastAsia"/>
        </w:rPr>
      </w:pPr>
      <w:r>
        <w:t>Behavioral analysis uses AST and taint/data-flow techniques to understand executable behavior and source-to-sink flows.</w:t>
      </w:r>
    </w:p>
    <w:p w:rsidR="00587E35" w:rsidRDefault="00D601A7">
      <w:pPr>
        <w:pStyle w:val="ListBullet"/>
        <w:rPr>
          <w:rFonts w:hint="eastAsia"/>
        </w:rPr>
      </w:pPr>
      <w:r>
        <w:t>L</w:t>
      </w:r>
      <w:r>
        <w:t>LM Semantic analysis is used for contextual meaning, security discovery, developer intent and quality/policy interpretation.</w:t>
      </w:r>
    </w:p>
    <w:p w:rsidR="00587E35" w:rsidRDefault="00D601A7">
      <w:pPr>
        <w:pStyle w:val="ListBullet"/>
        <w:rPr>
          <w:rFonts w:hint="eastAsia"/>
        </w:rPr>
      </w:pPr>
      <w:r>
        <w:t>Meta analysis sits after the analyzer branches and can filter/enrich contextual findings.</w:t>
      </w:r>
    </w:p>
    <w:p w:rsidR="00587E35" w:rsidRDefault="00D601A7">
      <w:pPr>
        <w:pStyle w:val="ListBullet"/>
        <w:rPr>
          <w:rFonts w:hint="eastAsia"/>
        </w:rPr>
      </w:pPr>
      <w:r>
        <w:t>The inspection ledger answers a different</w:t>
      </w:r>
      <w:r>
        <w:t xml:space="preserve"> question from the risk score: how complete was the inspection?</w:t>
      </w:r>
    </w:p>
    <w:p w:rsidR="00587E35" w:rsidRDefault="00D601A7">
      <w:pPr>
        <w:pStyle w:val="ListBullet"/>
        <w:rPr>
          <w:rFonts w:hint="eastAsia"/>
        </w:rPr>
      </w:pPr>
      <w:r>
        <w:t>The numerical risk score is deterministic report logic based on final active findings, not an LLM’s direct rating.</w:t>
      </w:r>
    </w:p>
    <w:p w:rsidR="00587E35" w:rsidRDefault="00D601A7">
      <w:pPr>
        <w:pStyle w:val="ListBullet"/>
        <w:rPr>
          <w:rFonts w:hint="eastAsia"/>
        </w:rPr>
      </w:pPr>
      <w:r>
        <w:t>Severity, confidence, repeated-rule diminishing returns and executable-file w</w:t>
      </w:r>
      <w:r>
        <w:t>eighting affect score contribution.</w:t>
      </w:r>
    </w:p>
    <w:p w:rsidR="00587E35" w:rsidRDefault="00D601A7">
      <w:pPr>
        <w:pStyle w:val="ListBullet"/>
        <w:rPr>
          <w:rFonts w:hint="eastAsia"/>
        </w:rPr>
      </w:pPr>
      <w:r>
        <w:t>Baseline suppression and deduplication happen before score aggregation.</w:t>
      </w:r>
    </w:p>
    <w:p w:rsidR="00587E35" w:rsidRDefault="00D601A7">
      <w:pPr>
        <w:pStyle w:val="ListBullet"/>
        <w:rPr>
          <w:rFonts w:hint="eastAsia"/>
        </w:rPr>
      </w:pPr>
      <w:r>
        <w:t>Model-to-model differences should be analyzed by tracing which findings changed before concluding that the scoring engine itself behaved differently</w:t>
      </w:r>
      <w:r>
        <w:t>.</w:t>
      </w:r>
    </w:p>
    <w:p w:rsidR="00587E35" w:rsidRDefault="00D601A7">
      <w:pPr>
        <w:pStyle w:val="Heading1"/>
      </w:pPr>
      <w:r>
        <w:t>20. Scope and Evidence Note</w:t>
      </w:r>
    </w:p>
    <w:p w:rsidR="00587E35" w:rsidRDefault="00D601A7">
      <w:pPr>
        <w:rPr>
          <w:rFonts w:hint="eastAsia"/>
        </w:rPr>
      </w:pPr>
      <w:r>
        <w:t>This document is an architecture and analysis guide based on the SkillSpector repository behavior examined during this project. Specific rule sets, counts, model defaults and scoring details can change between versions. For an</w:t>
      </w:r>
      <w:r>
        <w:t>y formal evaluation, record the exact SkillSpector version/commit associated with each scan and treat reports/logs plus the source code as the verification chain.</w:t>
      </w:r>
    </w:p>
    <w:p w:rsidR="00587E35" w:rsidRDefault="00D601A7">
      <w:pPr>
        <w:rPr>
          <w:rFonts w:hint="eastAsia"/>
        </w:rPr>
      </w:pPr>
      <w:r>
        <w:rPr>
          <w:b/>
        </w:rPr>
        <w:t>Repository reference:</w:t>
      </w:r>
      <w:r>
        <w:t xml:space="preserve"> NVIDIA SkillSpector — https://github.com/NVIDIA/SkillSpector</w:t>
      </w:r>
    </w:p>
    <w:sectPr w:rsidR="00587E35" w:rsidSect="00034616">
      <w:headerReference w:type="default" r:id="rId9"/>
      <w:footerReference w:type="default" r:id="rId10"/>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01A7" w:rsidRDefault="00D601A7">
      <w:pPr>
        <w:spacing w:after="0" w:line="240" w:lineRule="auto"/>
        <w:rPr>
          <w:rFonts w:hint="eastAsia"/>
        </w:rPr>
      </w:pPr>
      <w:r>
        <w:separator/>
      </w:r>
    </w:p>
  </w:endnote>
  <w:endnote w:type="continuationSeparator" w:id="0">
    <w:p w:rsidR="00D601A7" w:rsidRDefault="00D601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E35" w:rsidRDefault="00D601A7">
    <w:pPr>
      <w:pStyle w:val="Footer"/>
      <w:jc w:val="center"/>
      <w:rPr>
        <w:rFonts w:hint="eastAsia"/>
      </w:rPr>
    </w:pPr>
    <w:r>
      <w:rPr>
        <w:color w:val="787878"/>
        <w:sz w:val="16"/>
      </w:rPr>
      <w:t>Evidence-based technical guide • SkillSpector repository behavior may vary by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01A7" w:rsidRDefault="00D601A7">
      <w:pPr>
        <w:spacing w:after="0" w:line="240" w:lineRule="auto"/>
        <w:rPr>
          <w:rFonts w:hint="eastAsia"/>
        </w:rPr>
      </w:pPr>
      <w:r>
        <w:separator/>
      </w:r>
    </w:p>
  </w:footnote>
  <w:footnote w:type="continuationSeparator" w:id="0">
    <w:p w:rsidR="00D601A7" w:rsidRDefault="00D601A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E35" w:rsidRDefault="00D601A7">
    <w:pPr>
      <w:rPr>
        <w:rFonts w:hint="eastAsia"/>
      </w:rPr>
    </w:pPr>
    <w:r>
      <w:rPr>
        <w:color w:val="787878"/>
        <w:sz w:val="16"/>
      </w:rPr>
      <w:t>NVIDIA SkillSpector | Architecture &amp; Analysis Findings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E35"/>
    <w:rsid w:val="008E0B36"/>
    <w:rsid w:val="00AA1D8D"/>
    <w:rsid w:val="00B47730"/>
    <w:rsid w:val="00CB0664"/>
    <w:rsid w:val="00D60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230CF"/>
  <w14:defaultImageDpi w14:val="300"/>
  <w15:docId w15:val="{545272ED-9A57-4E92-8107-E6F3534C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pPr>
    <w:rPr>
      <w:rFonts w:ascii="Aptos" w:hAnsi="Aptos"/>
      <w:b/>
      <w:color w:val="1F4E7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E1E6E5-5F28-4760-B2FA-222C2853B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2894</Words>
  <Characters>16497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SkillSpector – Architecture, Analysis, Scoring &amp; Reporting</dc:title>
  <dc:subject>Evidence-based technical guide to SkillSpector architecture and scoring</dc:subject>
  <dc:creator>OpenAI</dc:creator>
  <cp:keywords/>
  <dc:description>Updated with four-branch analyzer architecture and expanded sub-analyzer explanations.</dc:description>
  <cp:lastModifiedBy>Praveen  Baghale</cp:lastModifiedBy>
  <cp:revision>2</cp:revision>
  <dcterms:created xsi:type="dcterms:W3CDTF">2013-12-23T23:15:00Z</dcterms:created>
  <dcterms:modified xsi:type="dcterms:W3CDTF">2026-08-26T05:39:00Z</dcterms:modified>
  <cp:category/>
</cp:coreProperties>
</file>