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200" w:before="800"/>
      </w:pPr>
      <w:r>
        <w:rPr>
          <w:b/>
          <w:bCs/>
          <w:color w:val="028090"/>
          <w:sz w:val="56"/>
          <w:szCs w:val="56"/>
        </w:rPr>
        <w:t xml:space="preserve">CertiSphere</w:t>
      </w:r>
    </w:p>
    <w:p>
      <w:pPr>
        <w:spacing w:after="400"/>
      </w:pPr>
      <w:r>
        <w:rPr>
          <w:color w:val="00A896"/>
          <w:sz w:val="28"/>
          <w:szCs w:val="28"/>
        </w:rPr>
        <w:t xml:space="preserve">Enterprise Certification &amp; Audit Management</w:t>
      </w:r>
    </w:p>
    <w:p>
      <w:pPr>
        <w:spacing w:after="600"/>
      </w:pPr>
      <w:r>
        <w:rPr>
          <w:color w:val="64748B"/>
          <w:sz w:val="24"/>
          <w:szCs w:val="24"/>
        </w:rPr>
        <w:t xml:space="preserve">Transform Your Audit Operations</w:t>
      </w:r>
    </w:p>
    <w:p>
      <w:pPr>
        <w:spacing w:after="120" w:before="800"/>
      </w:pPr>
      <w:r>
        <w:rPr>
          <w:b/>
          <w:bCs/>
          <w:color w:val="1E293B"/>
          <w:sz w:val="16"/>
          <w:szCs w:val="16"/>
        </w:rPr>
        <w:t xml:space="preserve">Comprehensive Solution Brief</w:t>
      </w:r>
    </w:p>
    <w:p>
      <w:pPr>
        <w:spacing w:after="2000"/>
      </w:pPr>
      <w:r>
        <w:rPr>
          <w:color w:val="64748B"/>
          <w:sz w:val="14"/>
          <w:szCs w:val="14"/>
        </w:rPr>
        <w:t xml:space="preserve">June 2026</w:t>
      </w:r>
    </w:p>
    <w:p>
      <w:pPr>
        <w:pStyle w:val="Heading1"/>
        <w:pageBreakBefore/>
      </w:pPr>
      <w:r>
        <w:t xml:space="preserve">Executive Overview</w:t>
      </w:r>
    </w:p>
    <w:p>
      <w:pPr>
        <w:spacing w:after="120"/>
      </w:pPr>
      <w:r>
        <w:t xml:space="preserve">CertiSphere is a cloud-based certification and audit management platform designed to streamline the entire audit lifecycle from planning through reporting.</w:t>
      </w:r>
    </w:p>
    <w:p>
      <w:pPr>
        <w:spacing w:after="240"/>
      </w:pPr>
      <w:r>
        <w:t xml:space="preserve">With AI-powered automation, real-time analytics, and role-based workflows, CertiSphere helps organizations reduce audit time by 60%, cut costs by 45%, and ensure 100% compliance.</w:t>
      </w:r>
    </w:p>
    <w:p>
      <w:pPr>
        <w:pStyle w:val="Heading2"/>
      </w:pPr>
      <w:r>
        <w:t xml:space="preserve">The Challenge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Manual, disconnected processes across audit teams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Limited visibility into real-time compliance status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Inefficient resource scheduling and bottleneck identification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Lack of data-driven insights for strategic decisions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Security and audit trail concerns</w:t>
      </w:r>
    </w:p>
    <w:p>
      <w:pPr>
        <w:pStyle w:val="Heading2"/>
      </w:pPr>
      <w:r>
        <w:t xml:space="preserve">The Solution</w:t>
      </w:r>
    </w:p>
    <w:p>
      <w:pPr>
        <w:spacing w:after="120"/>
      </w:pPr>
      <w:r>
        <w:t xml:space="preserve">CertiSphere centralizes audit management through an integrated platform featuring: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Unified audit workflows with role-based access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compliance tracking and reporting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AI-powered automation and predictive analytics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Advanced business intelligence with ROI tracking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Enterprise-grade security and compliance frameworks</w:t>
      </w:r>
    </w:p>
    <w:p>
      <w:pPr>
        <w:pStyle w:val="Heading1"/>
        <w:pageBreakBefore/>
      </w:pPr>
      <w:r>
        <w:t xml:space="preserve">Key Features</w:t>
      </w:r>
    </w:p>
    <w:p>
      <w:pPr>
        <w:pStyle w:val="Heading2"/>
      </w:pPr>
      <w:r>
        <w:t xml:space="preserve">6 Specialized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Management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Strategic oversight, reporting, decision-making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Audit Coordinator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Schedule and organize audit activities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Lead Auditor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Direct audit execution and team management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Auditor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Execute field audit activities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Auditee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Provide audit information and documentation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Client Coordinator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Manage client interactions and communications</w:t>
            </w:r>
          </w:p>
        </w:tc>
      </w:tr>
    </w:tbl>
    <w:p>
      <w:pPr>
        <w:pStyle w:val="Heading2"/>
        <w:spacing w:before="240"/>
      </w:pPr>
      <w:r>
        <w:t xml:space="preserve">System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React-based responsive frontend with real-time dashboards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RESTful API with comprehensive security and rate limiting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PostgreSQL database with ACID compliance and encryption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Cloud-native infrastructure with 99.99% uptime SLA</w:t>
      </w:r>
    </w:p>
    <w:p>
      <w:pPr>
        <w:pStyle w:val="Heading2"/>
      </w:pPr>
      <w:r>
        <w:t xml:space="preserve">AI &amp; Automation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 audit report generation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Intelligent task scheduling and resource allocation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Anomaly detection in compliance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Predictive risk assessment and recommendations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Natural language processing for advanced insights</w:t>
      </w:r>
    </w:p>
    <w:p>
      <w:pPr>
        <w:pStyle w:val="Heading1"/>
        <w:pageBreakBefore/>
      </w:pPr>
      <w:r>
        <w:t xml:space="preserve">Business Impact &amp; ROI</w:t>
      </w:r>
    </w:p>
    <w:p>
      <w:pPr>
        <w:pStyle w:val="Heading2"/>
      </w:pPr>
      <w:r>
        <w:t xml:space="preserve">Financial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Initial Investment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$150K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Annual Operational 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$45K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$45K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Cost Savings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$67.5K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$202.5K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ROI Percentage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45%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280%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9 months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  <w:spacing w:before="240"/>
      </w:pPr>
      <w:r>
        <w:t xml:space="preserve">Operational Benefits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60% reduction in audit execution 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3x faster report generation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45% reduction in first-year operational costs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100% compliance breach prevention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&gt;85% user adoption rate</w:t>
      </w:r>
    </w:p>
    <w:p>
      <w:pPr>
        <w:pStyle w:val="Heading1"/>
      </w:pPr>
      <w:r>
        <w:t xml:space="preserve">Quality &amp; Compliance</w:t>
      </w:r>
    </w:p>
    <w:p>
      <w:pPr>
        <w:pStyle w:val="Heading2"/>
      </w:pPr>
      <w:r>
        <w:t xml:space="preserve">Industry Standards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ISO 27001 Information Security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SOC 2 Type II Compliance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GDPR and Data Privacy Regulations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Industry-specific compliance frameworks</w:t>
      </w:r>
    </w:p>
    <w:p>
      <w:pPr>
        <w:pStyle w:val="Heading2"/>
      </w:pPr>
      <w:r>
        <w:t xml:space="preserve">Quality Assurance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99% code coverage with automated testing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Continuous integration/deployment pipeline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 scanning and vulnerability management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Performance benchmarks: &lt;200ms response time</w:t>
      </w:r>
    </w:p>
    <w:p>
      <w:pPr>
        <w:pStyle w:val="Heading1"/>
        <w:pageBreakBefore/>
      </w:pPr>
      <w:r>
        <w:t xml:space="preserve">Implementation &amp; Timeline</w:t>
      </w:r>
    </w:p>
    <w:p>
      <w:pPr>
        <w:pStyle w:val="Heading2"/>
      </w:pPr>
      <w:r>
        <w:t xml:space="preserve">Phased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5616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Planning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Weeks 1-4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Requirements gathering, architecture design, team setup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Weeks 5-12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Build core features, integrations, reporting modules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Testing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Weeks 13-16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QA testing, UAT, security validation, optimization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Weeks 17-20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Production launch, user training, support transition</w:t>
            </w:r>
          </w:p>
        </w:tc>
      </w:tr>
    </w:tbl>
    <w:p>
      <w:pPr>
        <w:pStyle w:val="Heading2"/>
        <w:spacing w:before="240"/>
      </w:pPr>
      <w:r>
        <w:t xml:space="preserve">Support &amp; Training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Comprehensive onboarding and user training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24/7 technical support with SLA guarantees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Detailed documentation and video tutorials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Regular webinars and best practices sessions</w:t>
      </w:r>
    </w:p>
    <w:p>
      <w:pPr>
        <w:pStyle w:val="Heading1"/>
      </w:pPr>
      <w:r>
        <w:t xml:space="preserve">Why CertiSphere?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Only end-to-end solution for audit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AI-powered automation reduces manual work by 70%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Enterprise-grade security with industry certifications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Intuitive interface designed for diverse user roles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Proven ROI with 9-month payback period</w:t>
      </w:r>
    </w:p>
    <w:p>
      <w:pPr>
        <w:pageBreakBefore/>
        <w:spacing w:after="400" w:before="1200"/>
      </w:pPr>
      <w:r>
        <w:rPr>
          <w:b/>
          <w:bCs/>
          <w:color w:val="028090"/>
          <w:sz w:val="32"/>
          <w:szCs w:val="32"/>
        </w:rPr>
        <w:t xml:space="preserve">Ready to Transform Your Audit Operations?</w:t>
      </w:r>
    </w:p>
    <w:p>
      <w:pPr>
        <w:spacing w:after="400"/>
      </w:pPr>
      <w:r>
        <w:t xml:space="preserve">Schedule a personalized demo and discover how CertiSphere can streamline your compliance processes.</w:t>
      </w:r>
    </w:p>
    <w:p>
      <w:pPr>
        <w:spacing w:after="80" w:before="200"/>
      </w:pPr>
      <w:r>
        <w:rPr>
          <w:b/>
          <w:bCs/>
          <w:color w:val="00A896"/>
          <w:sz w:val="20"/>
          <w:szCs w:val="20"/>
        </w:rPr>
        <w:t xml:space="preserve">Contact Information:</w:t>
      </w:r>
    </w:p>
    <w:p>
      <w:pPr>
        <w:spacing w:after="60"/>
      </w:pPr>
      <w:r>
        <w:t xml:space="preserve">Email: info@certisphere.com</w:t>
      </w:r>
    </w:p>
    <w:p>
      <w:pPr>
        <w:spacing w:after="60"/>
      </w:pPr>
      <w:r>
        <w:t xml:space="preserve">Website: www.certisphere.com</w:t>
      </w:r>
    </w:p>
    <w:p>
      <w:pPr>
        <w:spacing w:after="200"/>
      </w:pPr>
      <w:r>
        <w:t xml:space="preserve">Phone: 1-800-CERTISPHERE</w:t>
      </w:r>
    </w:p>
    <w:p>
      <w:pPr>
        <w:spacing w:before="400"/>
      </w:pPr>
      <w:r>
        <w:rPr>
          <w:b/>
          <w:bCs/>
          <w:color w:val="028090"/>
          <w:sz w:val="14"/>
          <w:szCs w:val="14"/>
        </w:rPr>
        <w:t xml:space="preserve">Schedule Your Free Demo Today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2809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00A89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2026-06-23T10:46:44.351Z</dcterms:created>
  <dcterms:modified xsi:type="dcterms:W3CDTF">2026-06-23T10:46:44.351Z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