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b/>
          <w:bCs/>
          <w:color w:val="028090"/>
          <w:sz w:val="44"/>
          <w:szCs w:val="44"/>
        </w:rPr>
        <w:t xml:space="preserve">CertiSphere Marketing Materials</w:t>
      </w:r>
    </w:p>
    <w:p>
      <w:pPr>
        <w:spacing w:after="600"/>
      </w:pPr>
      <w:r>
        <w:rPr>
          <w:color w:val="00A896"/>
          <w:sz w:val="22"/>
          <w:szCs w:val="22"/>
        </w:rPr>
        <w:t xml:space="preserve">Complete Promotional Package</w:t>
      </w:r>
    </w:p>
    <w:p>
      <w:pPr>
        <w:pStyle w:val="Heading1"/>
      </w:pPr>
      <w:r>
        <w:t xml:space="preserve">Materials Overview</w:t>
      </w:r>
    </w:p>
    <w:p>
      <w:pPr>
        <w:spacing w:after="240"/>
      </w:pPr>
      <w:r>
        <w:t xml:space="preserve">This package contains a complete set of promotional materials designed to showcase CertiSphere's value proposition, features, and competitive advantages.</w:t>
      </w:r>
    </w:p>
    <w:p>
      <w:pPr>
        <w:pStyle w:val="Heading1"/>
      </w:pPr>
      <w:r>
        <w:t xml:space="preserve">Promotional Assets</w:t>
      </w:r>
    </w:p>
    <w:p>
      <w:pPr>
        <w:pStyle w:val="Heading2"/>
      </w:pPr>
      <w:r>
        <w:t xml:space="preserve">1. CertiSphere_Promotional_Deck.pptx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Type: PowerPoint Presentation (22 slides)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Executive presentations, client demos, investor pitches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Content Includes: Executive summary, system architecture, technology stack, user roles, business intelligence, ROI analysis, quality assurance, implementation strategy, success metrics</w:t>
      </w:r>
    </w:p>
    <w:p>
      <w:pPr>
        <w:spacing w:before="120"/>
      </w:pPr>
      <w:r>
        <w:rPr>
          <w:b/>
          <w:bCs/>
        </w:rPr>
        <w:t xml:space="preserve">Key Slides: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 1: Title slide with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Slides 2-4: Executive summary, challenge,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Slides 5-11: Technical architecture and user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Slides 12-14: Quality, standards, risk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Slides 15-22: ROI, implementation, success metrics, call-to-action</w:t>
      </w:r>
    </w:p>
    <w:p>
      <w:pPr>
        <w:pStyle w:val="Heading2"/>
      </w:pPr>
      <w:r>
        <w:t xml:space="preserve">2. CertiSphere_Brochure.docx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Type: Word Document (Professional Brochure)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Sales collateral, direct mailers, printed materials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Content Includes: Executive overview, features, user roles, business impact, ROI metrics, quality assurance, implementation timeline, competitive advantages</w:t>
      </w:r>
    </w:p>
    <w:p>
      <w:pPr>
        <w:pStyle w:val="Heading1"/>
      </w:pPr>
      <w:r>
        <w:t xml:space="preserve">Design &amp; Branding</w:t>
      </w:r>
    </w:p>
    <w:p>
      <w:pPr>
        <w:pStyle w:val="Heading2"/>
      </w:pPr>
      <w:r>
        <w:t xml:space="preserve">Color Palette (Teal Trust)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Teal #028090 - Conveys trust, professionalism, technology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Seafoam #00A896 - Provides visual interest and contrast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Accent: Mint #02C39A - Highlights key elements and calls-to-action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Background: Light Cyan #F0F9FB - Clean, professional appearance</w:t>
      </w: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Font: Arial (universal compatibility)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Heading 1: 36pt bold (executive summaries)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Heading 2: 28pt bold (section headers)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Body: 14-16pt (readable, professional)</w:t>
      </w:r>
    </w:p>
    <w:p>
      <w:pPr>
        <w:pStyle w:val="Heading1"/>
      </w:pPr>
      <w:r>
        <w:t xml:space="preserve">Content Summary by Topic</w:t>
      </w:r>
    </w:p>
    <w:p>
      <w:pPr>
        <w:pStyle w:val="Heading2"/>
      </w:pPr>
      <w:r>
        <w:t xml:space="preserve">1. Project Architecture &amp; System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3-tier architecture: Presentation, Application, Data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React, Redux, TypeScript,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Node.js, Express, PostgreSQL, Redis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Infrastructure: Docker, Kubernetes, AWS Cloud</w:t>
      </w:r>
    </w:p>
    <w:p>
      <w:pPr>
        <w:pStyle w:val="Heading2"/>
      </w:pPr>
      <w:r>
        <w:t xml:space="preserve">2. IT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Cloud-native deployment on AWS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99.99% uptime SLA with automated failover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Containerized microservices architecture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RESTful APIs with comprehensive security</w:t>
      </w:r>
    </w:p>
    <w:p>
      <w:pPr>
        <w:pStyle w:val="Heading2"/>
      </w:pPr>
      <w:r>
        <w:t xml:space="preserve">3. Business Analysis &amp;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ROI: 45% Year 1, 280% Year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savings: $67.5K Year 1, $202.5K Year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Payback period: 9 months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Key metrics: 60% time reduction, 3x faster reports, 45% cost reduction</w:t>
      </w:r>
    </w:p>
    <w:p>
      <w:pPr>
        <w:pStyle w:val="Heading2"/>
      </w:pPr>
      <w:r>
        <w:t xml:space="preserve">4. Quality Assurance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27001, SOC 2 Type II, GDPR compliant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99% code coverage with automated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pipeline with security scanning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Performance: &lt;200ms response time, 99.99% uptime</w:t>
      </w:r>
    </w:p>
    <w:p>
      <w:pPr>
        <w:pStyle w:val="Heading1"/>
        <w:pageBreakBefore/>
      </w:pPr>
      <w:r>
        <w:t xml:space="preserve">How to Use These Materials</w:t>
      </w:r>
    </w:p>
    <w:p>
      <w:pPr>
        <w:pStyle w:val="Heading2"/>
      </w:pPr>
      <w:r>
        <w:t xml:space="preserve">For Sales Presentations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the promotional deck to deliver executive pitches, client demos, and investor presentations. The 22 slides cover all key topics in a compelling, visual format.</w:t>
      </w:r>
    </w:p>
    <w:p>
      <w:pPr>
        <w:pStyle w:val="Heading2"/>
      </w:pPr>
      <w:r>
        <w:t xml:space="preserve">For Marketing Collateral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the brochure for printed materials, direct mailers, email marketing, and sales packets. The professional design and comprehensive content provide credibility and persuasion.</w:t>
      </w:r>
    </w:p>
    <w:p>
      <w:pPr>
        <w:pStyle w:val="Heading2"/>
      </w:pPr>
      <w:r>
        <w:t xml:space="preserve">For Website &amp; Digital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Extract content from either document for website copy, blog posts, case studies, and social media content. All materials are fact-checked and ready for publication.</w:t>
      </w:r>
    </w:p>
    <w:p>
      <w:pPr>
        <w:pStyle w:val="Heading1"/>
      </w:pPr>
      <w:r>
        <w:t xml:space="preserve">Customization Guide</w:t>
      </w:r>
    </w:p>
    <w:p>
      <w:pPr>
        <w:pStyle w:val="Heading2"/>
      </w:pPr>
      <w:r>
        <w:t xml:space="preserve">Personalizing for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Name: Modify the cover slide and headers with client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Date: Update the cover to reflect presentation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Logo: Add company logo to title slides and footers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Case Study: Replace generic examples with client-specific use cases</w:t>
      </w:r>
    </w:p>
    <w:p>
      <w:pPr>
        <w:pStyle w:val="Heading2"/>
      </w:pPr>
      <w:r>
        <w:t xml:space="preserve">Tailoring by Audience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Executives: Focus on ROI slides (15-16) and success metrics (20)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Teams: Emphasize architecture (6-8) and technology stack slides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Operations: Highlight workflow, user roles (5), and implementation (18)</w:t>
      </w:r>
    </w:p>
    <w:p>
      <w:pPr>
        <w:pStyle w:val="Heading1"/>
      </w:pPr>
      <w:r>
        <w:t xml:space="preserve">Contact &amp; Support</w:t>
      </w:r>
    </w:p>
    <w:p>
      <w:pPr>
        <w:spacing w:after="120"/>
      </w:pPr>
      <w:r>
        <w:rPr>
          <w:b/>
          <w:bCs/>
        </w:rPr>
        <w:t xml:space="preserve">For questions or customizations:</w:t>
      </w:r>
    </w:p>
    <w:p>
      <w:pPr>
        <w:spacing w:after="60"/>
      </w:pPr>
      <w:r>
        <w:t xml:space="preserve">Email: marketing@certisphere.com</w:t>
      </w:r>
    </w:p>
    <w:p>
      <w:pPr>
        <w:spacing w:after="60"/>
      </w:pPr>
      <w:r>
        <w:t xml:space="preserve">Website: www.certisphere.com</w:t>
      </w:r>
    </w:p>
    <w:p>
      <w:r>
        <w:t xml:space="preserve">Support: 1-800-CERTISPHERE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A8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2026-06-23T10:47:22.762Z</dcterms:created>
  <dcterms:modified xsi:type="dcterms:W3CDTF">2026-06-23T10:47:22.762Z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