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B270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8"/>
        </w:rPr>
      </w:pPr>
      <w:r w:rsidRPr="00025C92">
        <w:rPr>
          <w:rFonts w:ascii="Times New Roman" w:hAnsi="Times New Roman" w:cs="Times New Roman"/>
          <w:b/>
          <w:bCs/>
          <w:sz w:val="28"/>
        </w:rPr>
        <w:t>Q1. Hospital Patient Segmentation – K-Means Clustering</w:t>
      </w:r>
    </w:p>
    <w:p w14:paraId="5B5F326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dataset contains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5 patients</w:t>
      </w:r>
      <w:r w:rsidRPr="00025C92">
        <w:rPr>
          <w:rFonts w:ascii="Times New Roman" w:hAnsi="Times New Roman" w:cs="Times New Roman"/>
          <w:sz w:val="24"/>
          <w:szCs w:val="24"/>
        </w:rPr>
        <w:t xml:space="preserve">, described using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Monthly Medical Expense</w:t>
      </w:r>
      <w:r w:rsidRPr="00025C92">
        <w:rPr>
          <w:rFonts w:ascii="Times New Roman" w:hAnsi="Times New Roman" w:cs="Times New Roman"/>
          <w:sz w:val="24"/>
          <w:szCs w:val="24"/>
        </w:rPr>
        <w:t xml:space="preserve"> and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Health Risk Score</w:t>
      </w:r>
      <w:r w:rsidRPr="00025C92">
        <w:rPr>
          <w:rFonts w:ascii="Times New Roman" w:hAnsi="Times New Roman" w:cs="Times New Roman"/>
          <w:sz w:val="24"/>
          <w:szCs w:val="24"/>
        </w:rPr>
        <w:t>. The given SSE values are: K=1 → 600, K=2 → 350, K=3 → 220, K=4 → 200, and K=5 → 190.</w:t>
      </w:r>
    </w:p>
    <w:p w14:paraId="6E1C75D9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1. Interpretation of the Elbow Point</w:t>
      </w:r>
    </w:p>
    <w:p w14:paraId="54E1F207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In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K-Means clustering</w:t>
      </w:r>
      <w:r w:rsidRPr="00025C92">
        <w:rPr>
          <w:rFonts w:ascii="Times New Roman" w:hAnsi="Times New Roman" w:cs="Times New Roman"/>
          <w:sz w:val="24"/>
          <w:szCs w:val="24"/>
        </w:rPr>
        <w:t xml:space="preserve">, the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Elbow Method</w:t>
      </w:r>
      <w:r w:rsidRPr="00025C92">
        <w:rPr>
          <w:rFonts w:ascii="Times New Roman" w:hAnsi="Times New Roman" w:cs="Times New Roman"/>
          <w:sz w:val="24"/>
          <w:szCs w:val="24"/>
        </w:rPr>
        <w:t xml:space="preserve"> is used to determine the optimal number of clusters.</w:t>
      </w:r>
    </w:p>
    <w:p w14:paraId="7B0EDB78" w14:textId="77777777" w:rsidR="00025C92" w:rsidRPr="00025C92" w:rsidRDefault="00025C92" w:rsidP="00025C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SSE (Sum of Squared Errors)</w:t>
      </w:r>
      <w:r w:rsidRPr="00025C92">
        <w:rPr>
          <w:rFonts w:ascii="Times New Roman" w:hAnsi="Times New Roman" w:cs="Times New Roman"/>
          <w:sz w:val="24"/>
          <w:szCs w:val="24"/>
        </w:rPr>
        <w:t xml:space="preserve"> measures how far the data points are from their assigned cluster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04067E23" w14:textId="77777777" w:rsidR="00025C92" w:rsidRPr="00025C92" w:rsidRDefault="00025C92" w:rsidP="00025C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As the number of clusters (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025C92">
        <w:rPr>
          <w:rFonts w:ascii="Times New Roman" w:hAnsi="Times New Roman" w:cs="Times New Roman"/>
          <w:sz w:val="24"/>
          <w:szCs w:val="24"/>
        </w:rPr>
        <w:t>) increases, SSE normally decreases.</w:t>
      </w:r>
    </w:p>
    <w:p w14:paraId="0821BBCA" w14:textId="77777777" w:rsidR="00025C92" w:rsidRPr="00025C92" w:rsidRDefault="00025C92" w:rsidP="00025C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However, after a certain value of K, the reduction in SSE becomes very small.</w:t>
      </w:r>
    </w:p>
    <w:p w14:paraId="112DFB45" w14:textId="77777777" w:rsidR="00025C92" w:rsidRPr="00025C92" w:rsidRDefault="00025C92" w:rsidP="00025C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This point is called the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elbow point</w:t>
      </w:r>
      <w:r w:rsidRPr="00025C92">
        <w:rPr>
          <w:rFonts w:ascii="Times New Roman" w:hAnsi="Times New Roman" w:cs="Times New Roman"/>
          <w:sz w:val="24"/>
          <w:szCs w:val="24"/>
        </w:rPr>
        <w:t xml:space="preserve"> because the graph changes from a steep decrease to a relatively flat decrease.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488"/>
        <w:gridCol w:w="1876"/>
      </w:tblGrid>
      <w:tr w:rsidR="00025C92" w:rsidRPr="00025C92" w14:paraId="5D520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D331A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Clusters (K)</w:t>
            </w:r>
          </w:p>
        </w:tc>
        <w:tc>
          <w:tcPr>
            <w:tcW w:w="0" w:type="auto"/>
            <w:vAlign w:val="center"/>
            <w:hideMark/>
          </w:tcPr>
          <w:p w14:paraId="116E264B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SSE</w:t>
            </w:r>
          </w:p>
        </w:tc>
        <w:tc>
          <w:tcPr>
            <w:tcW w:w="0" w:type="auto"/>
            <w:vAlign w:val="center"/>
            <w:hideMark/>
          </w:tcPr>
          <w:p w14:paraId="49BFC76A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Reduction in SSE</w:t>
            </w:r>
          </w:p>
        </w:tc>
      </w:tr>
      <w:tr w:rsidR="00025C92" w:rsidRPr="00025C92" w14:paraId="5D03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DC7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FBD4BB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81D098A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25C92" w:rsidRPr="00025C92" w14:paraId="3DEBA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EA19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66AE8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5B433F99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025C92" w:rsidRPr="00025C92" w14:paraId="7192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2CB1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8E447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2E54B9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025C92" w:rsidRPr="00025C92" w14:paraId="23AE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283B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962B7C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90F1BE7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25C92" w:rsidRPr="00025C92" w14:paraId="447B6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64A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296EF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61924C0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CAB304C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From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 = 1 to K = 3</w:t>
      </w:r>
      <w:r w:rsidRPr="00025C92">
        <w:rPr>
          <w:rFonts w:ascii="Times New Roman" w:hAnsi="Times New Roman" w:cs="Times New Roman"/>
          <w:sz w:val="24"/>
          <w:szCs w:val="24"/>
        </w:rPr>
        <w:t>, SSE decreases substantially:</w:t>
      </w:r>
    </w:p>
    <w:p w14:paraId="5E68AEA5" w14:textId="77777777" w:rsidR="00025C92" w:rsidRPr="00025C92" w:rsidRDefault="00025C92" w:rsidP="00025C9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600 → 350</w:t>
      </w:r>
    </w:p>
    <w:p w14:paraId="7100E461" w14:textId="77777777" w:rsidR="00025C92" w:rsidRPr="00025C92" w:rsidRDefault="00025C92" w:rsidP="00025C9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350 → 220</w:t>
      </w:r>
    </w:p>
    <w:p w14:paraId="4A46416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But after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 = 3</w:t>
      </w:r>
      <w:r w:rsidRPr="00025C92">
        <w:rPr>
          <w:rFonts w:ascii="Times New Roman" w:hAnsi="Times New Roman" w:cs="Times New Roman"/>
          <w:sz w:val="24"/>
          <w:szCs w:val="24"/>
        </w:rPr>
        <w:t>, the improvement is much smaller:</w:t>
      </w:r>
    </w:p>
    <w:p w14:paraId="04487A2B" w14:textId="77777777" w:rsidR="00025C92" w:rsidRPr="00025C92" w:rsidRDefault="00025C92" w:rsidP="00025C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220 → 200 = only 20</w:t>
      </w:r>
    </w:p>
    <w:p w14:paraId="6B83845B" w14:textId="77777777" w:rsidR="00025C92" w:rsidRPr="00025C92" w:rsidRDefault="00025C92" w:rsidP="00025C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200 → 190 = only 10</w:t>
      </w:r>
    </w:p>
    <w:p w14:paraId="2F7994D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Therefore, the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elbow point is approximately K = 3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6650BB39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2. Optimal Number of Clusters</w:t>
      </w:r>
    </w:p>
    <w:p w14:paraId="422B6AD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Optimal number of clusters = 3</w:t>
      </w:r>
    </w:p>
    <w:p w14:paraId="16AEEB5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organization should divide the patients into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three groups</w:t>
      </w:r>
      <w:r w:rsidRPr="00025C92">
        <w:rPr>
          <w:rFonts w:ascii="Times New Roman" w:hAnsi="Times New Roman" w:cs="Times New Roman"/>
          <w:sz w:val="24"/>
          <w:szCs w:val="24"/>
        </w:rPr>
        <w:t xml:space="preserve"> based on their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medical expenses and health risk scores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4F8625C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 question specifically asks to interpret the elbow point from the provided SSE values and determine the optimal number of clusters.</w:t>
      </w:r>
    </w:p>
    <w:p w14:paraId="6864AC65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Patient Segmentation</w:t>
      </w:r>
    </w:p>
    <w:p w14:paraId="79367BC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Using three clusters, patients can conceptually be separated according to their expense and risk characteristics:</w:t>
      </w:r>
    </w:p>
    <w:p w14:paraId="3A366585" w14:textId="77777777" w:rsidR="00025C92" w:rsidRPr="00025C92" w:rsidRDefault="00025C92" w:rsidP="00025C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High medical expense / higher risk:</w:t>
      </w:r>
      <w:r w:rsidRPr="00025C92">
        <w:rPr>
          <w:rFonts w:ascii="Times New Roman" w:hAnsi="Times New Roman" w:cs="Times New Roman"/>
          <w:sz w:val="24"/>
          <w:szCs w:val="24"/>
        </w:rPr>
        <w:t xml:space="preserve"> Patients such as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P3</w:t>
      </w:r>
      <w:r w:rsidRPr="00025C92">
        <w:rPr>
          <w:rFonts w:ascii="Times New Roman" w:hAnsi="Times New Roman" w:cs="Times New Roman"/>
          <w:sz w:val="24"/>
          <w:szCs w:val="24"/>
        </w:rPr>
        <w:t>, who has ₹20,000 expense and a risk score of 75.</w:t>
      </w:r>
    </w:p>
    <w:p w14:paraId="53E16107" w14:textId="77777777" w:rsidR="00025C92" w:rsidRPr="00025C92" w:rsidRDefault="00025C92" w:rsidP="00025C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Lower medical expense / higher risk:</w:t>
      </w:r>
      <w:r w:rsidRPr="00025C92">
        <w:rPr>
          <w:rFonts w:ascii="Times New Roman" w:hAnsi="Times New Roman" w:cs="Times New Roman"/>
          <w:sz w:val="24"/>
          <w:szCs w:val="24"/>
        </w:rPr>
        <w:t xml:space="preserve"> Patients such as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P1 and P4</w:t>
      </w:r>
      <w:r w:rsidRPr="00025C92">
        <w:rPr>
          <w:rFonts w:ascii="Times New Roman" w:hAnsi="Times New Roman" w:cs="Times New Roman"/>
          <w:sz w:val="24"/>
          <w:szCs w:val="24"/>
        </w:rPr>
        <w:t xml:space="preserve">, who have relatively lower expenses but </w:t>
      </w:r>
      <w:proofErr w:type="gramStart"/>
      <w:r w:rsidRPr="00025C92">
        <w:rPr>
          <w:rFonts w:ascii="Times New Roman" w:hAnsi="Times New Roman" w:cs="Times New Roman"/>
          <w:sz w:val="24"/>
          <w:szCs w:val="24"/>
        </w:rPr>
        <w:t>high risk</w:t>
      </w:r>
      <w:proofErr w:type="gramEnd"/>
      <w:r w:rsidRPr="00025C92">
        <w:rPr>
          <w:rFonts w:ascii="Times New Roman" w:hAnsi="Times New Roman" w:cs="Times New Roman"/>
          <w:sz w:val="24"/>
          <w:szCs w:val="24"/>
        </w:rPr>
        <w:t xml:space="preserve"> scores.</w:t>
      </w:r>
    </w:p>
    <w:p w14:paraId="08542EDA" w14:textId="77777777" w:rsidR="00025C92" w:rsidRPr="00025C92" w:rsidRDefault="00025C92" w:rsidP="00025C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High medical expense / lower risk:</w:t>
      </w:r>
      <w:r w:rsidRPr="00025C92">
        <w:rPr>
          <w:rFonts w:ascii="Times New Roman" w:hAnsi="Times New Roman" w:cs="Times New Roman"/>
          <w:sz w:val="24"/>
          <w:szCs w:val="24"/>
        </w:rPr>
        <w:t xml:space="preserve"> Patients such as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P2 and P5</w:t>
      </w:r>
      <w:r w:rsidRPr="00025C92">
        <w:rPr>
          <w:rFonts w:ascii="Times New Roman" w:hAnsi="Times New Roman" w:cs="Times New Roman"/>
          <w:sz w:val="24"/>
          <w:szCs w:val="24"/>
        </w:rPr>
        <w:t>, who have high expenses but lower risk scores.</w:t>
      </w:r>
    </w:p>
    <w:p w14:paraId="2096047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These groups can help healthcare organizations understand that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medical expenditure alone does not necessarily indicate health risk</w:t>
      </w:r>
      <w:r w:rsidRPr="00025C92">
        <w:rPr>
          <w:rFonts w:ascii="Times New Roman" w:hAnsi="Times New Roman" w:cs="Times New Roman"/>
          <w:sz w:val="24"/>
          <w:szCs w:val="24"/>
        </w:rPr>
        <w:t>. Both features should be considered together.</w:t>
      </w:r>
    </w:p>
    <w:p w14:paraId="3636F817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4. Effect on Healthcare Decision-Making</w:t>
      </w:r>
    </w:p>
    <w:p w14:paraId="75D86B8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Choosing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 = 3</w:t>
      </w:r>
      <w:r w:rsidRPr="00025C92">
        <w:rPr>
          <w:rFonts w:ascii="Times New Roman" w:hAnsi="Times New Roman" w:cs="Times New Roman"/>
          <w:sz w:val="24"/>
          <w:szCs w:val="24"/>
        </w:rPr>
        <w:t xml:space="preserve"> can support healthcare decision-making in several ways:</w:t>
      </w:r>
    </w:p>
    <w:p w14:paraId="0AA2572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1. Targeted healthcare services:</w:t>
      </w:r>
      <w:r w:rsidRPr="00025C92">
        <w:rPr>
          <w:rFonts w:ascii="Times New Roman" w:hAnsi="Times New Roman" w:cs="Times New Roman"/>
          <w:sz w:val="24"/>
          <w:szCs w:val="24"/>
        </w:rPr>
        <w:br/>
        <w:t>Different patient groups can receive different levels of medical attention based on their risk and expenditure patterns.</w:t>
      </w:r>
    </w:p>
    <w:p w14:paraId="10F6AB6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2. Resource allocation:</w:t>
      </w:r>
      <w:r w:rsidRPr="00025C92">
        <w:rPr>
          <w:rFonts w:ascii="Times New Roman" w:hAnsi="Times New Roman" w:cs="Times New Roman"/>
          <w:sz w:val="24"/>
          <w:szCs w:val="24"/>
        </w:rPr>
        <w:br/>
        <w:t>Hospitals can allocate doctors, medical facilities, and financial resources more efficiently to groups requiring greater attention.</w:t>
      </w:r>
    </w:p>
    <w:p w14:paraId="621AF472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3. Preventive care:</w:t>
      </w:r>
      <w:r w:rsidRPr="00025C92">
        <w:rPr>
          <w:rFonts w:ascii="Times New Roman" w:hAnsi="Times New Roman" w:cs="Times New Roman"/>
          <w:sz w:val="24"/>
          <w:szCs w:val="24"/>
        </w:rPr>
        <w:br/>
        <w:t>Patients with high health-risk scores can be identified for regular monitoring and preventive treatment.</w:t>
      </w:r>
    </w:p>
    <w:p w14:paraId="3F20ABAE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4. Cost management:</w:t>
      </w:r>
      <w:r w:rsidRPr="00025C92">
        <w:rPr>
          <w:rFonts w:ascii="Times New Roman" w:hAnsi="Times New Roman" w:cs="Times New Roman"/>
          <w:sz w:val="24"/>
          <w:szCs w:val="24"/>
        </w:rPr>
        <w:br/>
        <w:t xml:space="preserve">Patients with high medical expenses can be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 xml:space="preserve"> separately to understand their healthcare utilization and develop appropriate cost-management strategies.</w:t>
      </w:r>
    </w:p>
    <w:p w14:paraId="63670C2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5. Personalized healthcare:</w:t>
      </w:r>
      <w:r w:rsidRPr="00025C92">
        <w:rPr>
          <w:rFonts w:ascii="Times New Roman" w:hAnsi="Times New Roman" w:cs="Times New Roman"/>
          <w:sz w:val="24"/>
          <w:szCs w:val="24"/>
        </w:rPr>
        <w:br/>
        <w:t>Clustering allows healthcare providers to design strategies for groups with similar characteristics rather than treating every patient identically.</w:t>
      </w:r>
    </w:p>
    <w:p w14:paraId="03490045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29C05F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SSE values show a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large reduction up to K = 3</w:t>
      </w:r>
      <w:r w:rsidRPr="00025C92">
        <w:rPr>
          <w:rFonts w:ascii="Times New Roman" w:hAnsi="Times New Roman" w:cs="Times New Roman"/>
          <w:sz w:val="24"/>
          <w:szCs w:val="24"/>
        </w:rPr>
        <w:t xml:space="preserve">, followed by only small improvements for K = 4 and K = 5. Hence,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 = 3 is the most appropriate number of clusters</w:t>
      </w:r>
      <w:r w:rsidRPr="00025C92">
        <w:rPr>
          <w:rFonts w:ascii="Times New Roman" w:hAnsi="Times New Roman" w:cs="Times New Roman"/>
          <w:sz w:val="24"/>
          <w:szCs w:val="24"/>
        </w:rPr>
        <w:t xml:space="preserve"> using the Elbow Method. This segmentation can help the healthcare organization identify groups of patients with different combinations of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medical expenses and health risks</w:t>
      </w:r>
      <w:r w:rsidRPr="00025C92">
        <w:rPr>
          <w:rFonts w:ascii="Times New Roman" w:hAnsi="Times New Roman" w:cs="Times New Roman"/>
          <w:sz w:val="24"/>
          <w:szCs w:val="24"/>
        </w:rPr>
        <w:t>, leading to better resource allocation, preventive care, and personalized healthcare decisions.</w:t>
      </w:r>
    </w:p>
    <w:p w14:paraId="5597F7A6" w14:textId="77777777" w:rsidR="00025C92" w:rsidRDefault="00025C92" w:rsidP="00025C92">
      <w:pPr>
        <w:rPr>
          <w:rFonts w:ascii="Times New Roman" w:hAnsi="Times New Roman" w:cs="Times New Roman"/>
          <w:b/>
          <w:bCs/>
          <w:sz w:val="28"/>
        </w:rPr>
      </w:pPr>
    </w:p>
    <w:p w14:paraId="42B25FB9" w14:textId="77777777" w:rsidR="00025C92" w:rsidRDefault="00025C92" w:rsidP="00025C92">
      <w:pPr>
        <w:rPr>
          <w:rFonts w:ascii="Times New Roman" w:hAnsi="Times New Roman" w:cs="Times New Roman"/>
          <w:b/>
          <w:bCs/>
          <w:sz w:val="28"/>
        </w:rPr>
      </w:pPr>
    </w:p>
    <w:p w14:paraId="6C550CF8" w14:textId="77777777" w:rsidR="00025C92" w:rsidRDefault="00025C92" w:rsidP="00025C92">
      <w:pPr>
        <w:rPr>
          <w:rFonts w:ascii="Times New Roman" w:hAnsi="Times New Roman" w:cs="Times New Roman"/>
          <w:b/>
          <w:bCs/>
          <w:sz w:val="28"/>
        </w:rPr>
      </w:pPr>
    </w:p>
    <w:p w14:paraId="37652EEE" w14:textId="500F0C3B" w:rsidR="00025C92" w:rsidRPr="00025C92" w:rsidRDefault="00025C92" w:rsidP="00025C92">
      <w:pPr>
        <w:rPr>
          <w:rFonts w:ascii="Times New Roman" w:hAnsi="Times New Roman" w:cs="Times New Roman"/>
          <w:b/>
          <w:bCs/>
          <w:sz w:val="28"/>
        </w:rPr>
      </w:pPr>
      <w:r w:rsidRPr="00025C92">
        <w:rPr>
          <w:rFonts w:ascii="Times New Roman" w:hAnsi="Times New Roman" w:cs="Times New Roman"/>
          <w:b/>
          <w:bCs/>
          <w:sz w:val="28"/>
        </w:rPr>
        <w:lastRenderedPageBreak/>
        <w:t>Q2. E-Commerce Order Analysis – Hierarchical Clustering</w:t>
      </w:r>
    </w:p>
    <w:p w14:paraId="3FC62CD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dataset contains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5 customer orders</w:t>
      </w:r>
      <w:r w:rsidRPr="00025C92">
        <w:rPr>
          <w:rFonts w:ascii="Times New Roman" w:hAnsi="Times New Roman" w:cs="Times New Roman"/>
          <w:sz w:val="24"/>
          <w:szCs w:val="24"/>
        </w:rPr>
        <w:t xml:space="preserve">, described by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Product Category</w:t>
      </w:r>
      <w:r w:rsidRPr="00025C92">
        <w:rPr>
          <w:rFonts w:ascii="Times New Roman" w:hAnsi="Times New Roman" w:cs="Times New Roman"/>
          <w:sz w:val="24"/>
          <w:szCs w:val="24"/>
        </w:rPr>
        <w:t xml:space="preserve"> and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Order Value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889"/>
        <w:gridCol w:w="1684"/>
      </w:tblGrid>
      <w:tr w:rsidR="00025C92" w:rsidRPr="00025C92" w14:paraId="71A77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204ED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3873B803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4A67229B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Value (₹)</w:t>
            </w:r>
          </w:p>
        </w:tc>
      </w:tr>
      <w:tr w:rsidR="00025C92" w:rsidRPr="00025C92" w14:paraId="1DE6A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6F21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10F72E1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5B0E24D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55,000</w:t>
            </w:r>
          </w:p>
        </w:tc>
      </w:tr>
      <w:tr w:rsidR="00025C92" w:rsidRPr="00025C92" w14:paraId="28FAB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5F2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542A44EC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74A2EA1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25,000</w:t>
            </w:r>
          </w:p>
        </w:tc>
      </w:tr>
      <w:tr w:rsidR="00025C92" w:rsidRPr="00025C92" w14:paraId="4CB5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C4A1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O3</w:t>
            </w:r>
          </w:p>
        </w:tc>
        <w:tc>
          <w:tcPr>
            <w:tcW w:w="0" w:type="auto"/>
            <w:vAlign w:val="center"/>
            <w:hideMark/>
          </w:tcPr>
          <w:p w14:paraId="319F2929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1FAC71C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57,000</w:t>
            </w:r>
          </w:p>
        </w:tc>
      </w:tr>
      <w:tr w:rsidR="00025C92" w:rsidRPr="00025C92" w14:paraId="2F0F0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253F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O4</w:t>
            </w:r>
          </w:p>
        </w:tc>
        <w:tc>
          <w:tcPr>
            <w:tcW w:w="0" w:type="auto"/>
            <w:vAlign w:val="center"/>
            <w:hideMark/>
          </w:tcPr>
          <w:p w14:paraId="3A12E0D1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0147803B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025C92" w:rsidRPr="00025C92" w14:paraId="6C29F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4A9A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0" w:type="auto"/>
            <w:vAlign w:val="center"/>
            <w:hideMark/>
          </w:tcPr>
          <w:p w14:paraId="2867E2B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3470F31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27,000</w:t>
            </w:r>
          </w:p>
        </w:tc>
      </w:tr>
    </w:tbl>
    <w:p w14:paraId="211CA2AC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question asks us to interpret how clusters are formed using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Hierarchical Clustering</w:t>
      </w:r>
      <w:r w:rsidRPr="00025C92">
        <w:rPr>
          <w:rFonts w:ascii="Times New Roman" w:hAnsi="Times New Roman" w:cs="Times New Roman"/>
          <w:sz w:val="24"/>
          <w:szCs w:val="24"/>
        </w:rPr>
        <w:t xml:space="preserve">, identify an appropriate number of clusters, and explain what those clusters indicate about customer purchasing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629965A4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1. How Hierarchical Clustering Forms Clusters</w:t>
      </w:r>
    </w:p>
    <w:p w14:paraId="31DD3785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Hierarchical clustering</w:t>
      </w:r>
      <w:r w:rsidRPr="00025C92">
        <w:rPr>
          <w:rFonts w:ascii="Times New Roman" w:hAnsi="Times New Roman" w:cs="Times New Roman"/>
          <w:sz w:val="24"/>
          <w:szCs w:val="24"/>
        </w:rPr>
        <w:t xml:space="preserve"> creates a hierarchy of clusters rather than directly specifying the number of clusters at the beginning.</w:t>
      </w:r>
    </w:p>
    <w:p w14:paraId="0EA7B53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For this dataset, orders with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similar product categories and similar order values</w:t>
      </w:r>
      <w:r w:rsidRPr="00025C92">
        <w:rPr>
          <w:rFonts w:ascii="Times New Roman" w:hAnsi="Times New Roman" w:cs="Times New Roman"/>
          <w:sz w:val="24"/>
          <w:szCs w:val="24"/>
        </w:rPr>
        <w:t xml:space="preserve"> are expected to be grouped together.</w:t>
      </w:r>
    </w:p>
    <w:p w14:paraId="52DFFF42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 likely grouping is:</w:t>
      </w:r>
    </w:p>
    <w:p w14:paraId="76505F9D" w14:textId="77777777" w:rsidR="00025C92" w:rsidRPr="00025C92" w:rsidRDefault="00025C92" w:rsidP="00025C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Cluster 1 – Electronics:</w:t>
      </w:r>
      <w:r w:rsidRPr="00025C92">
        <w:rPr>
          <w:rFonts w:ascii="Times New Roman" w:hAnsi="Times New Roman" w:cs="Times New Roman"/>
          <w:sz w:val="24"/>
          <w:szCs w:val="24"/>
        </w:rPr>
        <w:t xml:space="preserve"> O1 and O3</w:t>
      </w:r>
    </w:p>
    <w:p w14:paraId="047105AC" w14:textId="77777777" w:rsidR="00025C92" w:rsidRPr="00025C92" w:rsidRDefault="00025C92" w:rsidP="00025C9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O1 = ₹55,000</w:t>
      </w:r>
    </w:p>
    <w:p w14:paraId="7EF33FDE" w14:textId="77777777" w:rsidR="00025C92" w:rsidRPr="00025C92" w:rsidRDefault="00025C92" w:rsidP="00025C9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O3 = ₹57,000</w:t>
      </w:r>
    </w:p>
    <w:p w14:paraId="54E6242E" w14:textId="77777777" w:rsidR="00025C92" w:rsidRPr="00025C92" w:rsidRDefault="00025C92" w:rsidP="00025C9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Their order values are very close and both belong to Electronics.</w:t>
      </w:r>
    </w:p>
    <w:p w14:paraId="1C06CE5B" w14:textId="77777777" w:rsidR="00025C92" w:rsidRPr="00025C92" w:rsidRDefault="00025C92" w:rsidP="00025C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Cluster 2 – Clothing:</w:t>
      </w:r>
      <w:r w:rsidRPr="00025C92">
        <w:rPr>
          <w:rFonts w:ascii="Times New Roman" w:hAnsi="Times New Roman" w:cs="Times New Roman"/>
          <w:sz w:val="24"/>
          <w:szCs w:val="24"/>
        </w:rPr>
        <w:t xml:space="preserve"> O2 and O5</w:t>
      </w:r>
    </w:p>
    <w:p w14:paraId="4C274423" w14:textId="77777777" w:rsidR="00025C92" w:rsidRPr="00025C92" w:rsidRDefault="00025C92" w:rsidP="00025C9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O2 = ₹25,000</w:t>
      </w:r>
    </w:p>
    <w:p w14:paraId="196DCCB5" w14:textId="77777777" w:rsidR="00025C92" w:rsidRPr="00025C92" w:rsidRDefault="00025C92" w:rsidP="00025C9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O5 = ₹27,000</w:t>
      </w:r>
    </w:p>
    <w:p w14:paraId="2452F500" w14:textId="77777777" w:rsidR="00025C92" w:rsidRPr="00025C92" w:rsidRDefault="00025C92" w:rsidP="00025C9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Their order values are also close and both belong to Clothing.</w:t>
      </w:r>
    </w:p>
    <w:p w14:paraId="1D8DD226" w14:textId="77777777" w:rsidR="00025C92" w:rsidRPr="00025C92" w:rsidRDefault="00025C92" w:rsidP="00025C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Cluster 3 – Furniture:</w:t>
      </w:r>
      <w:r w:rsidRPr="00025C92">
        <w:rPr>
          <w:rFonts w:ascii="Times New Roman" w:hAnsi="Times New Roman" w:cs="Times New Roman"/>
          <w:sz w:val="24"/>
          <w:szCs w:val="24"/>
        </w:rPr>
        <w:t xml:space="preserve"> O4</w:t>
      </w:r>
    </w:p>
    <w:p w14:paraId="64C3CAC7" w14:textId="77777777" w:rsidR="00025C92" w:rsidRPr="00025C92" w:rsidRDefault="00025C92" w:rsidP="00025C9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O4 = ₹30,000</w:t>
      </w:r>
    </w:p>
    <w:p w14:paraId="46471F5E" w14:textId="77777777" w:rsidR="00025C92" w:rsidRPr="00025C92" w:rsidRDefault="00025C92" w:rsidP="00025C9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It belongs to a different product category and therefore can remain as a separate cluster.</w:t>
      </w:r>
    </w:p>
    <w:p w14:paraId="318B224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Thus, an appropriate interpretation is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3 clusters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41AEE26C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2. Dendrogram Interpretation</w:t>
      </w:r>
    </w:p>
    <w:p w14:paraId="6D3120E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dendrogram</w:t>
      </w:r>
      <w:r w:rsidRPr="00025C92">
        <w:rPr>
          <w:rFonts w:ascii="Times New Roman" w:hAnsi="Times New Roman" w:cs="Times New Roman"/>
          <w:sz w:val="24"/>
          <w:szCs w:val="24"/>
        </w:rPr>
        <w:t xml:space="preserve"> represents the hierarchical merging of observations.</w:t>
      </w:r>
    </w:p>
    <w:p w14:paraId="10C8055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Conceptually, the clustering can be represented as:</w:t>
      </w:r>
    </w:p>
    <w:p w14:paraId="64811F0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            All Orders</w:t>
      </w:r>
    </w:p>
    <w:p w14:paraId="48908CF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               |</w:t>
      </w:r>
    </w:p>
    <w:p w14:paraId="6C7C9A6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     ---------------------</w:t>
      </w:r>
    </w:p>
    <w:p w14:paraId="033C1D8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     |         |         |</w:t>
      </w:r>
    </w:p>
    <w:p w14:paraId="3444F82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025C92">
        <w:rPr>
          <w:rFonts w:ascii="Times New Roman" w:hAnsi="Times New Roman" w:cs="Times New Roman"/>
          <w:sz w:val="24"/>
          <w:szCs w:val="24"/>
        </w:rPr>
        <w:t>Electronics  Clothing</w:t>
      </w:r>
      <w:proofErr w:type="gramEnd"/>
      <w:r w:rsidRPr="00025C92">
        <w:rPr>
          <w:rFonts w:ascii="Times New Roman" w:hAnsi="Times New Roman" w:cs="Times New Roman"/>
          <w:sz w:val="24"/>
          <w:szCs w:val="24"/>
        </w:rPr>
        <w:t xml:space="preserve">  Furniture</w:t>
      </w:r>
    </w:p>
    <w:p w14:paraId="54F056D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  O1, O3      O2, O5       O4</w:t>
      </w:r>
    </w:p>
    <w:p w14:paraId="23407E2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two Electronics orders would form a close group because their values are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₹55,000 and ₹57,000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7C3558C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Similarly, the Clothing orders would form a close group because their values are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₹25,000 and ₹27,000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259C326C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Furniture has only one order in the given dataset, so O4 can form its own group.</w:t>
      </w:r>
    </w:p>
    <w:p w14:paraId="74472895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3. Appropriate Number of Clusters</w:t>
      </w:r>
    </w:p>
    <w:p w14:paraId="68ECC3A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appropriate number of clusters is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25C92">
        <w:rPr>
          <w:rFonts w:ascii="Times New Roman" w:hAnsi="Times New Roman" w:cs="Times New Roman"/>
          <w:sz w:val="24"/>
          <w:szCs w:val="24"/>
        </w:rPr>
        <w:t xml:space="preserve"> based on the natural grouping in the supplied dataset:</w:t>
      </w:r>
    </w:p>
    <w:p w14:paraId="5E1BC53F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Cluster 1:</w:t>
      </w:r>
      <w:r w:rsidRPr="00025C92">
        <w:rPr>
          <w:rFonts w:ascii="Times New Roman" w:hAnsi="Times New Roman" w:cs="Times New Roman"/>
          <w:sz w:val="24"/>
          <w:szCs w:val="24"/>
        </w:rPr>
        <w:t xml:space="preserve"> O1, O3 → Electronics / high-value orders</w:t>
      </w:r>
      <w:r w:rsidRPr="00025C92">
        <w:rPr>
          <w:rFonts w:ascii="Times New Roman" w:hAnsi="Times New Roman" w:cs="Times New Roman"/>
          <w:sz w:val="24"/>
          <w:szCs w:val="24"/>
        </w:rPr>
        <w:br/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Cluster 2:</w:t>
      </w:r>
      <w:r w:rsidRPr="00025C92">
        <w:rPr>
          <w:rFonts w:ascii="Times New Roman" w:hAnsi="Times New Roman" w:cs="Times New Roman"/>
          <w:sz w:val="24"/>
          <w:szCs w:val="24"/>
        </w:rPr>
        <w:t xml:space="preserve"> O2, O5 → Clothing / medium-value orders</w:t>
      </w:r>
      <w:r w:rsidRPr="00025C92">
        <w:rPr>
          <w:rFonts w:ascii="Times New Roman" w:hAnsi="Times New Roman" w:cs="Times New Roman"/>
          <w:sz w:val="24"/>
          <w:szCs w:val="24"/>
        </w:rPr>
        <w:br/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Cluster 3:</w:t>
      </w:r>
      <w:r w:rsidRPr="00025C92">
        <w:rPr>
          <w:rFonts w:ascii="Times New Roman" w:hAnsi="Times New Roman" w:cs="Times New Roman"/>
          <w:sz w:val="24"/>
          <w:szCs w:val="24"/>
        </w:rPr>
        <w:t xml:space="preserve"> O4 → Furniture / ₹30,000 order</w:t>
      </w:r>
    </w:p>
    <w:p w14:paraId="6A6AF65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However, the PDF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does not provide the actual dendrogram or linkage distances</w:t>
      </w:r>
      <w:r w:rsidRPr="00025C92">
        <w:rPr>
          <w:rFonts w:ascii="Times New Roman" w:hAnsi="Times New Roman" w:cs="Times New Roman"/>
          <w:sz w:val="24"/>
          <w:szCs w:val="24"/>
        </w:rPr>
        <w:t>, so the exact cut height of a dendrogram cannot be determined from the source alone. The 3-cluster interpretation is therefore based on the categories and order values provided.</w:t>
      </w:r>
    </w:p>
    <w:p w14:paraId="2478B255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 xml:space="preserve">4. Significance for Customer Purchasing </w:t>
      </w:r>
      <w:proofErr w:type="spellStart"/>
      <w:r w:rsidRPr="00025C92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455E3B1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These clusters can help the online retailer understand different purchasing patterns.</w:t>
      </w:r>
    </w:p>
    <w:p w14:paraId="4B0E0E37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Electronics cluster:</w:t>
      </w:r>
      <w:r w:rsidRPr="00025C92">
        <w:rPr>
          <w:rFonts w:ascii="Times New Roman" w:hAnsi="Times New Roman" w:cs="Times New Roman"/>
          <w:sz w:val="24"/>
          <w:szCs w:val="24"/>
        </w:rPr>
        <w:br/>
        <w:t xml:space="preserve">O1 and O3 represent relatively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high-value purchases</w:t>
      </w:r>
      <w:r w:rsidRPr="00025C92">
        <w:rPr>
          <w:rFonts w:ascii="Times New Roman" w:hAnsi="Times New Roman" w:cs="Times New Roman"/>
          <w:sz w:val="24"/>
          <w:szCs w:val="24"/>
        </w:rPr>
        <w:t>. Customers purchasing electronics may have higher spending per transaction.</w:t>
      </w:r>
    </w:p>
    <w:p w14:paraId="75442F8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Clothing cluster:</w:t>
      </w:r>
      <w:r w:rsidRPr="00025C92">
        <w:rPr>
          <w:rFonts w:ascii="Times New Roman" w:hAnsi="Times New Roman" w:cs="Times New Roman"/>
          <w:sz w:val="24"/>
          <w:szCs w:val="24"/>
        </w:rPr>
        <w:br/>
        <w:t xml:space="preserve">O2 and O5 represent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lower-value clothing purchases</w:t>
      </w:r>
      <w:r w:rsidRPr="00025C92">
        <w:rPr>
          <w:rFonts w:ascii="Times New Roman" w:hAnsi="Times New Roman" w:cs="Times New Roman"/>
          <w:sz w:val="24"/>
          <w:szCs w:val="24"/>
        </w:rPr>
        <w:t>. This may indicate customers who make comparatively smaller purchases in this category.</w:t>
      </w:r>
    </w:p>
    <w:p w14:paraId="53E0BFFC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Furniture cluster:</w:t>
      </w:r>
      <w:r w:rsidRPr="00025C92">
        <w:rPr>
          <w:rFonts w:ascii="Times New Roman" w:hAnsi="Times New Roman" w:cs="Times New Roman"/>
          <w:sz w:val="24"/>
          <w:szCs w:val="24"/>
        </w:rPr>
        <w:br/>
        <w:t>O4 represents a separate purchasing pattern because furniture is a different category and has an order value of ₹30,000.</w:t>
      </w:r>
    </w:p>
    <w:p w14:paraId="70321450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5. Business Applications</w:t>
      </w:r>
    </w:p>
    <w:p w14:paraId="4C42453C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 retailer can use these clusters for:</w:t>
      </w:r>
    </w:p>
    <w:p w14:paraId="2566F886" w14:textId="77777777" w:rsidR="00025C92" w:rsidRPr="00025C92" w:rsidRDefault="00025C92" w:rsidP="00025C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Customer segmentation</w:t>
      </w:r>
      <w:r w:rsidRPr="00025C92">
        <w:rPr>
          <w:rFonts w:ascii="Times New Roman" w:hAnsi="Times New Roman" w:cs="Times New Roman"/>
          <w:sz w:val="24"/>
          <w:szCs w:val="24"/>
        </w:rPr>
        <w:t xml:space="preserve"> – identify customers with similar purchasing patterns.</w:t>
      </w:r>
    </w:p>
    <w:p w14:paraId="7A58EB77" w14:textId="77777777" w:rsidR="00025C92" w:rsidRPr="00025C92" w:rsidRDefault="00025C92" w:rsidP="00025C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lastRenderedPageBreak/>
        <w:t>Targeted marketing</w:t>
      </w:r>
      <w:r w:rsidRPr="00025C92">
        <w:rPr>
          <w:rFonts w:ascii="Times New Roman" w:hAnsi="Times New Roman" w:cs="Times New Roman"/>
          <w:sz w:val="24"/>
          <w:szCs w:val="24"/>
        </w:rPr>
        <w:t xml:space="preserve"> – promote electronics to high-value customers and clothing offers to clothing-focused customers.</w:t>
      </w:r>
    </w:p>
    <w:p w14:paraId="404E3CAD" w14:textId="77777777" w:rsidR="00025C92" w:rsidRPr="00025C92" w:rsidRDefault="00025C92" w:rsidP="00025C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Product recommendations</w:t>
      </w:r>
      <w:r w:rsidRPr="00025C92">
        <w:rPr>
          <w:rFonts w:ascii="Times New Roman" w:hAnsi="Times New Roman" w:cs="Times New Roman"/>
          <w:sz w:val="24"/>
          <w:szCs w:val="24"/>
        </w:rPr>
        <w:t xml:space="preserve"> – recommend products based on the customer's cluster.</w:t>
      </w:r>
    </w:p>
    <w:p w14:paraId="147A89D9" w14:textId="77777777" w:rsidR="00025C92" w:rsidRPr="00025C92" w:rsidRDefault="00025C92" w:rsidP="00025C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Pricing and promotions</w:t>
      </w:r>
      <w:r w:rsidRPr="00025C92">
        <w:rPr>
          <w:rFonts w:ascii="Times New Roman" w:hAnsi="Times New Roman" w:cs="Times New Roman"/>
          <w:sz w:val="24"/>
          <w:szCs w:val="24"/>
        </w:rPr>
        <w:t xml:space="preserve"> – design suitable discounts for different purchasing groups.</w:t>
      </w:r>
    </w:p>
    <w:p w14:paraId="3C070ADF" w14:textId="77777777" w:rsidR="00025C92" w:rsidRPr="00025C92" w:rsidRDefault="00025C92" w:rsidP="00025C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Inventory planning</w:t>
      </w:r>
      <w:r w:rsidRPr="00025C92">
        <w:rPr>
          <w:rFonts w:ascii="Times New Roman" w:hAnsi="Times New Roman" w:cs="Times New Roman"/>
          <w:sz w:val="24"/>
          <w:szCs w:val="24"/>
        </w:rPr>
        <w:t xml:space="preserve"> – understand which product categories generate different levels of order value.</w:t>
      </w:r>
    </w:p>
    <w:p w14:paraId="7538D9F6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10EA11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Hierarchical clustering groups similar orders into a hierarchy based on their characteristics. For the given dataset,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O1 and O3 form a natural Electronics cluster, O2 and O5 form a Clothing cluster, and O4 represents Furniture</w:t>
      </w:r>
      <w:r w:rsidRPr="00025C92">
        <w:rPr>
          <w:rFonts w:ascii="Times New Roman" w:hAnsi="Times New Roman" w:cs="Times New Roman"/>
          <w:sz w:val="24"/>
          <w:szCs w:val="24"/>
        </w:rPr>
        <w:t xml:space="preserve">, giving an appropriate interpretation of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3 clusters</w:t>
      </w:r>
      <w:r w:rsidRPr="00025C92">
        <w:rPr>
          <w:rFonts w:ascii="Times New Roman" w:hAnsi="Times New Roman" w:cs="Times New Roman"/>
          <w:sz w:val="24"/>
          <w:szCs w:val="24"/>
        </w:rPr>
        <w:t xml:space="preserve">. These clusters help the retailer understand purchasing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 xml:space="preserve"> and support better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marketing, recommendations, inventory management, and customer segmentation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5B0495F5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8"/>
        </w:rPr>
      </w:pPr>
      <w:r w:rsidRPr="00025C92">
        <w:rPr>
          <w:rFonts w:ascii="Times New Roman" w:hAnsi="Times New Roman" w:cs="Times New Roman"/>
          <w:b/>
          <w:bCs/>
          <w:sz w:val="28"/>
        </w:rPr>
        <w:t xml:space="preserve">Q3. Mobile App User </w:t>
      </w:r>
      <w:proofErr w:type="spellStart"/>
      <w:r w:rsidRPr="00025C92">
        <w:rPr>
          <w:rFonts w:ascii="Times New Roman" w:hAnsi="Times New Roman" w:cs="Times New Roman"/>
          <w:b/>
          <w:bCs/>
          <w:sz w:val="28"/>
        </w:rPr>
        <w:t>Behavior</w:t>
      </w:r>
      <w:proofErr w:type="spellEnd"/>
      <w:r w:rsidRPr="00025C92">
        <w:rPr>
          <w:rFonts w:ascii="Times New Roman" w:hAnsi="Times New Roman" w:cs="Times New Roman"/>
          <w:b/>
          <w:bCs/>
          <w:sz w:val="28"/>
        </w:rPr>
        <w:t xml:space="preserve"> – Soft Clustering</w:t>
      </w:r>
    </w:p>
    <w:p w14:paraId="59F9CA1E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dataset contains five mobile app users based on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Daily Usage Time, Login Frequency, and In-App Purchase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485"/>
        <w:gridCol w:w="1810"/>
        <w:gridCol w:w="2165"/>
      </w:tblGrid>
      <w:tr w:rsidR="00025C92" w:rsidRPr="00025C92" w14:paraId="625CE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BD33D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C73AC0B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Daily Usage Time (min)</w:t>
            </w:r>
          </w:p>
        </w:tc>
        <w:tc>
          <w:tcPr>
            <w:tcW w:w="0" w:type="auto"/>
            <w:vAlign w:val="center"/>
            <w:hideMark/>
          </w:tcPr>
          <w:p w14:paraId="0C9BF685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 Frequency</w:t>
            </w:r>
          </w:p>
        </w:tc>
        <w:tc>
          <w:tcPr>
            <w:tcW w:w="0" w:type="auto"/>
            <w:vAlign w:val="center"/>
            <w:hideMark/>
          </w:tcPr>
          <w:p w14:paraId="564CFB98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In-App Purchase (₹)</w:t>
            </w:r>
          </w:p>
        </w:tc>
      </w:tr>
      <w:tr w:rsidR="00025C92" w:rsidRPr="00025C92" w14:paraId="6519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186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4D24473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3CCB3C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F19352D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</w:tr>
      <w:tr w:rsidR="00025C92" w:rsidRPr="00025C92" w14:paraId="4C496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FA5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5A8BA66A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A7C082D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526DC1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025C92" w:rsidRPr="00025C92" w14:paraId="5A07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E17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572A2AA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7B3511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53B967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1,500</w:t>
            </w:r>
          </w:p>
        </w:tc>
      </w:tr>
      <w:tr w:rsidR="00025C92" w:rsidRPr="00025C92" w14:paraId="24A4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564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5881105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A5CEF3C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52C6E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</w:tr>
      <w:tr w:rsidR="00025C92" w:rsidRPr="00025C92" w14:paraId="24C81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CEA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42D5053A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01365CE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D9629A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1,800</w:t>
            </w:r>
          </w:p>
        </w:tc>
      </w:tr>
    </w:tbl>
    <w:p w14:paraId="2BF62D4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question asks us to interpret how users are assigned to clusters using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probability-based membership values</w:t>
      </w:r>
      <w:r w:rsidRPr="00025C92">
        <w:rPr>
          <w:rFonts w:ascii="Times New Roman" w:hAnsi="Times New Roman" w:cs="Times New Roman"/>
          <w:sz w:val="24"/>
          <w:szCs w:val="24"/>
        </w:rPr>
        <w:t xml:space="preserve"> and discuss the advantages of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soft clustering over hard clustering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1E3442DE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1. What is Soft Clustering?</w:t>
      </w:r>
    </w:p>
    <w:p w14:paraId="55F60BB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In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hard clustering</w:t>
      </w:r>
      <w:r w:rsidRPr="00025C92">
        <w:rPr>
          <w:rFonts w:ascii="Times New Roman" w:hAnsi="Times New Roman" w:cs="Times New Roman"/>
          <w:sz w:val="24"/>
          <w:szCs w:val="24"/>
        </w:rPr>
        <w:t xml:space="preserve">, each user is assigned to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only one cluster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5B2C2B2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For example:</w:t>
      </w:r>
    </w:p>
    <w:p w14:paraId="487F899F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U1 → Cluster 1</w:t>
      </w:r>
    </w:p>
    <w:p w14:paraId="5FCF838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In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soft clustering</w:t>
      </w:r>
      <w:r w:rsidRPr="00025C92">
        <w:rPr>
          <w:rFonts w:ascii="Times New Roman" w:hAnsi="Times New Roman" w:cs="Times New Roman"/>
          <w:sz w:val="24"/>
          <w:szCs w:val="24"/>
        </w:rPr>
        <w:t xml:space="preserve">, a user can belong to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multiple clusters with different probabilities or membership values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36F5F26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For example:</w:t>
      </w:r>
    </w:p>
    <w:p w14:paraId="1460B515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U1 → Cluster 1: 0.80</w:t>
      </w:r>
      <w:r w:rsidRPr="00025C92">
        <w:rPr>
          <w:rFonts w:ascii="Times New Roman" w:hAnsi="Times New Roman" w:cs="Times New Roman"/>
          <w:sz w:val="24"/>
          <w:szCs w:val="24"/>
        </w:rPr>
        <w:br/>
        <w:t>U1 → Cluster 2: 0.20</w:t>
      </w:r>
    </w:p>
    <w:p w14:paraId="5D0F966F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This means U1 has an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80% membership</w:t>
      </w:r>
      <w:r w:rsidRPr="00025C92">
        <w:rPr>
          <w:rFonts w:ascii="Times New Roman" w:hAnsi="Times New Roman" w:cs="Times New Roman"/>
          <w:sz w:val="24"/>
          <w:szCs w:val="24"/>
        </w:rPr>
        <w:t xml:space="preserve"> in Cluster 1 and a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20% membership</w:t>
      </w:r>
      <w:r w:rsidRPr="00025C92">
        <w:rPr>
          <w:rFonts w:ascii="Times New Roman" w:hAnsi="Times New Roman" w:cs="Times New Roman"/>
          <w:sz w:val="24"/>
          <w:szCs w:val="24"/>
        </w:rPr>
        <w:t xml:space="preserve"> in Cluster 2.</w:t>
      </w:r>
    </w:p>
    <w:p w14:paraId="3A0AF5D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lastRenderedPageBreak/>
        <w:t xml:space="preserve">Therefore, soft clustering is useful when a user's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 xml:space="preserve"> is not completely similar to only one group.</w:t>
      </w:r>
    </w:p>
    <w:p w14:paraId="5185366E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 xml:space="preserve">2. Interpretation of User </w:t>
      </w:r>
      <w:proofErr w:type="spellStart"/>
      <w:r w:rsidRPr="00025C92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7E85FC3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From the given data, two major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 xml:space="preserve"> patterns can be observed.</w:t>
      </w:r>
    </w:p>
    <w:p w14:paraId="7528C2A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High-activity users:</w:t>
      </w:r>
    </w:p>
    <w:p w14:paraId="37C0A5BC" w14:textId="77777777" w:rsidR="00025C92" w:rsidRPr="00025C92" w:rsidRDefault="00025C92" w:rsidP="00025C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U1 → 120 minutes, 18 logins, ₹2,000 purchase</w:t>
      </w:r>
    </w:p>
    <w:p w14:paraId="74A2FD21" w14:textId="77777777" w:rsidR="00025C92" w:rsidRPr="00025C92" w:rsidRDefault="00025C92" w:rsidP="00025C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U3 → 140 minutes, 22 logins, ₹1,500 purchase</w:t>
      </w:r>
    </w:p>
    <w:p w14:paraId="2BD5C10B" w14:textId="77777777" w:rsidR="00025C92" w:rsidRPr="00025C92" w:rsidRDefault="00025C92" w:rsidP="00025C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U5 → 130 minutes, 20 logins, ₹1,800 purchase</w:t>
      </w:r>
    </w:p>
    <w:p w14:paraId="425B85C2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These users have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high daily usage and frequent logins</w:t>
      </w:r>
      <w:r w:rsidRPr="00025C92">
        <w:rPr>
          <w:rFonts w:ascii="Times New Roman" w:hAnsi="Times New Roman" w:cs="Times New Roman"/>
          <w:sz w:val="24"/>
          <w:szCs w:val="24"/>
        </w:rPr>
        <w:t>, but comparatively lower in-app purchases.</w:t>
      </w:r>
    </w:p>
    <w:p w14:paraId="4C27373F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Lower-activity / higher-purchase users:</w:t>
      </w:r>
    </w:p>
    <w:p w14:paraId="177F4893" w14:textId="77777777" w:rsidR="00025C92" w:rsidRPr="00025C92" w:rsidRDefault="00025C92" w:rsidP="00025C9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U2 → 60 minutes, 5 logins, ₹5,000 purchase</w:t>
      </w:r>
    </w:p>
    <w:p w14:paraId="090FFD55" w14:textId="77777777" w:rsidR="00025C92" w:rsidRPr="00025C92" w:rsidRDefault="00025C92" w:rsidP="00025C9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U4 → 50 minutes, 4 logins, ₹6,000 purchase</w:t>
      </w:r>
    </w:p>
    <w:p w14:paraId="457655C2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These users have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lower usage and login frequency</w:t>
      </w:r>
      <w:r w:rsidRPr="00025C92">
        <w:rPr>
          <w:rFonts w:ascii="Times New Roman" w:hAnsi="Times New Roman" w:cs="Times New Roman"/>
          <w:sz w:val="24"/>
          <w:szCs w:val="24"/>
        </w:rPr>
        <w:t>, but higher in-app purchases.</w:t>
      </w:r>
    </w:p>
    <w:p w14:paraId="67C4CFF0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3. Probability-Based Membership</w:t>
      </w:r>
    </w:p>
    <w:p w14:paraId="046A099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Suppose the clustering algorithm produces membership values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280"/>
        <w:gridCol w:w="2424"/>
      </w:tblGrid>
      <w:tr w:rsidR="00025C92" w:rsidRPr="00025C92" w14:paraId="79618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E08A4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69E7D48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High-Activity Cluster</w:t>
            </w:r>
          </w:p>
        </w:tc>
        <w:tc>
          <w:tcPr>
            <w:tcW w:w="0" w:type="auto"/>
            <w:vAlign w:val="center"/>
            <w:hideMark/>
          </w:tcPr>
          <w:p w14:paraId="5938F6D1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High-Purchase Cluster</w:t>
            </w:r>
          </w:p>
        </w:tc>
      </w:tr>
      <w:tr w:rsidR="00025C92" w:rsidRPr="00025C92" w14:paraId="29134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9474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0061F8A4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498C5E87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025C92" w:rsidRPr="00025C92" w14:paraId="3212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AE04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5BC9BC9F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6556128D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</w:tr>
      <w:tr w:rsidR="00025C92" w:rsidRPr="00025C92" w14:paraId="3EF2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F66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380DBF21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026A314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025C92" w:rsidRPr="00025C92" w14:paraId="4FC49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7BB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4C68336F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548A1140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</w:tc>
      </w:tr>
      <w:tr w:rsidR="00025C92" w:rsidRPr="00025C92" w14:paraId="7718D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CE4C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4F01018A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74A4F35B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</w:tr>
    </w:tbl>
    <w:p w14:paraId="0FEE948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025C92">
        <w:rPr>
          <w:rFonts w:ascii="Times New Roman" w:hAnsi="Times New Roman" w:cs="Times New Roman"/>
          <w:sz w:val="24"/>
          <w:szCs w:val="24"/>
        </w:rPr>
        <w:t xml:space="preserve"> These numerical probabilities are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illustrative only</w:t>
      </w:r>
      <w:r w:rsidRPr="00025C92">
        <w:rPr>
          <w:rFonts w:ascii="Times New Roman" w:hAnsi="Times New Roman" w:cs="Times New Roman"/>
          <w:sz w:val="24"/>
          <w:szCs w:val="24"/>
        </w:rPr>
        <w:t xml:space="preserve">. The PDF provides the user dataset but does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not provide actual probability/membership values or HAC output</w:t>
      </w:r>
      <w:r w:rsidRPr="00025C92">
        <w:rPr>
          <w:rFonts w:ascii="Times New Roman" w:hAnsi="Times New Roman" w:cs="Times New Roman"/>
          <w:sz w:val="24"/>
          <w:szCs w:val="24"/>
        </w:rPr>
        <w:t>, so exact probabilities cannot be calculated from the source alone.</w:t>
      </w:r>
    </w:p>
    <w:p w14:paraId="4EC5233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 interpretation would be:</w:t>
      </w:r>
    </w:p>
    <w:p w14:paraId="7BE4A77B" w14:textId="77777777" w:rsidR="00025C92" w:rsidRPr="00025C92" w:rsidRDefault="00025C92" w:rsidP="00025C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U1:</w:t>
      </w:r>
      <w:r w:rsidRPr="00025C92">
        <w:rPr>
          <w:rFonts w:ascii="Times New Roman" w:hAnsi="Times New Roman" w:cs="Times New Roman"/>
          <w:sz w:val="24"/>
          <w:szCs w:val="24"/>
        </w:rPr>
        <w:t xml:space="preserve"> Strongly belongs to the high-activity cluster.</w:t>
      </w:r>
    </w:p>
    <w:p w14:paraId="0DFA03DC" w14:textId="77777777" w:rsidR="00025C92" w:rsidRPr="00025C92" w:rsidRDefault="00025C92" w:rsidP="00025C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U2:</w:t>
      </w:r>
      <w:r w:rsidRPr="00025C92">
        <w:rPr>
          <w:rFonts w:ascii="Times New Roman" w:hAnsi="Times New Roman" w:cs="Times New Roman"/>
          <w:sz w:val="24"/>
          <w:szCs w:val="24"/>
        </w:rPr>
        <w:t xml:space="preserve"> Strongly belongs to the high-purchase cluster.</w:t>
      </w:r>
    </w:p>
    <w:p w14:paraId="4B72D13C" w14:textId="77777777" w:rsidR="00025C92" w:rsidRPr="00025C92" w:rsidRDefault="00025C92" w:rsidP="00025C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U3:</w:t>
      </w:r>
      <w:r w:rsidRPr="00025C92">
        <w:rPr>
          <w:rFonts w:ascii="Times New Roman" w:hAnsi="Times New Roman" w:cs="Times New Roman"/>
          <w:sz w:val="24"/>
          <w:szCs w:val="24"/>
        </w:rPr>
        <w:t xml:space="preserve"> Very strongly belongs to the high-activity cluster.</w:t>
      </w:r>
    </w:p>
    <w:p w14:paraId="0ED1BB20" w14:textId="77777777" w:rsidR="00025C92" w:rsidRPr="00025C92" w:rsidRDefault="00025C92" w:rsidP="00025C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U4:</w:t>
      </w:r>
      <w:r w:rsidRPr="00025C92">
        <w:rPr>
          <w:rFonts w:ascii="Times New Roman" w:hAnsi="Times New Roman" w:cs="Times New Roman"/>
          <w:sz w:val="24"/>
          <w:szCs w:val="24"/>
        </w:rPr>
        <w:t xml:space="preserve"> Strongly belongs to the high-purchase cluster.</w:t>
      </w:r>
    </w:p>
    <w:p w14:paraId="1F046350" w14:textId="77777777" w:rsidR="00025C92" w:rsidRPr="00025C92" w:rsidRDefault="00025C92" w:rsidP="00025C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U5:</w:t>
      </w:r>
      <w:r w:rsidRPr="00025C92">
        <w:rPr>
          <w:rFonts w:ascii="Times New Roman" w:hAnsi="Times New Roman" w:cs="Times New Roman"/>
          <w:sz w:val="24"/>
          <w:szCs w:val="24"/>
        </w:rPr>
        <w:t xml:space="preserve"> Strongly belongs to the high-activity cluster.</w:t>
      </w:r>
    </w:p>
    <w:p w14:paraId="0662BFBE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lastRenderedPageBreak/>
        <w:t xml:space="preserve">If a user has similar membership values for two clusters, it indicates that the user's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 xml:space="preserve"> lies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between the two groups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1562A109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4. Advantages of Soft Clustering</w:t>
      </w:r>
    </w:p>
    <w:p w14:paraId="03C894EA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 xml:space="preserve">1. Handles overlapping </w:t>
      </w:r>
      <w:proofErr w:type="spellStart"/>
      <w:r w:rsidRPr="00025C92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410582C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A customer may show characteristics of more than one group. Soft clustering can represent this overlap instead of forcing the user into a single cluster.</w:t>
      </w:r>
    </w:p>
    <w:p w14:paraId="0B77588D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2. More realistic customer analysis</w:t>
      </w:r>
    </w:p>
    <w:p w14:paraId="7C8CD28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Human/customer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 xml:space="preserve"> is often complex. A user may have high app usage but also make occasional high-value purchases. Soft clustering can capture this complexity.</w:t>
      </w:r>
    </w:p>
    <w:p w14:paraId="4175F69D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3. Better personalization</w:t>
      </w:r>
    </w:p>
    <w:p w14:paraId="6582AFE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Membership probabilities can be used to provide personalized recommendations.</w:t>
      </w:r>
    </w:p>
    <w:p w14:paraId="61A282E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For example, a user who has:</w:t>
      </w:r>
    </w:p>
    <w:p w14:paraId="3285109E" w14:textId="77777777" w:rsidR="00025C92" w:rsidRPr="00025C92" w:rsidRDefault="00025C92" w:rsidP="00025C9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60% membership in a high-activity group</w:t>
      </w:r>
    </w:p>
    <w:p w14:paraId="35DB4D6C" w14:textId="77777777" w:rsidR="00025C92" w:rsidRPr="00025C92" w:rsidRDefault="00025C92" w:rsidP="00025C9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40% membership in a high-purchase group</w:t>
      </w:r>
    </w:p>
    <w:p w14:paraId="393601C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could receive recommendations related to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both engagement and purchasing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67EEE517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4. Better marketing decisions</w:t>
      </w:r>
    </w:p>
    <w:p w14:paraId="52D78D3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Businesses can identify users who are partially associated with valuable customer segments and design targeted offers for them.</w:t>
      </w:r>
    </w:p>
    <w:p w14:paraId="3251DD29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5. Shows degree of similarity</w:t>
      </w:r>
    </w:p>
    <w:p w14:paraId="099E47B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Hard clustering only says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which cluster</w:t>
      </w:r>
      <w:r w:rsidRPr="00025C92">
        <w:rPr>
          <w:rFonts w:ascii="Times New Roman" w:hAnsi="Times New Roman" w:cs="Times New Roman"/>
          <w:sz w:val="24"/>
          <w:szCs w:val="24"/>
        </w:rPr>
        <w:t xml:space="preserve"> a user belongs to. Soft clustering also indicates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how strongly</w:t>
      </w:r>
      <w:r w:rsidRPr="00025C92">
        <w:rPr>
          <w:rFonts w:ascii="Times New Roman" w:hAnsi="Times New Roman" w:cs="Times New Roman"/>
          <w:sz w:val="24"/>
          <w:szCs w:val="24"/>
        </w:rPr>
        <w:t xml:space="preserve"> the user belongs to that cluster.</w:t>
      </w:r>
    </w:p>
    <w:p w14:paraId="1832C8F9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5. Soft vs Hard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187"/>
        <w:gridCol w:w="3181"/>
      </w:tblGrid>
      <w:tr w:rsidR="00025C92" w:rsidRPr="00025C92" w14:paraId="7F5A6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4AB7B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438246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 Clustering</w:t>
            </w:r>
          </w:p>
        </w:tc>
        <w:tc>
          <w:tcPr>
            <w:tcW w:w="0" w:type="auto"/>
            <w:vAlign w:val="center"/>
            <w:hideMark/>
          </w:tcPr>
          <w:p w14:paraId="1EE9832F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 Clustering</w:t>
            </w:r>
          </w:p>
        </w:tc>
      </w:tr>
      <w:tr w:rsidR="00025C92" w:rsidRPr="00025C92" w14:paraId="0759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C99B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760F13E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One cluster only</w:t>
            </w:r>
          </w:p>
        </w:tc>
        <w:tc>
          <w:tcPr>
            <w:tcW w:w="0" w:type="auto"/>
            <w:vAlign w:val="center"/>
            <w:hideMark/>
          </w:tcPr>
          <w:p w14:paraId="3B7B618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Multiple clusters possible</w:t>
            </w:r>
          </w:p>
        </w:tc>
      </w:tr>
      <w:tr w:rsidR="00025C92" w:rsidRPr="00025C92" w14:paraId="28CCD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7B27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Membership value</w:t>
            </w:r>
          </w:p>
        </w:tc>
        <w:tc>
          <w:tcPr>
            <w:tcW w:w="0" w:type="auto"/>
            <w:vAlign w:val="center"/>
            <w:hideMark/>
          </w:tcPr>
          <w:p w14:paraId="0D8B3CE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025C92">
              <w:rPr>
                <w:rFonts w:ascii="Times New Roman" w:hAnsi="Times New Roman" w:cs="Times New Roman"/>
                <w:sz w:val="24"/>
                <w:szCs w:val="24"/>
              </w:rPr>
              <w:t xml:space="preserve"> 0 or 1</w:t>
            </w:r>
          </w:p>
        </w:tc>
        <w:tc>
          <w:tcPr>
            <w:tcW w:w="0" w:type="auto"/>
            <w:vAlign w:val="center"/>
            <w:hideMark/>
          </w:tcPr>
          <w:p w14:paraId="31ABD9BC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Probability/membership score</w:t>
            </w:r>
          </w:p>
        </w:tc>
      </w:tr>
      <w:tr w:rsidR="00025C92" w:rsidRPr="00025C92" w14:paraId="7E395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AEE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 xml:space="preserve">Overlapping </w:t>
            </w:r>
            <w:proofErr w:type="spellStart"/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0CF7A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Not handled well</w:t>
            </w:r>
          </w:p>
        </w:tc>
        <w:tc>
          <w:tcPr>
            <w:tcW w:w="0" w:type="auto"/>
            <w:vAlign w:val="center"/>
            <w:hideMark/>
          </w:tcPr>
          <w:p w14:paraId="637442F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Handled effectively</w:t>
            </w:r>
          </w:p>
        </w:tc>
      </w:tr>
      <w:tr w:rsidR="00025C92" w:rsidRPr="00025C92" w14:paraId="4CF5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2BA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Customer analysis</w:t>
            </w:r>
          </w:p>
        </w:tc>
        <w:tc>
          <w:tcPr>
            <w:tcW w:w="0" w:type="auto"/>
            <w:vAlign w:val="center"/>
            <w:hideMark/>
          </w:tcPr>
          <w:p w14:paraId="2555CC4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78AA55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More detailed</w:t>
            </w:r>
          </w:p>
        </w:tc>
      </w:tr>
      <w:tr w:rsidR="00025C92" w:rsidRPr="00025C92" w14:paraId="2DEB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4E0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5EEFAB6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B8F278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025C92" w:rsidRPr="00025C92" w14:paraId="476A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C129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Uncertain users</w:t>
            </w:r>
          </w:p>
        </w:tc>
        <w:tc>
          <w:tcPr>
            <w:tcW w:w="0" w:type="auto"/>
            <w:vAlign w:val="center"/>
            <w:hideMark/>
          </w:tcPr>
          <w:p w14:paraId="1E4525B4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Forced into one group</w:t>
            </w:r>
          </w:p>
        </w:tc>
        <w:tc>
          <w:tcPr>
            <w:tcW w:w="0" w:type="auto"/>
            <w:vAlign w:val="center"/>
            <w:hideMark/>
          </w:tcPr>
          <w:p w14:paraId="5DC41BC4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Degree of membership is shown</w:t>
            </w:r>
          </w:p>
        </w:tc>
      </w:tr>
    </w:tbl>
    <w:p w14:paraId="1143FCB9" w14:textId="77777777" w:rsid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4E0FA" w14:textId="77777777" w:rsid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CB513D" w14:textId="78430C89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0BF87B4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Soft clustering is useful for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 xml:space="preserve">mobile customer </w:t>
      </w:r>
      <w:proofErr w:type="spellStart"/>
      <w:r w:rsidRPr="00025C92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025C92">
        <w:rPr>
          <w:rFonts w:ascii="Times New Roman" w:hAnsi="Times New Roman" w:cs="Times New Roman"/>
          <w:b/>
          <w:bCs/>
          <w:sz w:val="24"/>
          <w:szCs w:val="24"/>
        </w:rPr>
        <w:t xml:space="preserve"> analysis</w:t>
      </w:r>
      <w:r w:rsidRPr="00025C92">
        <w:rPr>
          <w:rFonts w:ascii="Times New Roman" w:hAnsi="Times New Roman" w:cs="Times New Roman"/>
          <w:sz w:val="24"/>
          <w:szCs w:val="24"/>
        </w:rPr>
        <w:t xml:space="preserve"> because users may not always fit perfectly into a single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 xml:space="preserve"> group. Based on the given dataset, U1, U3, and U5 show high usage and login activity, while U2 and U4 show lower activity but higher in-app purchases. Probability-based membership allows these users to have different degrees of association with multiple clusters. Therefore,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soft clustering provides more flexible and realistic customer segmentation than hard clustering</w:t>
      </w:r>
      <w:r w:rsidRPr="00025C92">
        <w:rPr>
          <w:rFonts w:ascii="Times New Roman" w:hAnsi="Times New Roman" w:cs="Times New Roman"/>
          <w:sz w:val="24"/>
          <w:szCs w:val="24"/>
        </w:rPr>
        <w:t xml:space="preserve">, especially when user </w:t>
      </w:r>
      <w:proofErr w:type="spellStart"/>
      <w:r w:rsidRPr="00025C92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025C92">
        <w:rPr>
          <w:rFonts w:ascii="Times New Roman" w:hAnsi="Times New Roman" w:cs="Times New Roman"/>
          <w:sz w:val="24"/>
          <w:szCs w:val="24"/>
        </w:rPr>
        <w:t xml:space="preserve"> overlap.</w:t>
      </w:r>
    </w:p>
    <w:p w14:paraId="3FB1DAF0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8"/>
        </w:rPr>
      </w:pPr>
      <w:r w:rsidRPr="00025C92">
        <w:rPr>
          <w:rFonts w:ascii="Times New Roman" w:hAnsi="Times New Roman" w:cs="Times New Roman"/>
          <w:b/>
          <w:bCs/>
          <w:sz w:val="28"/>
        </w:rPr>
        <w:t>Q4. Agricultural Crop Monitoring – Effect of Normalization on Clustering</w:t>
      </w:r>
    </w:p>
    <w:p w14:paraId="2529044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dataset contains five farms with three attributes: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Rainfall (mm), Soil Fertility Score, and Crop Yield (tons)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507"/>
        <w:gridCol w:w="1976"/>
        <w:gridCol w:w="1840"/>
      </w:tblGrid>
      <w:tr w:rsidR="00025C92" w:rsidRPr="00025C92" w14:paraId="07196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6D304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Farm</w:t>
            </w:r>
          </w:p>
        </w:tc>
        <w:tc>
          <w:tcPr>
            <w:tcW w:w="0" w:type="auto"/>
            <w:vAlign w:val="center"/>
            <w:hideMark/>
          </w:tcPr>
          <w:p w14:paraId="022A2084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Rainfall (mm)</w:t>
            </w:r>
          </w:p>
        </w:tc>
        <w:tc>
          <w:tcPr>
            <w:tcW w:w="0" w:type="auto"/>
            <w:vAlign w:val="center"/>
            <w:hideMark/>
          </w:tcPr>
          <w:p w14:paraId="252E1630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Soil Fertility Score</w:t>
            </w:r>
          </w:p>
        </w:tc>
        <w:tc>
          <w:tcPr>
            <w:tcW w:w="0" w:type="auto"/>
            <w:vAlign w:val="center"/>
            <w:hideMark/>
          </w:tcPr>
          <w:p w14:paraId="7415E5AF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Crop Yield (tons)</w:t>
            </w:r>
          </w:p>
        </w:tc>
      </w:tr>
      <w:tr w:rsidR="00025C92" w:rsidRPr="00025C92" w14:paraId="2C59B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3F00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6B3DCDD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D0ED89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9731AD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025C92" w:rsidRPr="00025C92" w14:paraId="5FC87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FE70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3094BE7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55CBD44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D5BD3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025C92" w:rsidRPr="00025C92" w14:paraId="6C3E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7FE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5CA3BF7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0F556C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0EF79F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025C92" w:rsidRPr="00025C92" w14:paraId="2C10F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EFE4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4C10C2D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3A0F70BF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652387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025C92" w:rsidRPr="00025C92" w14:paraId="426DD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4DE0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09884A11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4C8E30C9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F27B3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</w:tbl>
    <w:p w14:paraId="0A1AA4D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question asks us to interpret the difference in clustering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before and after normalization</w:t>
      </w:r>
      <w:r w:rsidRPr="00025C92">
        <w:rPr>
          <w:rFonts w:ascii="Times New Roman" w:hAnsi="Times New Roman" w:cs="Times New Roman"/>
          <w:sz w:val="24"/>
          <w:szCs w:val="24"/>
        </w:rPr>
        <w:t xml:space="preserve"> and explain how normalization influences cluster formation and improves the reliability of agricultural data analysis.</w:t>
      </w:r>
    </w:p>
    <w:p w14:paraId="3B31E993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1. What is Normalization?</w:t>
      </w:r>
    </w:p>
    <w:p w14:paraId="04DA8BB7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Normalization</w:t>
      </w:r>
      <w:r w:rsidRPr="00025C92">
        <w:rPr>
          <w:rFonts w:ascii="Times New Roman" w:hAnsi="Times New Roman" w:cs="Times New Roman"/>
          <w:sz w:val="24"/>
          <w:szCs w:val="24"/>
        </w:rPr>
        <w:t xml:space="preserve"> is the process of transforming numerical features to a comparable scale.</w:t>
      </w:r>
    </w:p>
    <w:p w14:paraId="4F2EA0C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Here, the three features have very different ranges:</w:t>
      </w:r>
    </w:p>
    <w:p w14:paraId="4AD9EB92" w14:textId="77777777" w:rsidR="00025C92" w:rsidRPr="00025C92" w:rsidRDefault="00025C92" w:rsidP="00025C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Rainfall → approximately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280–520 mm</w:t>
      </w:r>
    </w:p>
    <w:p w14:paraId="252F299D" w14:textId="77777777" w:rsidR="00025C92" w:rsidRPr="00025C92" w:rsidRDefault="00025C92" w:rsidP="00025C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Soil Fertility →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3–9</w:t>
      </w:r>
    </w:p>
    <w:p w14:paraId="1D5C4341" w14:textId="77777777" w:rsidR="00025C92" w:rsidRPr="00025C92" w:rsidRDefault="00025C92" w:rsidP="00025C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Crop Yield →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65–90 tons</w:t>
      </w:r>
    </w:p>
    <w:p w14:paraId="778CD892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Rainfall has much larger numerical values than soil fertility and crop yield.</w:t>
      </w:r>
    </w:p>
    <w:p w14:paraId="715D4F9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If a distance-based clustering algorithm such as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K-Means</w:t>
      </w:r>
      <w:r w:rsidRPr="00025C92">
        <w:rPr>
          <w:rFonts w:ascii="Times New Roman" w:hAnsi="Times New Roman" w:cs="Times New Roman"/>
          <w:sz w:val="24"/>
          <w:szCs w:val="24"/>
        </w:rPr>
        <w:t xml:space="preserve"> is applied directly, rainfall can have a much stronger influence on the calculated distance.</w:t>
      </w:r>
    </w:p>
    <w:p w14:paraId="23C2A208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2. Clustering Before Normalization</w:t>
      </w:r>
    </w:p>
    <w:p w14:paraId="7CCEC87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Before normalization, the raw values are used directly.</w:t>
      </w:r>
    </w:p>
    <w:p w14:paraId="23EDB34F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For example:</w:t>
      </w:r>
    </w:p>
    <w:p w14:paraId="7104A028" w14:textId="77777777" w:rsidR="00025C92" w:rsidRPr="00025C92" w:rsidRDefault="00025C92" w:rsidP="00025C9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F1 → (300, 8, 85)</w:t>
      </w:r>
    </w:p>
    <w:p w14:paraId="59812327" w14:textId="77777777" w:rsidR="00025C92" w:rsidRPr="00025C92" w:rsidRDefault="00025C92" w:rsidP="00025C9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lastRenderedPageBreak/>
        <w:t>F4 → (280, 9, 90)</w:t>
      </w:r>
    </w:p>
    <w:p w14:paraId="4A2E7C7D" w14:textId="77777777" w:rsidR="00025C92" w:rsidRPr="00025C92" w:rsidRDefault="00025C92" w:rsidP="00025C9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F2 → (500, 4, 70)</w:t>
      </w:r>
    </w:p>
    <w:p w14:paraId="746AA1C5" w14:textId="77777777" w:rsidR="00025C92" w:rsidRPr="00025C92" w:rsidRDefault="00025C92" w:rsidP="00025C9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F5 → (520, 3, 65)</w:t>
      </w:r>
    </w:p>
    <w:p w14:paraId="39CD050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 difference in rainfall between F1 and F2 is:</w:t>
      </w:r>
    </w:p>
    <w:p w14:paraId="09464D7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500 − 300 = 200 mm</w:t>
      </w:r>
    </w:p>
    <w:p w14:paraId="6915732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But the difference in soil fertility is:</w:t>
      </w:r>
    </w:p>
    <w:p w14:paraId="76EF016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8 − 4 = 4</w:t>
      </w:r>
    </w:p>
    <w:p w14:paraId="4A1661C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Therefore, rainfall can dominate the distance calculation because its numerical scale is much larger.</w:t>
      </w:r>
    </w:p>
    <w:p w14:paraId="57B2E01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A possible interpretation is:</w:t>
      </w:r>
    </w:p>
    <w:p w14:paraId="044BE4C5" w14:textId="77777777" w:rsidR="00025C92" w:rsidRPr="00025C92" w:rsidRDefault="00025C92" w:rsidP="00025C9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F1 and F4</w:t>
      </w:r>
      <w:r w:rsidRPr="00025C92">
        <w:rPr>
          <w:rFonts w:ascii="Times New Roman" w:hAnsi="Times New Roman" w:cs="Times New Roman"/>
          <w:sz w:val="24"/>
          <w:szCs w:val="24"/>
        </w:rPr>
        <w:t xml:space="preserve"> have relatively low rainfall, high soil fertility, and high crop yield.</w:t>
      </w:r>
    </w:p>
    <w:p w14:paraId="6E940A31" w14:textId="77777777" w:rsidR="00025C92" w:rsidRPr="00025C92" w:rsidRDefault="00025C92" w:rsidP="00025C9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F2 and F5</w:t>
      </w:r>
      <w:r w:rsidRPr="00025C92">
        <w:rPr>
          <w:rFonts w:ascii="Times New Roman" w:hAnsi="Times New Roman" w:cs="Times New Roman"/>
          <w:sz w:val="24"/>
          <w:szCs w:val="24"/>
        </w:rPr>
        <w:t xml:space="preserve"> have high rainfall, low soil fertility, and lower crop yield.</w:t>
      </w:r>
    </w:p>
    <w:p w14:paraId="4057F595" w14:textId="77777777" w:rsidR="00025C92" w:rsidRPr="00025C92" w:rsidRDefault="00025C92" w:rsidP="00025C9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F3</w:t>
      </w:r>
      <w:r w:rsidRPr="00025C92">
        <w:rPr>
          <w:rFonts w:ascii="Times New Roman" w:hAnsi="Times New Roman" w:cs="Times New Roman"/>
          <w:sz w:val="24"/>
          <w:szCs w:val="24"/>
        </w:rPr>
        <w:t xml:space="preserve"> lies between these patterns.</w:t>
      </w:r>
    </w:p>
    <w:p w14:paraId="097531A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So, clustering may be influenced heavily by rainfall.</w:t>
      </w:r>
    </w:p>
    <w:p w14:paraId="6FFF2D1B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3. Clustering After Normalization</w:t>
      </w:r>
    </w:p>
    <w:p w14:paraId="2B7269A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After normalization, the features are converted to comparable scales.</w:t>
      </w:r>
    </w:p>
    <w:p w14:paraId="5F4C2DD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For example, using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Min-Max normalization</w:t>
      </w:r>
      <w:r w:rsidRPr="00025C92">
        <w:rPr>
          <w:rFonts w:ascii="Times New Roman" w:hAnsi="Times New Roman" w:cs="Times New Roman"/>
          <w:sz w:val="24"/>
          <w:szCs w:val="24"/>
        </w:rPr>
        <w:t>:</w:t>
      </w:r>
    </w:p>
    <w:p w14:paraId="0886985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[</w:t>
      </w:r>
      <w:r w:rsidRPr="00025C92">
        <w:rPr>
          <w:rFonts w:ascii="Times New Roman" w:hAnsi="Times New Roman" w:cs="Times New Roman"/>
          <w:sz w:val="24"/>
          <w:szCs w:val="24"/>
        </w:rPr>
        <w:br/>
        <w:t>X' = \frac{X-X_{min</w:t>
      </w:r>
      <w:proofErr w:type="gramStart"/>
      <w:r w:rsidRPr="00025C92">
        <w:rPr>
          <w:rFonts w:ascii="Times New Roman" w:hAnsi="Times New Roman" w:cs="Times New Roman"/>
          <w:sz w:val="24"/>
          <w:szCs w:val="24"/>
        </w:rPr>
        <w:t>}}{</w:t>
      </w:r>
      <w:proofErr w:type="gramEnd"/>
      <w:r w:rsidRPr="00025C92">
        <w:rPr>
          <w:rFonts w:ascii="Times New Roman" w:hAnsi="Times New Roman" w:cs="Times New Roman"/>
          <w:sz w:val="24"/>
          <w:szCs w:val="24"/>
        </w:rPr>
        <w:t>X_{max}-X_{min}}</w:t>
      </w:r>
      <w:r w:rsidRPr="00025C92">
        <w:rPr>
          <w:rFonts w:ascii="Times New Roman" w:hAnsi="Times New Roman" w:cs="Times New Roman"/>
          <w:sz w:val="24"/>
          <w:szCs w:val="24"/>
        </w:rPr>
        <w:br/>
        <w:t>]</w:t>
      </w:r>
    </w:p>
    <w:p w14:paraId="2E8E631F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This converts the values approximately into the range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0 to 1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277D743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important point is that rainfall, soil fertility, and crop yield will then have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comparable influence</w:t>
      </w:r>
      <w:r w:rsidRPr="00025C92">
        <w:rPr>
          <w:rFonts w:ascii="Times New Roman" w:hAnsi="Times New Roman" w:cs="Times New Roman"/>
          <w:sz w:val="24"/>
          <w:szCs w:val="24"/>
        </w:rPr>
        <w:t xml:space="preserve"> during distance calculations.</w:t>
      </w:r>
    </w:p>
    <w:p w14:paraId="12E0B85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As a result, clustering considers the combined agricultural characteristics rather than allowing rainfall's larger numerical scale to dominate.</w:t>
      </w:r>
    </w:p>
    <w:p w14:paraId="520D2205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4. Difference Between Before and After 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913"/>
        <w:gridCol w:w="2157"/>
      </w:tblGrid>
      <w:tr w:rsidR="00025C92" w:rsidRPr="00025C92" w14:paraId="0583E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F050A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D127B2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 Normalization</w:t>
            </w:r>
          </w:p>
        </w:tc>
        <w:tc>
          <w:tcPr>
            <w:tcW w:w="0" w:type="auto"/>
            <w:vAlign w:val="center"/>
            <w:hideMark/>
          </w:tcPr>
          <w:p w14:paraId="5CECDA6A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Normalization</w:t>
            </w:r>
          </w:p>
        </w:tc>
      </w:tr>
      <w:tr w:rsidR="00025C92" w:rsidRPr="00025C92" w14:paraId="0E408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E05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Feature scale</w:t>
            </w:r>
          </w:p>
        </w:tc>
        <w:tc>
          <w:tcPr>
            <w:tcW w:w="0" w:type="auto"/>
            <w:vAlign w:val="center"/>
            <w:hideMark/>
          </w:tcPr>
          <w:p w14:paraId="61D5F3B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67F3C7B0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Comparable</w:t>
            </w:r>
          </w:p>
        </w:tc>
      </w:tr>
      <w:tr w:rsidR="00025C92" w:rsidRPr="00025C92" w14:paraId="24879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451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Rainfall influence</w:t>
            </w:r>
          </w:p>
        </w:tc>
        <w:tc>
          <w:tcPr>
            <w:tcW w:w="0" w:type="auto"/>
            <w:vAlign w:val="center"/>
            <w:hideMark/>
          </w:tcPr>
          <w:p w14:paraId="00251C29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AB6091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</w:p>
        </w:tc>
      </w:tr>
      <w:tr w:rsidR="00025C92" w:rsidRPr="00025C92" w14:paraId="750C6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3BF7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Soil fertility influence</w:t>
            </w:r>
          </w:p>
        </w:tc>
        <w:tc>
          <w:tcPr>
            <w:tcW w:w="0" w:type="auto"/>
            <w:vAlign w:val="center"/>
            <w:hideMark/>
          </w:tcPr>
          <w:p w14:paraId="3F622D6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Relatively low</w:t>
            </w:r>
          </w:p>
        </w:tc>
        <w:tc>
          <w:tcPr>
            <w:tcW w:w="0" w:type="auto"/>
            <w:vAlign w:val="center"/>
            <w:hideMark/>
          </w:tcPr>
          <w:p w14:paraId="34748483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</w:p>
        </w:tc>
      </w:tr>
      <w:tr w:rsidR="00025C92" w:rsidRPr="00025C92" w14:paraId="3D2E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4250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Crop yield influence</w:t>
            </w:r>
          </w:p>
        </w:tc>
        <w:tc>
          <w:tcPr>
            <w:tcW w:w="0" w:type="auto"/>
            <w:vAlign w:val="center"/>
            <w:hideMark/>
          </w:tcPr>
          <w:p w14:paraId="1A5ADFBD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46260F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</w:p>
        </w:tc>
      </w:tr>
      <w:tr w:rsidR="00025C92" w:rsidRPr="00025C92" w14:paraId="1EE30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3A26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Distance calculation</w:t>
            </w:r>
          </w:p>
        </w:tc>
        <w:tc>
          <w:tcPr>
            <w:tcW w:w="0" w:type="auto"/>
            <w:vAlign w:val="center"/>
            <w:hideMark/>
          </w:tcPr>
          <w:p w14:paraId="0A98AF8E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May be dominated by rainfall</w:t>
            </w:r>
          </w:p>
        </w:tc>
        <w:tc>
          <w:tcPr>
            <w:tcW w:w="0" w:type="auto"/>
            <w:vAlign w:val="center"/>
            <w:hideMark/>
          </w:tcPr>
          <w:p w14:paraId="1E9395B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More representative</w:t>
            </w:r>
          </w:p>
        </w:tc>
      </w:tr>
      <w:tr w:rsidR="00025C92" w:rsidRPr="00025C92" w14:paraId="7FE8E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184A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Cluster reliability</w:t>
            </w:r>
          </w:p>
        </w:tc>
        <w:tc>
          <w:tcPr>
            <w:tcW w:w="0" w:type="auto"/>
            <w:vAlign w:val="center"/>
            <w:hideMark/>
          </w:tcPr>
          <w:p w14:paraId="5DA37698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3098965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</w:tbl>
    <w:p w14:paraId="243D7791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5. Effect on Cluster Formation</w:t>
      </w:r>
    </w:p>
    <w:p w14:paraId="6520AAF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Normalization can change which farms are considered similar.</w:t>
      </w:r>
    </w:p>
    <w:p w14:paraId="314B0BB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For example,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F1 and F4</w:t>
      </w:r>
      <w:r w:rsidRPr="00025C92">
        <w:rPr>
          <w:rFonts w:ascii="Times New Roman" w:hAnsi="Times New Roman" w:cs="Times New Roman"/>
          <w:sz w:val="24"/>
          <w:szCs w:val="24"/>
        </w:rPr>
        <w:t xml:space="preserve"> have:</w:t>
      </w:r>
    </w:p>
    <w:p w14:paraId="270E14DF" w14:textId="77777777" w:rsidR="00025C92" w:rsidRPr="00025C92" w:rsidRDefault="00025C92" w:rsidP="00025C9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Low rainfall</w:t>
      </w:r>
    </w:p>
    <w:p w14:paraId="6243863A" w14:textId="77777777" w:rsidR="00025C92" w:rsidRPr="00025C92" w:rsidRDefault="00025C92" w:rsidP="00025C9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High soil fertility</w:t>
      </w:r>
    </w:p>
    <w:p w14:paraId="53814965" w14:textId="77777777" w:rsidR="00025C92" w:rsidRPr="00025C92" w:rsidRDefault="00025C92" w:rsidP="00025C9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High crop yield</w:t>
      </w:r>
    </w:p>
    <w:p w14:paraId="21E977DE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Therefore, they are naturally similar across all three characteristics.</w:t>
      </w:r>
    </w:p>
    <w:p w14:paraId="14A840C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Similarly,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F2 and F5</w:t>
      </w:r>
      <w:r w:rsidRPr="00025C92">
        <w:rPr>
          <w:rFonts w:ascii="Times New Roman" w:hAnsi="Times New Roman" w:cs="Times New Roman"/>
          <w:sz w:val="24"/>
          <w:szCs w:val="24"/>
        </w:rPr>
        <w:t xml:space="preserve"> have:</w:t>
      </w:r>
    </w:p>
    <w:p w14:paraId="15C94CC3" w14:textId="77777777" w:rsidR="00025C92" w:rsidRPr="00025C92" w:rsidRDefault="00025C92" w:rsidP="00025C9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High rainfall</w:t>
      </w:r>
    </w:p>
    <w:p w14:paraId="66929919" w14:textId="77777777" w:rsidR="00025C92" w:rsidRPr="00025C92" w:rsidRDefault="00025C92" w:rsidP="00025C9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Low soil fertility</w:t>
      </w:r>
    </w:p>
    <w:p w14:paraId="21084021" w14:textId="77777777" w:rsidR="00025C92" w:rsidRPr="00025C92" w:rsidRDefault="00025C92" w:rsidP="00025C9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Lower crop yield</w:t>
      </w:r>
    </w:p>
    <w:p w14:paraId="549108F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Therefore, they can form another meaningful group.</w:t>
      </w:r>
    </w:p>
    <w:p w14:paraId="5B125A9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F3</w:t>
      </w:r>
      <w:r w:rsidRPr="00025C92">
        <w:rPr>
          <w:rFonts w:ascii="Times New Roman" w:hAnsi="Times New Roman" w:cs="Times New Roman"/>
          <w:sz w:val="24"/>
          <w:szCs w:val="24"/>
        </w:rPr>
        <w:t xml:space="preserve"> has intermediate values and may act as a middle-pattern farm.</w:t>
      </w:r>
    </w:p>
    <w:p w14:paraId="6A2AA27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After normalization, these relationships can be captured more fairly because all three features contribute on a comparable scale.</w:t>
      </w:r>
    </w:p>
    <w:p w14:paraId="00A82F0A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6. Why Normalization Improves Reliability</w:t>
      </w:r>
    </w:p>
    <w:p w14:paraId="4F214AC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Normalization improves clustering reliability because:</w:t>
      </w:r>
    </w:p>
    <w:p w14:paraId="4B3DA9D4" w14:textId="77777777" w:rsidR="00025C92" w:rsidRPr="00025C92" w:rsidRDefault="00025C92" w:rsidP="00025C9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Prevents scale dominance</w:t>
      </w:r>
      <w:r w:rsidRPr="00025C92">
        <w:rPr>
          <w:rFonts w:ascii="Times New Roman" w:hAnsi="Times New Roman" w:cs="Times New Roman"/>
          <w:sz w:val="24"/>
          <w:szCs w:val="24"/>
        </w:rPr>
        <w:br/>
        <w:t>A feature with larger numerical values does not automatically dominate the clustering.</w:t>
      </w:r>
    </w:p>
    <w:p w14:paraId="17A8F58C" w14:textId="77777777" w:rsidR="00025C92" w:rsidRPr="00025C92" w:rsidRDefault="00025C92" w:rsidP="00025C9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Provides balanced feature contribution</w:t>
      </w:r>
      <w:r w:rsidRPr="00025C92">
        <w:rPr>
          <w:rFonts w:ascii="Times New Roman" w:hAnsi="Times New Roman" w:cs="Times New Roman"/>
          <w:sz w:val="24"/>
          <w:szCs w:val="24"/>
        </w:rPr>
        <w:br/>
        <w:t>Rainfall, soil fertility, and crop yield can contribute more fairly to similarity calculations.</w:t>
      </w:r>
    </w:p>
    <w:p w14:paraId="47E0B2EE" w14:textId="77777777" w:rsidR="00025C92" w:rsidRPr="00025C92" w:rsidRDefault="00025C92" w:rsidP="00025C9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Improves meaningful grouping</w:t>
      </w:r>
      <w:r w:rsidRPr="00025C92">
        <w:rPr>
          <w:rFonts w:ascii="Times New Roman" w:hAnsi="Times New Roman" w:cs="Times New Roman"/>
          <w:sz w:val="24"/>
          <w:szCs w:val="24"/>
        </w:rPr>
        <w:br/>
        <w:t>Farms are grouped according to their overall agricultural characteristics.</w:t>
      </w:r>
    </w:p>
    <w:p w14:paraId="123D41B6" w14:textId="77777777" w:rsidR="00025C92" w:rsidRPr="00025C92" w:rsidRDefault="00025C92" w:rsidP="00025C9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Supports better agricultural decisions</w:t>
      </w:r>
      <w:r w:rsidRPr="00025C92">
        <w:rPr>
          <w:rFonts w:ascii="Times New Roman" w:hAnsi="Times New Roman" w:cs="Times New Roman"/>
          <w:sz w:val="24"/>
          <w:szCs w:val="24"/>
        </w:rPr>
        <w:br/>
        <w:t>Researchers can identify farms with similar environmental and productivity conditions.</w:t>
      </w:r>
    </w:p>
    <w:p w14:paraId="530E9026" w14:textId="77777777" w:rsidR="00025C92" w:rsidRPr="00025C92" w:rsidRDefault="00025C92" w:rsidP="00025C9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Improves interpretation</w:t>
      </w:r>
      <w:r w:rsidRPr="00025C92">
        <w:rPr>
          <w:rFonts w:ascii="Times New Roman" w:hAnsi="Times New Roman" w:cs="Times New Roman"/>
          <w:sz w:val="24"/>
          <w:szCs w:val="24"/>
        </w:rPr>
        <w:br/>
        <w:t>The resulting clusters are easier to interpret because they reflect relationships among multiple features rather than mainly one large-scale feature.</w:t>
      </w:r>
    </w:p>
    <w:p w14:paraId="70BCE203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19376FA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Normalization is important when clustering agricultural data containing variables with different numerical scales. In this dataset,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rainfall is measured in hundreds of millimetres, while soil fertility uses a small score range</w:t>
      </w:r>
      <w:r w:rsidRPr="00025C92">
        <w:rPr>
          <w:rFonts w:ascii="Times New Roman" w:hAnsi="Times New Roman" w:cs="Times New Roman"/>
          <w:sz w:val="24"/>
          <w:szCs w:val="24"/>
        </w:rPr>
        <w:t xml:space="preserve">, so using raw values can cause rainfall to have disproportionate influence. After normalization, all features contribute more comparably to clustering. Therefore, normalization can produce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more reliable and meaningful farm clusters</w:t>
      </w:r>
      <w:r w:rsidRPr="00025C92">
        <w:rPr>
          <w:rFonts w:ascii="Times New Roman" w:hAnsi="Times New Roman" w:cs="Times New Roman"/>
          <w:sz w:val="24"/>
          <w:szCs w:val="24"/>
        </w:rPr>
        <w:t>, helping agricultural researchers make better decisions about crop performance and farming conditions.</w:t>
      </w:r>
    </w:p>
    <w:p w14:paraId="6CB5BE3F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8"/>
        </w:rPr>
      </w:pPr>
      <w:r w:rsidRPr="00025C92">
        <w:rPr>
          <w:rFonts w:ascii="Times New Roman" w:hAnsi="Times New Roman" w:cs="Times New Roman"/>
          <w:b/>
          <w:bCs/>
          <w:sz w:val="28"/>
        </w:rPr>
        <w:t>Q5. Employee Performance Evaluation – Silhouette Analysis</w:t>
      </w:r>
    </w:p>
    <w:p w14:paraId="1350775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dataset contains five employees evaluated using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Productivity Score, Attendance (%), and Skill Assessment Score</w:t>
      </w:r>
      <w:r w:rsidRPr="00025C92">
        <w:rPr>
          <w:rFonts w:ascii="Times New Roman" w:hAnsi="Times New Roman" w:cs="Times New Roman"/>
          <w:sz w:val="24"/>
          <w:szCs w:val="24"/>
        </w:rPr>
        <w:t xml:space="preserve">. The given silhouette scores are: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K=2 → 0.48, K=3 → 0.68, and K=4 → 0.52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10FE1ECB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1. What is a Silhouette Score?</w:t>
      </w:r>
    </w:p>
    <w:p w14:paraId="7FF0065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Silhouette Score</w:t>
      </w:r>
      <w:r w:rsidRPr="00025C92">
        <w:rPr>
          <w:rFonts w:ascii="Times New Roman" w:hAnsi="Times New Roman" w:cs="Times New Roman"/>
          <w:sz w:val="24"/>
          <w:szCs w:val="24"/>
        </w:rPr>
        <w:t xml:space="preserve"> is used to evaluate the quality of clustering.</w:t>
      </w:r>
    </w:p>
    <w:p w14:paraId="36304B7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It measures two things:</w:t>
      </w:r>
    </w:p>
    <w:p w14:paraId="75CAF00F" w14:textId="77777777" w:rsidR="00025C92" w:rsidRPr="00025C92" w:rsidRDefault="00025C92" w:rsidP="00025C9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Cohesion:</w:t>
      </w:r>
      <w:r w:rsidRPr="00025C92">
        <w:rPr>
          <w:rFonts w:ascii="Times New Roman" w:hAnsi="Times New Roman" w:cs="Times New Roman"/>
          <w:sz w:val="24"/>
          <w:szCs w:val="24"/>
        </w:rPr>
        <w:t xml:space="preserve"> How closely a data point is related to other points in its own cluster.</w:t>
      </w:r>
    </w:p>
    <w:p w14:paraId="056870A1" w14:textId="77777777" w:rsidR="00025C92" w:rsidRPr="00025C92" w:rsidRDefault="00025C92" w:rsidP="00025C9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Separation:</w:t>
      </w:r>
      <w:r w:rsidRPr="00025C92">
        <w:rPr>
          <w:rFonts w:ascii="Times New Roman" w:hAnsi="Times New Roman" w:cs="Times New Roman"/>
          <w:sz w:val="24"/>
          <w:szCs w:val="24"/>
        </w:rPr>
        <w:t xml:space="preserve"> How different the point is from points in other clusters.</w:t>
      </w:r>
    </w:p>
    <w:p w14:paraId="12B589A9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silhouette score generally ranges from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-1 to +1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596EE293" w14:textId="77777777" w:rsidR="00025C92" w:rsidRPr="00025C92" w:rsidRDefault="00025C92" w:rsidP="00025C9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A score close to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+1</w:t>
      </w:r>
      <w:r w:rsidRPr="00025C92">
        <w:rPr>
          <w:rFonts w:ascii="Times New Roman" w:hAnsi="Times New Roman" w:cs="Times New Roman"/>
          <w:sz w:val="24"/>
          <w:szCs w:val="24"/>
        </w:rPr>
        <w:t xml:space="preserve"> → well-separated and compact clusters.</w:t>
      </w:r>
    </w:p>
    <w:p w14:paraId="0DF6F480" w14:textId="77777777" w:rsidR="00025C92" w:rsidRPr="00025C92" w:rsidRDefault="00025C92" w:rsidP="00025C9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A score around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025C92">
        <w:rPr>
          <w:rFonts w:ascii="Times New Roman" w:hAnsi="Times New Roman" w:cs="Times New Roman"/>
          <w:sz w:val="24"/>
          <w:szCs w:val="24"/>
        </w:rPr>
        <w:t xml:space="preserve"> → overlapping clusters.</w:t>
      </w:r>
    </w:p>
    <w:p w14:paraId="560E96D5" w14:textId="77777777" w:rsidR="00025C92" w:rsidRPr="00025C92" w:rsidRDefault="00025C92" w:rsidP="00025C9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A negative score → points may have been assigned to the wrong clusters.</w:t>
      </w:r>
    </w:p>
    <w:p w14:paraId="08BD5C6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a higher silhouette score indicates better clustering quality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638E618F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2. Given Silhouette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731"/>
      </w:tblGrid>
      <w:tr w:rsidR="00025C92" w:rsidRPr="00025C92" w14:paraId="5EFE6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1A71A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Clustering Model</w:t>
            </w:r>
          </w:p>
        </w:tc>
        <w:tc>
          <w:tcPr>
            <w:tcW w:w="0" w:type="auto"/>
            <w:vAlign w:val="center"/>
            <w:hideMark/>
          </w:tcPr>
          <w:p w14:paraId="39B48FD3" w14:textId="77777777" w:rsidR="00025C92" w:rsidRPr="00025C92" w:rsidRDefault="00025C92" w:rsidP="00025C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Silhouette Score</w:t>
            </w:r>
          </w:p>
        </w:tc>
      </w:tr>
      <w:tr w:rsidR="00025C92" w:rsidRPr="00025C92" w14:paraId="11C7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2069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K = 2</w:t>
            </w:r>
          </w:p>
        </w:tc>
        <w:tc>
          <w:tcPr>
            <w:tcW w:w="0" w:type="auto"/>
            <w:vAlign w:val="center"/>
            <w:hideMark/>
          </w:tcPr>
          <w:p w14:paraId="64404C9C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</w:tc>
      </w:tr>
      <w:tr w:rsidR="00025C92" w:rsidRPr="00025C92" w14:paraId="7DB6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E6B7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K = 3</w:t>
            </w:r>
          </w:p>
        </w:tc>
        <w:tc>
          <w:tcPr>
            <w:tcW w:w="0" w:type="auto"/>
            <w:vAlign w:val="center"/>
            <w:hideMark/>
          </w:tcPr>
          <w:p w14:paraId="2855C6C2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0.68</w:t>
            </w:r>
          </w:p>
        </w:tc>
      </w:tr>
      <w:tr w:rsidR="00025C92" w:rsidRPr="00025C92" w14:paraId="4A5B5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ED0B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K = 4</w:t>
            </w:r>
          </w:p>
        </w:tc>
        <w:tc>
          <w:tcPr>
            <w:tcW w:w="0" w:type="auto"/>
            <w:vAlign w:val="center"/>
            <w:hideMark/>
          </w:tcPr>
          <w:p w14:paraId="305BBC81" w14:textId="77777777" w:rsidR="00025C92" w:rsidRPr="00025C92" w:rsidRDefault="00025C92" w:rsidP="00025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5C92"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</w:tc>
      </w:tr>
    </w:tbl>
    <w:p w14:paraId="2E2C6ED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 scores are provided in the assessment question.</w:t>
      </w:r>
    </w:p>
    <w:p w14:paraId="79A5884B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3. Selecting the Best Number of Clusters</w:t>
      </w:r>
    </w:p>
    <w:p w14:paraId="5E6AA30D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Comparing the scores:</w:t>
      </w:r>
    </w:p>
    <w:p w14:paraId="3BFE02AA" w14:textId="77777777" w:rsidR="00025C92" w:rsidRPr="00025C92" w:rsidRDefault="00025C92" w:rsidP="00025C9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K = 2 → 0.48</w:t>
      </w:r>
    </w:p>
    <w:p w14:paraId="1AB8FE8A" w14:textId="77777777" w:rsidR="00025C92" w:rsidRPr="00025C92" w:rsidRDefault="00025C92" w:rsidP="00025C9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K = 3 → 0.68</w:t>
      </w:r>
    </w:p>
    <w:p w14:paraId="4609B240" w14:textId="77777777" w:rsidR="00025C92" w:rsidRPr="00025C92" w:rsidRDefault="00025C92" w:rsidP="00025C9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lastRenderedPageBreak/>
        <w:t>K = 4 → 0.52</w:t>
      </w:r>
    </w:p>
    <w:p w14:paraId="7D080AFA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 highest silhouette score is:</w:t>
      </w:r>
    </w:p>
    <w:p w14:paraId="389A0ED5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[</w:t>
      </w:r>
      <w:r w:rsidRPr="00025C92">
        <w:rPr>
          <w:rFonts w:ascii="Times New Roman" w:hAnsi="Times New Roman" w:cs="Times New Roman"/>
          <w:sz w:val="24"/>
          <w:szCs w:val="24"/>
        </w:rPr>
        <w:br/>
        <w:t>\</w:t>
      </w:r>
      <w:proofErr w:type="gramStart"/>
      <w:r w:rsidRPr="00025C92">
        <w:rPr>
          <w:rFonts w:ascii="Times New Roman" w:hAnsi="Times New Roman" w:cs="Times New Roman"/>
          <w:sz w:val="24"/>
          <w:szCs w:val="24"/>
        </w:rPr>
        <w:t>boxed{</w:t>
      </w:r>
      <w:proofErr w:type="gramEnd"/>
      <w:r w:rsidRPr="00025C92">
        <w:rPr>
          <w:rFonts w:ascii="Times New Roman" w:hAnsi="Times New Roman" w:cs="Times New Roman"/>
          <w:sz w:val="24"/>
          <w:szCs w:val="24"/>
        </w:rPr>
        <w:t>0.68}</w:t>
      </w:r>
      <w:r w:rsidRPr="00025C92">
        <w:rPr>
          <w:rFonts w:ascii="Times New Roman" w:hAnsi="Times New Roman" w:cs="Times New Roman"/>
          <w:sz w:val="24"/>
          <w:szCs w:val="24"/>
        </w:rPr>
        <w:br/>
        <w:t>]</w:t>
      </w:r>
    </w:p>
    <w:p w14:paraId="0937DE85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Therefore:</w:t>
      </w:r>
    </w:p>
    <w:p w14:paraId="3F603F5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[</w:t>
      </w:r>
      <w:r w:rsidRPr="00025C92">
        <w:rPr>
          <w:rFonts w:ascii="Times New Roman" w:hAnsi="Times New Roman" w:cs="Times New Roman"/>
          <w:sz w:val="24"/>
          <w:szCs w:val="24"/>
        </w:rPr>
        <w:br/>
        <w:t>\</w:t>
      </w:r>
      <w:proofErr w:type="gramStart"/>
      <w:r w:rsidRPr="00025C92">
        <w:rPr>
          <w:rFonts w:ascii="Times New Roman" w:hAnsi="Times New Roman" w:cs="Times New Roman"/>
          <w:sz w:val="24"/>
          <w:szCs w:val="24"/>
        </w:rPr>
        <w:t>boxed{</w:t>
      </w:r>
      <w:proofErr w:type="gramEnd"/>
      <w:r w:rsidRPr="00025C92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025C92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025C92">
        <w:rPr>
          <w:rFonts w:ascii="Times New Roman" w:hAnsi="Times New Roman" w:cs="Times New Roman"/>
          <w:sz w:val="24"/>
          <w:szCs w:val="24"/>
        </w:rPr>
        <w:t>Optimal number of clusters} = 3}</w:t>
      </w:r>
      <w:r w:rsidRPr="00025C92">
        <w:rPr>
          <w:rFonts w:ascii="Times New Roman" w:hAnsi="Times New Roman" w:cs="Times New Roman"/>
          <w:sz w:val="24"/>
          <w:szCs w:val="24"/>
        </w:rPr>
        <w:br/>
        <w:t>]</w:t>
      </w:r>
    </w:p>
    <w:p w14:paraId="6A6A3708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4. Why K = 3 is the Best Choice</w:t>
      </w:r>
    </w:p>
    <w:p w14:paraId="07CE0C9F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 = 3 model</w:t>
      </w:r>
      <w:r w:rsidRPr="00025C92">
        <w:rPr>
          <w:rFonts w:ascii="Times New Roman" w:hAnsi="Times New Roman" w:cs="Times New Roman"/>
          <w:sz w:val="24"/>
          <w:szCs w:val="24"/>
        </w:rPr>
        <w:t xml:space="preserve"> has the highest silhouette score of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0.68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06C6D3A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This indicates that the clusters formed with three groups have:</w:t>
      </w:r>
    </w:p>
    <w:p w14:paraId="14B287BC" w14:textId="77777777" w:rsidR="00025C92" w:rsidRPr="00025C92" w:rsidRDefault="00025C92" w:rsidP="00025C9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Better separation between clusters.</w:t>
      </w:r>
    </w:p>
    <w:p w14:paraId="200DF783" w14:textId="77777777" w:rsidR="00025C92" w:rsidRPr="00025C92" w:rsidRDefault="00025C92" w:rsidP="00025C9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Greater similarity among employees within the same cluster.</w:t>
      </w:r>
    </w:p>
    <w:p w14:paraId="52DD299E" w14:textId="77777777" w:rsidR="00025C92" w:rsidRPr="00025C92" w:rsidRDefault="00025C92" w:rsidP="00025C9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Less overlap between different employee groups.</w:t>
      </w:r>
    </w:p>
    <w:p w14:paraId="099261C0" w14:textId="77777777" w:rsidR="00025C92" w:rsidRPr="00025C92" w:rsidRDefault="00025C92" w:rsidP="00025C9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Better overall clustering quality than K = 2 or K = 4.</w:t>
      </w:r>
    </w:p>
    <w:p w14:paraId="4FBCC3F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Although K = 4 has more clusters, its score decreases to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0.52</w:t>
      </w:r>
      <w:r w:rsidRPr="00025C92">
        <w:rPr>
          <w:rFonts w:ascii="Times New Roman" w:hAnsi="Times New Roman" w:cs="Times New Roman"/>
          <w:sz w:val="24"/>
          <w:szCs w:val="24"/>
        </w:rPr>
        <w:t>. This suggests that dividing employees into four groups does not improve the quality of segmentation.</w:t>
      </w:r>
    </w:p>
    <w:p w14:paraId="17B5A91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Similarly, K = 2 has a lower score of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0.48</w:t>
      </w:r>
      <w:r w:rsidRPr="00025C92">
        <w:rPr>
          <w:rFonts w:ascii="Times New Roman" w:hAnsi="Times New Roman" w:cs="Times New Roman"/>
          <w:sz w:val="24"/>
          <w:szCs w:val="24"/>
        </w:rPr>
        <w:t>, indicating that two clusters do not represent the employee data as effectively as three clusters.</w:t>
      </w:r>
    </w:p>
    <w:p w14:paraId="2F242468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5. Employee Performance Segmentation</w:t>
      </w:r>
    </w:p>
    <w:p w14:paraId="18956FD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Based on the three features, the employees can potentially be interpreted as different performance groups.</w:t>
      </w:r>
    </w:p>
    <w:p w14:paraId="37F05E9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For example:</w:t>
      </w:r>
    </w:p>
    <w:p w14:paraId="1B691495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High-performing group:</w:t>
      </w:r>
    </w:p>
    <w:p w14:paraId="2947502D" w14:textId="77777777" w:rsidR="00025C92" w:rsidRPr="00025C92" w:rsidRDefault="00025C92" w:rsidP="00025C9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E1 → Productivity 88, Attendance 92%, Skill 84</w:t>
      </w:r>
    </w:p>
    <w:p w14:paraId="2FDBA318" w14:textId="77777777" w:rsidR="00025C92" w:rsidRPr="00025C92" w:rsidRDefault="00025C92" w:rsidP="00025C9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E5 → Productivity 93, Attendance 96%, Skill 90</w:t>
      </w:r>
    </w:p>
    <w:p w14:paraId="180C93E8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These employees have high productivity, excellent attendance, and strong skills.</w:t>
      </w:r>
    </w:p>
    <w:p w14:paraId="3592E9FF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Moderate-performing group:</w:t>
      </w:r>
    </w:p>
    <w:p w14:paraId="6027B6BF" w14:textId="77777777" w:rsidR="00025C92" w:rsidRPr="00025C92" w:rsidRDefault="00025C92" w:rsidP="00025C9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E3 → Productivity 78, Attendance 88%, Skill 72</w:t>
      </w:r>
    </w:p>
    <w:p w14:paraId="6E9AB8C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E3 shows relatively good performance but is below the highest-performing employees.</w:t>
      </w:r>
    </w:p>
    <w:p w14:paraId="40B023CE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Lower-performing group:</w:t>
      </w:r>
    </w:p>
    <w:p w14:paraId="405A6A95" w14:textId="77777777" w:rsidR="00025C92" w:rsidRPr="00025C92" w:rsidRDefault="00025C92" w:rsidP="00025C9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E2 → Productivity 62, Attendance 75%, Skill 68</w:t>
      </w:r>
    </w:p>
    <w:p w14:paraId="67B79A50" w14:textId="77777777" w:rsidR="00025C92" w:rsidRPr="00025C92" w:rsidRDefault="00025C92" w:rsidP="00025C9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lastRenderedPageBreak/>
        <w:t>E4 → Productivity 55, Attendance 65%, Skill 58</w:t>
      </w:r>
    </w:p>
    <w:p w14:paraId="09A7D425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These employees have comparatively lower productivity, attendance, and skill scores.</w:t>
      </w:r>
    </w:p>
    <w:p w14:paraId="06824432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These are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data-based interpretations</w:t>
      </w:r>
      <w:r w:rsidRPr="00025C92">
        <w:rPr>
          <w:rFonts w:ascii="Times New Roman" w:hAnsi="Times New Roman" w:cs="Times New Roman"/>
          <w:sz w:val="24"/>
          <w:szCs w:val="24"/>
        </w:rPr>
        <w:t>, not actual cluster assignments, because the assessment provides the employee data and silhouette scores but does not provide the actual K-Means cluster output.</w:t>
      </w:r>
    </w:p>
    <w:p w14:paraId="4E7EE0D8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6. Contribution to Employee Performance Evaluation</w:t>
      </w:r>
    </w:p>
    <w:p w14:paraId="74849E8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Selecting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 = 3</w:t>
      </w:r>
      <w:r w:rsidRPr="00025C92">
        <w:rPr>
          <w:rFonts w:ascii="Times New Roman" w:hAnsi="Times New Roman" w:cs="Times New Roman"/>
          <w:sz w:val="24"/>
          <w:szCs w:val="24"/>
        </w:rPr>
        <w:t xml:space="preserve"> can help the company categorize employees into meaningful performance groups.</w:t>
      </w:r>
    </w:p>
    <w:p w14:paraId="1EC275A4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1. Identify high performers</w:t>
      </w:r>
    </w:p>
    <w:p w14:paraId="2527CAE7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Employees with consistently high productivity, attendance, and skill can be identified and recognized.</w:t>
      </w:r>
    </w:p>
    <w:p w14:paraId="029FCDD9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2. Identify employees needing improvement</w:t>
      </w:r>
    </w:p>
    <w:p w14:paraId="47A8ADB6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Lower-performing groups can be given additional training, mentoring, or performance support.</w:t>
      </w:r>
    </w:p>
    <w:p w14:paraId="2D1CFB95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3. Better resource allocation</w:t>
      </w:r>
    </w:p>
    <w:p w14:paraId="4BEC5327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Training programs and development resources can be targeted toward specific employee groups.</w:t>
      </w:r>
    </w:p>
    <w:p w14:paraId="443ED8B5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4. Performance monitoring</w:t>
      </w:r>
    </w:p>
    <w:p w14:paraId="3A0C73E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The organization can monitor whether employees move from lower-performing groups toward higher-performing groups over time.</w:t>
      </w:r>
    </w:p>
    <w:p w14:paraId="0AC7C1E3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5. Data-driven decisions</w:t>
      </w:r>
    </w:p>
    <w:p w14:paraId="2C65C7D4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Instead of evaluating employees only individually, management can identify overall performance patterns using clustering.</w:t>
      </w:r>
    </w:p>
    <w:p w14:paraId="57AFE9DB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7. Final Comparison</w:t>
      </w:r>
    </w:p>
    <w:p w14:paraId="12AB483C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Silhouette Score</w:t>
      </w:r>
    </w:p>
    <w:p w14:paraId="4FFED8D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</w:p>
    <w:p w14:paraId="7ED0E4E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0.70 |              ●</w:t>
      </w:r>
    </w:p>
    <w:p w14:paraId="2EE9577E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0.60 |              │</w:t>
      </w:r>
    </w:p>
    <w:p w14:paraId="48CE48D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0.50 |      ●       │       ●</w:t>
      </w:r>
    </w:p>
    <w:p w14:paraId="2CCCAE8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>0.40 |      │       │       │</w:t>
      </w:r>
    </w:p>
    <w:p w14:paraId="434F5B43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+--------------------------</w:t>
      </w:r>
    </w:p>
    <w:p w14:paraId="566CEF5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      K=2     K=3     K=4</w:t>
      </w:r>
    </w:p>
    <w:p w14:paraId="2C2763FB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          0.48     0.68    0.52</w:t>
      </w:r>
    </w:p>
    <w:p w14:paraId="7E335990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lastRenderedPageBreak/>
        <w:t xml:space="preserve">The highest point occurs at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 = 3</w:t>
      </w:r>
      <w:r w:rsidRPr="00025C92">
        <w:rPr>
          <w:rFonts w:ascii="Times New Roman" w:hAnsi="Times New Roman" w:cs="Times New Roman"/>
          <w:sz w:val="24"/>
          <w:szCs w:val="24"/>
        </w:rPr>
        <w:t>, confirming that it is the most suitable model among the three alternatives.</w:t>
      </w:r>
    </w:p>
    <w:p w14:paraId="12FFF129" w14:textId="77777777" w:rsidR="00025C92" w:rsidRPr="00025C92" w:rsidRDefault="00025C92" w:rsidP="00025C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C9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FD37181" w14:textId="77777777" w:rsidR="00025C92" w:rsidRPr="00025C92" w:rsidRDefault="00025C92" w:rsidP="00025C92">
      <w:pPr>
        <w:rPr>
          <w:rFonts w:ascii="Times New Roman" w:hAnsi="Times New Roman" w:cs="Times New Roman"/>
          <w:sz w:val="24"/>
          <w:szCs w:val="24"/>
        </w:rPr>
      </w:pPr>
      <w:r w:rsidRPr="00025C92">
        <w:rPr>
          <w:rFonts w:ascii="Times New Roman" w:hAnsi="Times New Roman" w:cs="Times New Roman"/>
          <w:sz w:val="24"/>
          <w:szCs w:val="24"/>
        </w:rPr>
        <w:t xml:space="preserve">The silhouette scores are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0.48 for K=2, 0.68 for K=3, and 0.52 for K=4</w:t>
      </w:r>
      <w:r w:rsidRPr="00025C92">
        <w:rPr>
          <w:rFonts w:ascii="Times New Roman" w:hAnsi="Times New Roman" w:cs="Times New Roman"/>
          <w:sz w:val="24"/>
          <w:szCs w:val="24"/>
        </w:rPr>
        <w:t xml:space="preserve">. Since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K=3 has the highest score of 0.68</w:t>
      </w:r>
      <w:r w:rsidRPr="00025C92">
        <w:rPr>
          <w:rFonts w:ascii="Times New Roman" w:hAnsi="Times New Roman" w:cs="Times New Roman"/>
          <w:sz w:val="24"/>
          <w:szCs w:val="24"/>
        </w:rPr>
        <w:t xml:space="preserve">, it provides the best clustering quality among the models tested. Therefore, the company should select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3 clusters</w:t>
      </w:r>
      <w:r w:rsidRPr="00025C92">
        <w:rPr>
          <w:rFonts w:ascii="Times New Roman" w:hAnsi="Times New Roman" w:cs="Times New Roman"/>
          <w:sz w:val="24"/>
          <w:szCs w:val="24"/>
        </w:rPr>
        <w:t xml:space="preserve"> for employee performance evaluation. This can help identify different performance groups and support better decisions regarding </w:t>
      </w:r>
      <w:r w:rsidRPr="00025C92">
        <w:rPr>
          <w:rFonts w:ascii="Times New Roman" w:hAnsi="Times New Roman" w:cs="Times New Roman"/>
          <w:b/>
          <w:bCs/>
          <w:sz w:val="24"/>
          <w:szCs w:val="24"/>
        </w:rPr>
        <w:t>recognition, training, mentoring, and performance improvement</w:t>
      </w:r>
      <w:r w:rsidRPr="00025C92">
        <w:rPr>
          <w:rFonts w:ascii="Times New Roman" w:hAnsi="Times New Roman" w:cs="Times New Roman"/>
          <w:sz w:val="24"/>
          <w:szCs w:val="24"/>
        </w:rPr>
        <w:t>.</w:t>
      </w:r>
    </w:p>
    <w:p w14:paraId="634439BC" w14:textId="3DCAF6A5" w:rsidR="0094198B" w:rsidRPr="00025C92" w:rsidRDefault="0094198B">
      <w:pPr>
        <w:rPr>
          <w:rFonts w:ascii="Times New Roman" w:hAnsi="Times New Roman" w:cs="Times New Roman"/>
          <w:sz w:val="24"/>
          <w:szCs w:val="24"/>
        </w:rPr>
      </w:pPr>
    </w:p>
    <w:p w14:paraId="7CA1952C" w14:textId="77777777" w:rsidR="000F12E7" w:rsidRDefault="000F12E7"/>
    <w:p w14:paraId="2C1127A2" w14:textId="77777777" w:rsidR="000F12E7" w:rsidRDefault="000F12E7"/>
    <w:p w14:paraId="5350DD62" w14:textId="77777777" w:rsidR="000F12E7" w:rsidRDefault="000F12E7"/>
    <w:p w14:paraId="7AC11494" w14:textId="2E64FB73" w:rsidR="000F12E7" w:rsidRDefault="000F12E7" w:rsidP="000F12E7"/>
    <w:p w14:paraId="1DE23EC0" w14:textId="730F26A4" w:rsidR="000F12E7" w:rsidRPr="000F12E7" w:rsidRDefault="000F12E7" w:rsidP="000F12E7"/>
    <w:p w14:paraId="0720BDA8" w14:textId="77777777" w:rsidR="000F12E7" w:rsidRPr="000F12E7" w:rsidRDefault="000F12E7" w:rsidP="000F12E7"/>
    <w:p w14:paraId="5DD34F3A" w14:textId="0B102B43" w:rsidR="000F12E7" w:rsidRPr="000F12E7" w:rsidRDefault="000F12E7" w:rsidP="000F12E7"/>
    <w:p w14:paraId="4548AC59" w14:textId="77777777" w:rsidR="000F12E7" w:rsidRPr="000F12E7" w:rsidRDefault="000F12E7" w:rsidP="000F12E7"/>
    <w:p w14:paraId="372C6C62" w14:textId="77777777" w:rsidR="000F12E7" w:rsidRPr="000F12E7" w:rsidRDefault="000F12E7" w:rsidP="000F12E7"/>
    <w:p w14:paraId="399EADEB" w14:textId="77777777" w:rsidR="000F12E7" w:rsidRPr="000F12E7" w:rsidRDefault="000F12E7" w:rsidP="000F12E7"/>
    <w:p w14:paraId="10F6129B" w14:textId="77777777" w:rsidR="000F12E7" w:rsidRPr="000F12E7" w:rsidRDefault="000F12E7" w:rsidP="000F12E7"/>
    <w:p w14:paraId="3A98C104" w14:textId="77777777" w:rsidR="000F12E7" w:rsidRDefault="000F12E7" w:rsidP="000F12E7"/>
    <w:p w14:paraId="32D2FD71" w14:textId="77777777" w:rsidR="000F12E7" w:rsidRDefault="000F12E7" w:rsidP="000F12E7"/>
    <w:p w14:paraId="4C56B536" w14:textId="77777777" w:rsidR="000F12E7" w:rsidRDefault="000F12E7" w:rsidP="000F12E7"/>
    <w:p w14:paraId="0DE9F086" w14:textId="77777777" w:rsidR="000F12E7" w:rsidRDefault="000F12E7" w:rsidP="000F12E7"/>
    <w:p w14:paraId="0494BEB6" w14:textId="77777777" w:rsidR="000F12E7" w:rsidRDefault="000F12E7" w:rsidP="000F12E7"/>
    <w:p w14:paraId="10D6D11A" w14:textId="77777777" w:rsidR="000F12E7" w:rsidRDefault="000F12E7" w:rsidP="000F12E7"/>
    <w:p w14:paraId="2A399851" w14:textId="77777777" w:rsidR="000F12E7" w:rsidRDefault="000F12E7" w:rsidP="000F12E7"/>
    <w:p w14:paraId="3B5D5811" w14:textId="77777777" w:rsidR="000F12E7" w:rsidRDefault="000F12E7" w:rsidP="000F12E7"/>
    <w:p w14:paraId="6814053A" w14:textId="77777777" w:rsidR="000F12E7" w:rsidRDefault="000F12E7" w:rsidP="000F12E7"/>
    <w:p w14:paraId="5F830455" w14:textId="77777777" w:rsidR="000F12E7" w:rsidRDefault="000F12E7" w:rsidP="000F12E7"/>
    <w:p w14:paraId="749DFA19" w14:textId="77777777" w:rsidR="000F12E7" w:rsidRDefault="000F12E7" w:rsidP="000F12E7"/>
    <w:p w14:paraId="224544BD" w14:textId="6C569ED0" w:rsidR="000F12E7" w:rsidRDefault="000F12E7" w:rsidP="000F12E7"/>
    <w:p w14:paraId="3AC017A6" w14:textId="274A66CD" w:rsidR="000F12E7" w:rsidRPr="000F12E7" w:rsidRDefault="000F12E7" w:rsidP="000F12E7"/>
    <w:sectPr w:rsidR="000F12E7" w:rsidRPr="000F1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65355" w14:textId="77777777" w:rsidR="00176A50" w:rsidRDefault="00176A50" w:rsidP="00025C92">
      <w:pPr>
        <w:spacing w:after="0" w:line="240" w:lineRule="auto"/>
      </w:pPr>
      <w:r>
        <w:separator/>
      </w:r>
    </w:p>
  </w:endnote>
  <w:endnote w:type="continuationSeparator" w:id="0">
    <w:p w14:paraId="3288F1CA" w14:textId="77777777" w:rsidR="00176A50" w:rsidRDefault="00176A50" w:rsidP="00025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857C3" w14:textId="77777777" w:rsidR="00176A50" w:rsidRDefault="00176A50" w:rsidP="00025C92">
      <w:pPr>
        <w:spacing w:after="0" w:line="240" w:lineRule="auto"/>
      </w:pPr>
      <w:r>
        <w:separator/>
      </w:r>
    </w:p>
  </w:footnote>
  <w:footnote w:type="continuationSeparator" w:id="0">
    <w:p w14:paraId="121028BC" w14:textId="77777777" w:rsidR="00176A50" w:rsidRDefault="00176A50" w:rsidP="00025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F47"/>
    <w:multiLevelType w:val="multilevel"/>
    <w:tmpl w:val="E2D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6562"/>
    <w:multiLevelType w:val="multilevel"/>
    <w:tmpl w:val="4E9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0B2F"/>
    <w:multiLevelType w:val="multilevel"/>
    <w:tmpl w:val="52B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358C"/>
    <w:multiLevelType w:val="multilevel"/>
    <w:tmpl w:val="E1D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367E8"/>
    <w:multiLevelType w:val="multilevel"/>
    <w:tmpl w:val="143A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53246"/>
    <w:multiLevelType w:val="multilevel"/>
    <w:tmpl w:val="AD36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07BE4"/>
    <w:multiLevelType w:val="multilevel"/>
    <w:tmpl w:val="3A3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62356"/>
    <w:multiLevelType w:val="multilevel"/>
    <w:tmpl w:val="8EF8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712C3"/>
    <w:multiLevelType w:val="multilevel"/>
    <w:tmpl w:val="CEF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C11CC"/>
    <w:multiLevelType w:val="multilevel"/>
    <w:tmpl w:val="F270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74EBC"/>
    <w:multiLevelType w:val="multilevel"/>
    <w:tmpl w:val="816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92771"/>
    <w:multiLevelType w:val="multilevel"/>
    <w:tmpl w:val="9C5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046A9"/>
    <w:multiLevelType w:val="multilevel"/>
    <w:tmpl w:val="E5A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E30FC"/>
    <w:multiLevelType w:val="multilevel"/>
    <w:tmpl w:val="C83E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04797"/>
    <w:multiLevelType w:val="multilevel"/>
    <w:tmpl w:val="609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6354D"/>
    <w:multiLevelType w:val="multilevel"/>
    <w:tmpl w:val="1FA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2202A"/>
    <w:multiLevelType w:val="multilevel"/>
    <w:tmpl w:val="333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17126"/>
    <w:multiLevelType w:val="multilevel"/>
    <w:tmpl w:val="3FA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44F9A"/>
    <w:multiLevelType w:val="multilevel"/>
    <w:tmpl w:val="267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9242E"/>
    <w:multiLevelType w:val="multilevel"/>
    <w:tmpl w:val="596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12274"/>
    <w:multiLevelType w:val="multilevel"/>
    <w:tmpl w:val="09FA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1156E"/>
    <w:multiLevelType w:val="multilevel"/>
    <w:tmpl w:val="BDF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14F0C"/>
    <w:multiLevelType w:val="multilevel"/>
    <w:tmpl w:val="712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2863">
    <w:abstractNumId w:val="11"/>
  </w:num>
  <w:num w:numId="2" w16cid:durableId="1817138732">
    <w:abstractNumId w:val="1"/>
  </w:num>
  <w:num w:numId="3" w16cid:durableId="1403528013">
    <w:abstractNumId w:val="3"/>
  </w:num>
  <w:num w:numId="4" w16cid:durableId="592396023">
    <w:abstractNumId w:val="0"/>
  </w:num>
  <w:num w:numId="5" w16cid:durableId="897546944">
    <w:abstractNumId w:val="15"/>
  </w:num>
  <w:num w:numId="6" w16cid:durableId="634139078">
    <w:abstractNumId w:val="20"/>
  </w:num>
  <w:num w:numId="7" w16cid:durableId="1804885661">
    <w:abstractNumId w:val="8"/>
  </w:num>
  <w:num w:numId="8" w16cid:durableId="1355112107">
    <w:abstractNumId w:val="21"/>
  </w:num>
  <w:num w:numId="9" w16cid:durableId="463693236">
    <w:abstractNumId w:val="9"/>
  </w:num>
  <w:num w:numId="10" w16cid:durableId="1367368446">
    <w:abstractNumId w:val="22"/>
  </w:num>
  <w:num w:numId="11" w16cid:durableId="1752774894">
    <w:abstractNumId w:val="6"/>
  </w:num>
  <w:num w:numId="12" w16cid:durableId="1693915595">
    <w:abstractNumId w:val="16"/>
  </w:num>
  <w:num w:numId="13" w16cid:durableId="459767545">
    <w:abstractNumId w:val="5"/>
  </w:num>
  <w:num w:numId="14" w16cid:durableId="808479219">
    <w:abstractNumId w:val="17"/>
  </w:num>
  <w:num w:numId="15" w16cid:durableId="163280728">
    <w:abstractNumId w:val="19"/>
  </w:num>
  <w:num w:numId="16" w16cid:durableId="25641365">
    <w:abstractNumId w:val="7"/>
  </w:num>
  <w:num w:numId="17" w16cid:durableId="1833444314">
    <w:abstractNumId w:val="13"/>
  </w:num>
  <w:num w:numId="18" w16cid:durableId="379523566">
    <w:abstractNumId w:val="2"/>
  </w:num>
  <w:num w:numId="19" w16cid:durableId="412507096">
    <w:abstractNumId w:val="14"/>
  </w:num>
  <w:num w:numId="20" w16cid:durableId="572817213">
    <w:abstractNumId w:val="12"/>
  </w:num>
  <w:num w:numId="21" w16cid:durableId="83310426">
    <w:abstractNumId w:val="4"/>
  </w:num>
  <w:num w:numId="22" w16cid:durableId="864438392">
    <w:abstractNumId w:val="10"/>
  </w:num>
  <w:num w:numId="23" w16cid:durableId="4018792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E7"/>
    <w:rsid w:val="00025C92"/>
    <w:rsid w:val="000F12E7"/>
    <w:rsid w:val="00176A50"/>
    <w:rsid w:val="00633435"/>
    <w:rsid w:val="00776083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BC26"/>
  <w15:chartTrackingRefBased/>
  <w15:docId w15:val="{779E74B7-09FD-4344-88ED-D2EED871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12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12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5C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C92"/>
  </w:style>
  <w:style w:type="paragraph" w:styleId="Footer">
    <w:name w:val="footer"/>
    <w:basedOn w:val="Normal"/>
    <w:link w:val="FooterChar"/>
    <w:uiPriority w:val="99"/>
    <w:unhideWhenUsed/>
    <w:rsid w:val="00025C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3059</Words>
  <Characters>17438</Characters>
  <Application>Microsoft Office Word</Application>
  <DocSecurity>0</DocSecurity>
  <Lines>145</Lines>
  <Paragraphs>40</Paragraphs>
  <ScaleCrop>false</ScaleCrop>
  <Company/>
  <LinksUpToDate>false</LinksUpToDate>
  <CharactersWithSpaces>20457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2026-08-21T08:22:00Z</dcterms:created>
  <dcterms:modified xsi:type="dcterms:W3CDTF">2026-08-21T08:22:00Z</dcterms:modified>
</cp:coreProperties>
</file>