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03" w:type="dxa"/>
        <w:tblLook w:val="04A0" w:firstRow="1" w:lastRow="0" w:firstColumn="1" w:lastColumn="0" w:noHBand="0" w:noVBand="1"/>
      </w:tblPr>
      <w:tblGrid>
        <w:gridCol w:w="3167"/>
        <w:gridCol w:w="3168"/>
        <w:gridCol w:w="3168"/>
      </w:tblGrid>
      <w:tr w:rsidR="00031AF2" w14:paraId="64CCBC3B" w14:textId="77777777" w:rsidTr="00E85849">
        <w:trPr>
          <w:trHeight w:val="297"/>
        </w:trPr>
        <w:tc>
          <w:tcPr>
            <w:tcW w:w="3167" w:type="dxa"/>
          </w:tcPr>
          <w:p w14:paraId="2D64966F" w14:textId="6B08A9BD" w:rsidR="00031AF2" w:rsidRPr="00031AF2" w:rsidRDefault="00031AF2">
            <w:pPr>
              <w:rPr>
                <w:b/>
                <w:bCs/>
              </w:rPr>
            </w:pPr>
            <w:r w:rsidRPr="00031AF2">
              <w:rPr>
                <w:b/>
                <w:bCs/>
              </w:rPr>
              <w:t>elements</w:t>
            </w:r>
          </w:p>
        </w:tc>
        <w:tc>
          <w:tcPr>
            <w:tcW w:w="3168" w:type="dxa"/>
          </w:tcPr>
          <w:p w14:paraId="06EBE975" w14:textId="15E01F12" w:rsidR="00031AF2" w:rsidRPr="00031AF2" w:rsidRDefault="00031AF2">
            <w:pPr>
              <w:rPr>
                <w:b/>
                <w:bCs/>
              </w:rPr>
            </w:pPr>
            <w:r w:rsidRPr="00031AF2">
              <w:rPr>
                <w:b/>
                <w:bCs/>
              </w:rPr>
              <w:t>classification</w:t>
            </w:r>
          </w:p>
        </w:tc>
        <w:tc>
          <w:tcPr>
            <w:tcW w:w="3168" w:type="dxa"/>
          </w:tcPr>
          <w:p w14:paraId="2367EBC5" w14:textId="73FAD568" w:rsidR="00031AF2" w:rsidRPr="00031AF2" w:rsidRDefault="00031AF2">
            <w:pPr>
              <w:rPr>
                <w:b/>
                <w:bCs/>
              </w:rPr>
            </w:pPr>
            <w:r w:rsidRPr="00031AF2">
              <w:rPr>
                <w:b/>
                <w:bCs/>
              </w:rPr>
              <w:t>explanation</w:t>
            </w:r>
          </w:p>
        </w:tc>
      </w:tr>
      <w:tr w:rsidR="00031AF2" w14:paraId="4CDF33E7" w14:textId="77777777" w:rsidTr="00E85849">
        <w:trPr>
          <w:trHeight w:val="595"/>
        </w:trPr>
        <w:tc>
          <w:tcPr>
            <w:tcW w:w="3167" w:type="dxa"/>
          </w:tcPr>
          <w:p w14:paraId="1D5E1135" w14:textId="7C23B370" w:rsidR="00031AF2" w:rsidRDefault="00031AF2">
            <w:r>
              <w:t>Heading &lt;h1&gt;</w:t>
            </w:r>
          </w:p>
        </w:tc>
        <w:tc>
          <w:tcPr>
            <w:tcW w:w="3168" w:type="dxa"/>
          </w:tcPr>
          <w:p w14:paraId="3CC6D5B4" w14:textId="48D67FA4" w:rsidR="00031AF2" w:rsidRDefault="00031AF2">
            <w:r>
              <w:t>Block level</w:t>
            </w:r>
          </w:p>
        </w:tc>
        <w:tc>
          <w:tcPr>
            <w:tcW w:w="3168" w:type="dxa"/>
          </w:tcPr>
          <w:p w14:paraId="33011DC1" w14:textId="5B13341D" w:rsidR="00031AF2" w:rsidRDefault="00031AF2">
            <w:r>
              <w:t xml:space="preserve">It always </w:t>
            </w:r>
            <w:proofErr w:type="gramStart"/>
            <w:r>
              <w:t>start</w:t>
            </w:r>
            <w:proofErr w:type="gramEnd"/>
            <w:r>
              <w:t xml:space="preserve"> on a new line and takes up the full width available</w:t>
            </w:r>
          </w:p>
        </w:tc>
      </w:tr>
      <w:tr w:rsidR="00031AF2" w14:paraId="1B183BB2" w14:textId="77777777" w:rsidTr="00E85849">
        <w:trPr>
          <w:trHeight w:val="595"/>
        </w:trPr>
        <w:tc>
          <w:tcPr>
            <w:tcW w:w="3167" w:type="dxa"/>
          </w:tcPr>
          <w:p w14:paraId="29D70700" w14:textId="70BC01C2" w:rsidR="00031AF2" w:rsidRDefault="00031AF2">
            <w:r>
              <w:t>Paragraph&lt;p&gt;</w:t>
            </w:r>
          </w:p>
        </w:tc>
        <w:tc>
          <w:tcPr>
            <w:tcW w:w="3168" w:type="dxa"/>
          </w:tcPr>
          <w:p w14:paraId="39345BEC" w14:textId="59FCA572" w:rsidR="00031AF2" w:rsidRDefault="00031AF2">
            <w:r>
              <w:t>Block level</w:t>
            </w:r>
          </w:p>
        </w:tc>
        <w:tc>
          <w:tcPr>
            <w:tcW w:w="3168" w:type="dxa"/>
          </w:tcPr>
          <w:p w14:paraId="28B74D2B" w14:textId="74BAF570" w:rsidR="00031AF2" w:rsidRDefault="00031AF2">
            <w:r>
              <w:t xml:space="preserve">It always </w:t>
            </w:r>
            <w:proofErr w:type="gramStart"/>
            <w:r>
              <w:t>start</w:t>
            </w:r>
            <w:proofErr w:type="gramEnd"/>
            <w:r>
              <w:t xml:space="preserve"> on a new line and takes up the full width available</w:t>
            </w:r>
          </w:p>
        </w:tc>
      </w:tr>
      <w:tr w:rsidR="00031AF2" w14:paraId="54ED3EDD" w14:textId="77777777" w:rsidTr="00E85849">
        <w:trPr>
          <w:trHeight w:val="595"/>
        </w:trPr>
        <w:tc>
          <w:tcPr>
            <w:tcW w:w="3167" w:type="dxa"/>
          </w:tcPr>
          <w:p w14:paraId="0BB6E3AC" w14:textId="77A9EB60" w:rsidR="00031AF2" w:rsidRDefault="00031AF2">
            <w:r>
              <w:t>Bold&lt;b&gt;</w:t>
            </w:r>
          </w:p>
        </w:tc>
        <w:tc>
          <w:tcPr>
            <w:tcW w:w="3168" w:type="dxa"/>
          </w:tcPr>
          <w:p w14:paraId="02490652" w14:textId="23D20480" w:rsidR="00031AF2" w:rsidRDefault="00E85849">
            <w:r>
              <w:t>formatting</w:t>
            </w:r>
          </w:p>
        </w:tc>
        <w:tc>
          <w:tcPr>
            <w:tcW w:w="3168" w:type="dxa"/>
          </w:tcPr>
          <w:p w14:paraId="46841A2E" w14:textId="691D5130" w:rsidR="00031AF2" w:rsidRDefault="00E85849">
            <w:r>
              <w:t xml:space="preserve">It is an inline element used to change the visual style of text </w:t>
            </w:r>
          </w:p>
        </w:tc>
      </w:tr>
      <w:tr w:rsidR="00031AF2" w14:paraId="5B268A8A" w14:textId="77777777" w:rsidTr="00E85849">
        <w:trPr>
          <w:trHeight w:val="297"/>
        </w:trPr>
        <w:tc>
          <w:tcPr>
            <w:tcW w:w="3167" w:type="dxa"/>
          </w:tcPr>
          <w:p w14:paraId="2C918133" w14:textId="7E38AA6C" w:rsidR="00031AF2" w:rsidRDefault="00E85849">
            <w:r>
              <w:t>Strong &lt;strong&gt;</w:t>
            </w:r>
          </w:p>
        </w:tc>
        <w:tc>
          <w:tcPr>
            <w:tcW w:w="3168" w:type="dxa"/>
          </w:tcPr>
          <w:p w14:paraId="65163DFE" w14:textId="4F8A8F73" w:rsidR="00031AF2" w:rsidRDefault="00E85849">
            <w:r>
              <w:t>formatting</w:t>
            </w:r>
          </w:p>
        </w:tc>
        <w:tc>
          <w:tcPr>
            <w:tcW w:w="3168" w:type="dxa"/>
          </w:tcPr>
          <w:p w14:paraId="21552985" w14:textId="5DE0B9B6" w:rsidR="00031AF2" w:rsidRDefault="00E85849">
            <w:r>
              <w:t>It is an inline element used to change the visual style of text</w:t>
            </w:r>
          </w:p>
        </w:tc>
      </w:tr>
      <w:tr w:rsidR="00031AF2" w14:paraId="1D50F7D3" w14:textId="77777777" w:rsidTr="00E85849">
        <w:trPr>
          <w:trHeight w:val="278"/>
        </w:trPr>
        <w:tc>
          <w:tcPr>
            <w:tcW w:w="3167" w:type="dxa"/>
          </w:tcPr>
          <w:p w14:paraId="709DA4F3" w14:textId="2AD34E88" w:rsidR="00E85849" w:rsidRDefault="00E85849">
            <w:r>
              <w:t>Div &lt;div&gt;</w:t>
            </w:r>
          </w:p>
        </w:tc>
        <w:tc>
          <w:tcPr>
            <w:tcW w:w="3168" w:type="dxa"/>
          </w:tcPr>
          <w:p w14:paraId="6ACDEFCB" w14:textId="31732415" w:rsidR="00031AF2" w:rsidRDefault="00E85849">
            <w:r>
              <w:t>Block level</w:t>
            </w:r>
          </w:p>
        </w:tc>
        <w:tc>
          <w:tcPr>
            <w:tcW w:w="3168" w:type="dxa"/>
          </w:tcPr>
          <w:p w14:paraId="79751FC6" w14:textId="351F70C5" w:rsidR="00031AF2" w:rsidRDefault="00E85849">
            <w:r>
              <w:t>Div the page into distinct sections and creates a new “block” of content, it is strictly defined as block level</w:t>
            </w:r>
          </w:p>
        </w:tc>
      </w:tr>
      <w:tr w:rsidR="003D19FA" w14:paraId="5FC8CAC1" w14:textId="77777777" w:rsidTr="00E85849">
        <w:trPr>
          <w:trHeight w:val="278"/>
        </w:trPr>
        <w:tc>
          <w:tcPr>
            <w:tcW w:w="3167" w:type="dxa"/>
          </w:tcPr>
          <w:p w14:paraId="457A631F" w14:textId="11042476" w:rsidR="003D19FA" w:rsidRDefault="003D19FA">
            <w:r>
              <w:t>&lt;ul&gt;</w:t>
            </w:r>
          </w:p>
        </w:tc>
        <w:tc>
          <w:tcPr>
            <w:tcW w:w="3168" w:type="dxa"/>
          </w:tcPr>
          <w:p w14:paraId="0339725C" w14:textId="66498623" w:rsidR="003D19FA" w:rsidRDefault="003D19FA">
            <w:r>
              <w:t>Block level</w:t>
            </w:r>
          </w:p>
        </w:tc>
        <w:tc>
          <w:tcPr>
            <w:tcW w:w="3168" w:type="dxa"/>
          </w:tcPr>
          <w:p w14:paraId="4DE4DB95" w14:textId="5A81B259" w:rsidR="003D19FA" w:rsidRDefault="003D19FA">
            <w:r>
              <w:t>A container for list items that starts on a new line and occupies the available width</w:t>
            </w:r>
          </w:p>
        </w:tc>
      </w:tr>
      <w:tr w:rsidR="003D19FA" w14:paraId="57678958" w14:textId="77777777" w:rsidTr="00E85849">
        <w:trPr>
          <w:trHeight w:val="278"/>
        </w:trPr>
        <w:tc>
          <w:tcPr>
            <w:tcW w:w="3167" w:type="dxa"/>
          </w:tcPr>
          <w:p w14:paraId="4CDD0BF4" w14:textId="69FFAEB3" w:rsidR="003D19FA" w:rsidRDefault="003D19FA">
            <w:r>
              <w:t>&lt;li&gt;</w:t>
            </w:r>
          </w:p>
        </w:tc>
        <w:tc>
          <w:tcPr>
            <w:tcW w:w="3168" w:type="dxa"/>
          </w:tcPr>
          <w:p w14:paraId="57207325" w14:textId="42B6BC09" w:rsidR="003D19FA" w:rsidRDefault="003D19FA">
            <w:r>
              <w:t>Block level</w:t>
            </w:r>
          </w:p>
        </w:tc>
        <w:tc>
          <w:tcPr>
            <w:tcW w:w="3168" w:type="dxa"/>
          </w:tcPr>
          <w:p w14:paraId="12EE34AD" w14:textId="20E39A4D" w:rsidR="003D19FA" w:rsidRDefault="003D19FA">
            <w:r>
              <w:t>Represents a list item</w:t>
            </w:r>
          </w:p>
        </w:tc>
      </w:tr>
      <w:tr w:rsidR="003D19FA" w14:paraId="2DCAA377" w14:textId="77777777" w:rsidTr="00E85849">
        <w:trPr>
          <w:trHeight w:val="278"/>
        </w:trPr>
        <w:tc>
          <w:tcPr>
            <w:tcW w:w="3167" w:type="dxa"/>
          </w:tcPr>
          <w:p w14:paraId="69854F54" w14:textId="245534B3" w:rsidR="003D19FA" w:rsidRDefault="003D19FA">
            <w:r>
              <w:t>Italic&lt;</w:t>
            </w:r>
            <w:proofErr w:type="spellStart"/>
            <w:r>
              <w:t>i</w:t>
            </w:r>
            <w:proofErr w:type="spellEnd"/>
            <w:r>
              <w:t>&gt;</w:t>
            </w:r>
          </w:p>
        </w:tc>
        <w:tc>
          <w:tcPr>
            <w:tcW w:w="3168" w:type="dxa"/>
          </w:tcPr>
          <w:p w14:paraId="3A4140BA" w14:textId="579BC4EC" w:rsidR="003D19FA" w:rsidRDefault="003D19FA">
            <w:r>
              <w:t>formatting</w:t>
            </w:r>
          </w:p>
        </w:tc>
        <w:tc>
          <w:tcPr>
            <w:tcW w:w="3168" w:type="dxa"/>
          </w:tcPr>
          <w:p w14:paraId="745CF908" w14:textId="5658B571" w:rsidR="003D19FA" w:rsidRDefault="003D19FA">
            <w:r>
              <w:t>It is an inline element used to change the visual style of text</w:t>
            </w:r>
          </w:p>
        </w:tc>
      </w:tr>
      <w:tr w:rsidR="003D19FA" w14:paraId="49069195" w14:textId="77777777" w:rsidTr="00E85849">
        <w:trPr>
          <w:trHeight w:val="278"/>
        </w:trPr>
        <w:tc>
          <w:tcPr>
            <w:tcW w:w="3167" w:type="dxa"/>
          </w:tcPr>
          <w:p w14:paraId="37BFB4C7" w14:textId="5F3BD20C" w:rsidR="003D19FA" w:rsidRDefault="003A40FA">
            <w:r>
              <w:t>Details&lt;detail&gt;</w:t>
            </w:r>
          </w:p>
        </w:tc>
        <w:tc>
          <w:tcPr>
            <w:tcW w:w="3168" w:type="dxa"/>
          </w:tcPr>
          <w:p w14:paraId="50870C03" w14:textId="572E7C94" w:rsidR="003D19FA" w:rsidRDefault="003A40FA">
            <w:r>
              <w:t>interactive</w:t>
            </w:r>
          </w:p>
        </w:tc>
        <w:tc>
          <w:tcPr>
            <w:tcW w:w="3168" w:type="dxa"/>
          </w:tcPr>
          <w:p w14:paraId="67E4A122" w14:textId="5054A84F" w:rsidR="003D19FA" w:rsidRDefault="003A40FA">
            <w:r>
              <w:t>A container that creates an interactive disclosure widget, allowing users to show or hide additional content.</w:t>
            </w:r>
          </w:p>
        </w:tc>
      </w:tr>
      <w:tr w:rsidR="003A40FA" w14:paraId="1F449AE1" w14:textId="77777777" w:rsidTr="00E85849">
        <w:trPr>
          <w:trHeight w:val="278"/>
        </w:trPr>
        <w:tc>
          <w:tcPr>
            <w:tcW w:w="3167" w:type="dxa"/>
          </w:tcPr>
          <w:p w14:paraId="33A96D8F" w14:textId="3BC3766E" w:rsidR="003A40FA" w:rsidRDefault="003A40FA">
            <w:r>
              <w:t>Summary&lt;summary&gt;</w:t>
            </w:r>
          </w:p>
        </w:tc>
        <w:tc>
          <w:tcPr>
            <w:tcW w:w="3168" w:type="dxa"/>
          </w:tcPr>
          <w:p w14:paraId="05DCDA59" w14:textId="1C165728" w:rsidR="003A40FA" w:rsidRDefault="003A40FA">
            <w:r>
              <w:t>interactive</w:t>
            </w:r>
          </w:p>
        </w:tc>
        <w:tc>
          <w:tcPr>
            <w:tcW w:w="3168" w:type="dxa"/>
          </w:tcPr>
          <w:p w14:paraId="04B1422E" w14:textId="1987B3E8" w:rsidR="003A40FA" w:rsidRDefault="003A40FA">
            <w:r>
              <w:t>Used as a child of the &lt;details&gt;element to provide a visible, clickable label for the disclosure widget.</w:t>
            </w:r>
          </w:p>
        </w:tc>
      </w:tr>
      <w:tr w:rsidR="003A40FA" w14:paraId="3DF69DEB" w14:textId="77777777" w:rsidTr="00E85849">
        <w:trPr>
          <w:trHeight w:val="278"/>
        </w:trPr>
        <w:tc>
          <w:tcPr>
            <w:tcW w:w="3167" w:type="dxa"/>
          </w:tcPr>
          <w:p w14:paraId="7B8883C8" w14:textId="11FA1BD5" w:rsidR="003A40FA" w:rsidRDefault="003A40FA">
            <w:r>
              <w:t>Hr &lt;hr&gt;</w:t>
            </w:r>
          </w:p>
        </w:tc>
        <w:tc>
          <w:tcPr>
            <w:tcW w:w="3168" w:type="dxa"/>
          </w:tcPr>
          <w:p w14:paraId="3F34945B" w14:textId="7B228BC2" w:rsidR="003A40FA" w:rsidRDefault="003A40FA">
            <w:r>
              <w:t>Block level</w:t>
            </w:r>
          </w:p>
        </w:tc>
        <w:tc>
          <w:tcPr>
            <w:tcW w:w="3168" w:type="dxa"/>
          </w:tcPr>
          <w:p w14:paraId="5F2C34E8" w14:textId="6830B91D" w:rsidR="003A40FA" w:rsidRDefault="003A40FA">
            <w:r>
              <w:t>It creates a visual separator, starts on a new line, and takes up the full width available.</w:t>
            </w:r>
          </w:p>
        </w:tc>
      </w:tr>
      <w:tr w:rsidR="003A40FA" w14:paraId="31F6276B" w14:textId="77777777" w:rsidTr="00E85849">
        <w:trPr>
          <w:trHeight w:val="278"/>
        </w:trPr>
        <w:tc>
          <w:tcPr>
            <w:tcW w:w="3167" w:type="dxa"/>
          </w:tcPr>
          <w:p w14:paraId="2D520966" w14:textId="6682C90C" w:rsidR="003A40FA" w:rsidRDefault="003A40FA">
            <w:proofErr w:type="spellStart"/>
            <w:proofErr w:type="gramStart"/>
            <w:r>
              <w:t>Center</w:t>
            </w:r>
            <w:proofErr w:type="spellEnd"/>
            <w:r>
              <w:t xml:space="preserve">  &lt;</w:t>
            </w:r>
            <w:proofErr w:type="spellStart"/>
            <w:proofErr w:type="gramEnd"/>
            <w:r>
              <w:t>center</w:t>
            </w:r>
            <w:proofErr w:type="spellEnd"/>
            <w:r>
              <w:t>&gt;</w:t>
            </w:r>
          </w:p>
        </w:tc>
        <w:tc>
          <w:tcPr>
            <w:tcW w:w="3168" w:type="dxa"/>
          </w:tcPr>
          <w:p w14:paraId="3F3F584F" w14:textId="740F5EDC" w:rsidR="003A40FA" w:rsidRDefault="003A40FA">
            <w:r>
              <w:t>Block level</w:t>
            </w:r>
          </w:p>
        </w:tc>
        <w:tc>
          <w:tcPr>
            <w:tcW w:w="3168" w:type="dxa"/>
          </w:tcPr>
          <w:p w14:paraId="7C2BA8C2" w14:textId="7F818C50" w:rsidR="003A40FA" w:rsidRDefault="003A40FA">
            <w:r>
              <w:t>Historically a block level element used to horizontally align content.</w:t>
            </w:r>
          </w:p>
        </w:tc>
      </w:tr>
      <w:tr w:rsidR="003A40FA" w14:paraId="7201291F" w14:textId="77777777" w:rsidTr="00E85849">
        <w:trPr>
          <w:trHeight w:val="278"/>
        </w:trPr>
        <w:tc>
          <w:tcPr>
            <w:tcW w:w="3167" w:type="dxa"/>
          </w:tcPr>
          <w:p w14:paraId="05117834" w14:textId="13A56087" w:rsidR="003A40FA" w:rsidRDefault="003A40FA">
            <w:r>
              <w:t>Anchor &lt;a&gt;</w:t>
            </w:r>
          </w:p>
        </w:tc>
        <w:tc>
          <w:tcPr>
            <w:tcW w:w="3168" w:type="dxa"/>
          </w:tcPr>
          <w:p w14:paraId="0A3D085C" w14:textId="41AE3C42" w:rsidR="003A40FA" w:rsidRDefault="003A40FA">
            <w:r>
              <w:t>inline</w:t>
            </w:r>
          </w:p>
        </w:tc>
        <w:tc>
          <w:tcPr>
            <w:tcW w:w="3168" w:type="dxa"/>
          </w:tcPr>
          <w:p w14:paraId="62765E01" w14:textId="67DCADD3" w:rsidR="003A40FA" w:rsidRDefault="003A40FA">
            <w:r>
              <w:t>Its does not start on a new line and only takes up the width necessary to contain its content</w:t>
            </w:r>
          </w:p>
        </w:tc>
      </w:tr>
      <w:tr w:rsidR="00B86F2C" w14:paraId="2217099A" w14:textId="77777777" w:rsidTr="00E85849">
        <w:trPr>
          <w:trHeight w:val="278"/>
        </w:trPr>
        <w:tc>
          <w:tcPr>
            <w:tcW w:w="3167" w:type="dxa"/>
          </w:tcPr>
          <w:p w14:paraId="48773E0C" w14:textId="2948C326" w:rsidR="00B86F2C" w:rsidRDefault="00B86F2C">
            <w:r>
              <w:t>Break&lt;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3168" w:type="dxa"/>
          </w:tcPr>
          <w:p w14:paraId="21943F9B" w14:textId="57560033" w:rsidR="00B86F2C" w:rsidRDefault="00B86F2C">
            <w:r>
              <w:t>inline</w:t>
            </w:r>
          </w:p>
        </w:tc>
        <w:tc>
          <w:tcPr>
            <w:tcW w:w="3168" w:type="dxa"/>
          </w:tcPr>
          <w:p w14:paraId="4F58F0B4" w14:textId="0BFE6769" w:rsidR="00B86F2C" w:rsidRDefault="00B86F2C">
            <w:r>
              <w:t>It produces a line break in text without starting a new block level paragraph</w:t>
            </w:r>
          </w:p>
        </w:tc>
      </w:tr>
      <w:tr w:rsidR="00B86F2C" w14:paraId="2B7DFD7C" w14:textId="77777777" w:rsidTr="00E85849">
        <w:trPr>
          <w:trHeight w:val="278"/>
        </w:trPr>
        <w:tc>
          <w:tcPr>
            <w:tcW w:w="3167" w:type="dxa"/>
          </w:tcPr>
          <w:p w14:paraId="347C6217" w14:textId="2759FEBE" w:rsidR="00B86F2C" w:rsidRDefault="00B86F2C">
            <w:r>
              <w:t>Input &lt;input&gt;</w:t>
            </w:r>
          </w:p>
        </w:tc>
        <w:tc>
          <w:tcPr>
            <w:tcW w:w="3168" w:type="dxa"/>
          </w:tcPr>
          <w:p w14:paraId="22CBD8EF" w14:textId="03974B49" w:rsidR="00B86F2C" w:rsidRDefault="00B86F2C">
            <w:r>
              <w:t>interactive</w:t>
            </w:r>
          </w:p>
        </w:tc>
        <w:tc>
          <w:tcPr>
            <w:tcW w:w="3168" w:type="dxa"/>
          </w:tcPr>
          <w:p w14:paraId="014E14BB" w14:textId="61C90062" w:rsidR="00B86F2C" w:rsidRDefault="00B86F2C">
            <w:r>
              <w:t xml:space="preserve">An element that </w:t>
            </w:r>
            <w:proofErr w:type="gramStart"/>
            <w:r>
              <w:t>allow</w:t>
            </w:r>
            <w:proofErr w:type="gramEnd"/>
            <w:r>
              <w:t xml:space="preserve"> users to provide data or interact with a form through various types of fields</w:t>
            </w:r>
          </w:p>
        </w:tc>
      </w:tr>
      <w:tr w:rsidR="00B86F2C" w14:paraId="32FE0085" w14:textId="77777777" w:rsidTr="00E85849">
        <w:trPr>
          <w:trHeight w:val="278"/>
        </w:trPr>
        <w:tc>
          <w:tcPr>
            <w:tcW w:w="3167" w:type="dxa"/>
          </w:tcPr>
          <w:p w14:paraId="2F9561E3" w14:textId="63F8817D" w:rsidR="00B86F2C" w:rsidRDefault="00B86F2C">
            <w:proofErr w:type="spellStart"/>
            <w:r>
              <w:t>Textarea</w:t>
            </w:r>
            <w:proofErr w:type="spellEnd"/>
            <w:r>
              <w:t xml:space="preserve"> &lt;</w:t>
            </w:r>
            <w:proofErr w:type="spellStart"/>
            <w:r>
              <w:t>textarea</w:t>
            </w:r>
            <w:proofErr w:type="spellEnd"/>
            <w:r>
              <w:t>&gt;</w:t>
            </w:r>
          </w:p>
        </w:tc>
        <w:tc>
          <w:tcPr>
            <w:tcW w:w="3168" w:type="dxa"/>
          </w:tcPr>
          <w:p w14:paraId="10D914DD" w14:textId="154C8404" w:rsidR="00B86F2C" w:rsidRDefault="00B86F2C">
            <w:r>
              <w:t>interactive</w:t>
            </w:r>
          </w:p>
        </w:tc>
        <w:tc>
          <w:tcPr>
            <w:tcW w:w="3168" w:type="dxa"/>
          </w:tcPr>
          <w:p w14:paraId="73021C21" w14:textId="64F1E0C0" w:rsidR="00B86F2C" w:rsidRDefault="00B86F2C">
            <w:r>
              <w:t xml:space="preserve">A </w:t>
            </w:r>
            <w:proofErr w:type="spellStart"/>
            <w:r>
              <w:t>multi line</w:t>
            </w:r>
            <w:proofErr w:type="spellEnd"/>
            <w:r>
              <w:t xml:space="preserve"> text input control that allows users to enter larger amounts of text.</w:t>
            </w:r>
          </w:p>
        </w:tc>
      </w:tr>
      <w:tr w:rsidR="00B86F2C" w14:paraId="135FBFE9" w14:textId="77777777" w:rsidTr="00E85849">
        <w:trPr>
          <w:trHeight w:val="278"/>
        </w:trPr>
        <w:tc>
          <w:tcPr>
            <w:tcW w:w="3167" w:type="dxa"/>
          </w:tcPr>
          <w:p w14:paraId="394C8912" w14:textId="47E4290E" w:rsidR="00B86F2C" w:rsidRDefault="00B86F2C">
            <w:r>
              <w:t>Button &lt;button&gt;</w:t>
            </w:r>
          </w:p>
        </w:tc>
        <w:tc>
          <w:tcPr>
            <w:tcW w:w="3168" w:type="dxa"/>
          </w:tcPr>
          <w:p w14:paraId="483350C7" w14:textId="7D563611" w:rsidR="00B86F2C" w:rsidRDefault="00B86F2C">
            <w:r>
              <w:t>interactive</w:t>
            </w:r>
          </w:p>
        </w:tc>
        <w:tc>
          <w:tcPr>
            <w:tcW w:w="3168" w:type="dxa"/>
          </w:tcPr>
          <w:p w14:paraId="73AEC8F1" w14:textId="1F44A7D0" w:rsidR="00B86F2C" w:rsidRDefault="00B86F2C">
            <w:r>
              <w:t xml:space="preserve">A clickable </w:t>
            </w:r>
            <w:proofErr w:type="gramStart"/>
            <w:r>
              <w:t>element  that</w:t>
            </w:r>
            <w:proofErr w:type="gramEnd"/>
            <w:r>
              <w:t xml:space="preserve"> is typically used to trigger actions or submit forms.</w:t>
            </w:r>
          </w:p>
        </w:tc>
      </w:tr>
      <w:tr w:rsidR="00B86F2C" w14:paraId="5229D92D" w14:textId="77777777" w:rsidTr="00E85849">
        <w:trPr>
          <w:trHeight w:val="278"/>
        </w:trPr>
        <w:tc>
          <w:tcPr>
            <w:tcW w:w="3167" w:type="dxa"/>
          </w:tcPr>
          <w:p w14:paraId="7D65B4F7" w14:textId="1113137E" w:rsidR="00B86F2C" w:rsidRDefault="00B86F2C">
            <w:r>
              <w:t>Mark&lt;mark&gt;</w:t>
            </w:r>
          </w:p>
        </w:tc>
        <w:tc>
          <w:tcPr>
            <w:tcW w:w="3168" w:type="dxa"/>
          </w:tcPr>
          <w:p w14:paraId="41DC5161" w14:textId="4E2C91B7" w:rsidR="00B86F2C" w:rsidRDefault="00B86F2C">
            <w:r>
              <w:t>formatting</w:t>
            </w:r>
          </w:p>
        </w:tc>
        <w:tc>
          <w:tcPr>
            <w:tcW w:w="3168" w:type="dxa"/>
          </w:tcPr>
          <w:p w14:paraId="3C2AD493" w14:textId="41575911" w:rsidR="00B86F2C" w:rsidRDefault="00B86F2C">
            <w:r>
              <w:t xml:space="preserve">Used to highlight or mark text to </w:t>
            </w:r>
            <w:r>
              <w:lastRenderedPageBreak/>
              <w:t>draw attention to it.</w:t>
            </w:r>
          </w:p>
        </w:tc>
      </w:tr>
      <w:tr w:rsidR="00B86F2C" w14:paraId="44157C0A" w14:textId="77777777" w:rsidTr="00E85849">
        <w:trPr>
          <w:trHeight w:val="278"/>
        </w:trPr>
        <w:tc>
          <w:tcPr>
            <w:tcW w:w="3167" w:type="dxa"/>
          </w:tcPr>
          <w:p w14:paraId="0189FDEE" w14:textId="3225BCE7" w:rsidR="00B86F2C" w:rsidRDefault="006C082A">
            <w:r>
              <w:lastRenderedPageBreak/>
              <w:t>Ins&lt;ins&gt;</w:t>
            </w:r>
          </w:p>
        </w:tc>
        <w:tc>
          <w:tcPr>
            <w:tcW w:w="3168" w:type="dxa"/>
          </w:tcPr>
          <w:p w14:paraId="25DF3448" w14:textId="4E9D57AB" w:rsidR="00B86F2C" w:rsidRDefault="006C082A">
            <w:r>
              <w:t>formatting</w:t>
            </w:r>
          </w:p>
        </w:tc>
        <w:tc>
          <w:tcPr>
            <w:tcW w:w="3168" w:type="dxa"/>
          </w:tcPr>
          <w:p w14:paraId="7EE5770F" w14:textId="1C06B606" w:rsidR="00B86F2C" w:rsidRDefault="006C082A">
            <w:r>
              <w:t>Used to define text that has been inserted into a document.</w:t>
            </w:r>
          </w:p>
        </w:tc>
      </w:tr>
      <w:tr w:rsidR="006C082A" w14:paraId="3FFCA55F" w14:textId="77777777" w:rsidTr="00E85849">
        <w:trPr>
          <w:trHeight w:val="278"/>
        </w:trPr>
        <w:tc>
          <w:tcPr>
            <w:tcW w:w="3167" w:type="dxa"/>
          </w:tcPr>
          <w:p w14:paraId="27E5CDE7" w14:textId="7077411D" w:rsidR="006C082A" w:rsidRDefault="006C082A">
            <w:r>
              <w:t>Option&lt;option&gt;</w:t>
            </w:r>
          </w:p>
        </w:tc>
        <w:tc>
          <w:tcPr>
            <w:tcW w:w="3168" w:type="dxa"/>
          </w:tcPr>
          <w:p w14:paraId="3618DC14" w14:textId="78C03E1A" w:rsidR="006C082A" w:rsidRDefault="006C082A">
            <w:r>
              <w:t>interactive</w:t>
            </w:r>
          </w:p>
        </w:tc>
        <w:tc>
          <w:tcPr>
            <w:tcW w:w="3168" w:type="dxa"/>
          </w:tcPr>
          <w:p w14:paraId="72BFB7D7" w14:textId="30390CE6" w:rsidR="006C082A" w:rsidRDefault="006C082A">
            <w:r>
              <w:t>Defines an item contained within a dropdown list or select box</w:t>
            </w:r>
          </w:p>
        </w:tc>
      </w:tr>
      <w:tr w:rsidR="006C082A" w14:paraId="1B40478B" w14:textId="77777777" w:rsidTr="00E85849">
        <w:trPr>
          <w:trHeight w:val="278"/>
        </w:trPr>
        <w:tc>
          <w:tcPr>
            <w:tcW w:w="3167" w:type="dxa"/>
          </w:tcPr>
          <w:p w14:paraId="4FA1ACC0" w14:textId="7053D229" w:rsidR="006C082A" w:rsidRDefault="006C082A">
            <w:r>
              <w:t>Form&lt;form&gt;</w:t>
            </w:r>
          </w:p>
        </w:tc>
        <w:tc>
          <w:tcPr>
            <w:tcW w:w="3168" w:type="dxa"/>
          </w:tcPr>
          <w:p w14:paraId="086D1B85" w14:textId="56308897" w:rsidR="006C082A" w:rsidRDefault="006C082A">
            <w:r>
              <w:t>interactive</w:t>
            </w:r>
          </w:p>
        </w:tc>
        <w:tc>
          <w:tcPr>
            <w:tcW w:w="3168" w:type="dxa"/>
          </w:tcPr>
          <w:p w14:paraId="5CC561A8" w14:textId="6B9DF92E" w:rsidR="006C082A" w:rsidRDefault="006C082A">
            <w:r>
              <w:t>A container element used to collect and submit user provided data</w:t>
            </w:r>
          </w:p>
        </w:tc>
      </w:tr>
      <w:tr w:rsidR="006C082A" w14:paraId="003604AC" w14:textId="77777777" w:rsidTr="00E85849">
        <w:trPr>
          <w:trHeight w:val="278"/>
        </w:trPr>
        <w:tc>
          <w:tcPr>
            <w:tcW w:w="3167" w:type="dxa"/>
          </w:tcPr>
          <w:p w14:paraId="29453A3C" w14:textId="5A2F4A17" w:rsidR="006C082A" w:rsidRDefault="006C082A">
            <w:r>
              <w:t>Select &lt;select&gt;</w:t>
            </w:r>
          </w:p>
        </w:tc>
        <w:tc>
          <w:tcPr>
            <w:tcW w:w="3168" w:type="dxa"/>
          </w:tcPr>
          <w:p w14:paraId="5FD7CA3D" w14:textId="5052763E" w:rsidR="006C082A" w:rsidRDefault="006C082A">
            <w:r>
              <w:t>interactive</w:t>
            </w:r>
          </w:p>
        </w:tc>
        <w:tc>
          <w:tcPr>
            <w:tcW w:w="3168" w:type="dxa"/>
          </w:tcPr>
          <w:p w14:paraId="74767A12" w14:textId="46E87EA2" w:rsidR="006C082A" w:rsidRDefault="006C082A">
            <w:r>
              <w:t>A container used to create a dropdown list from which a user can select one or more options.</w:t>
            </w:r>
          </w:p>
        </w:tc>
      </w:tr>
    </w:tbl>
    <w:p w14:paraId="43A0503A" w14:textId="1F4476F8" w:rsidR="002979EE" w:rsidRDefault="002979EE"/>
    <w:sectPr w:rsidR="0029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F2"/>
    <w:rsid w:val="00031AF2"/>
    <w:rsid w:val="002979EE"/>
    <w:rsid w:val="003A40FA"/>
    <w:rsid w:val="003D19FA"/>
    <w:rsid w:val="006C082A"/>
    <w:rsid w:val="007D0503"/>
    <w:rsid w:val="00B86F2C"/>
    <w:rsid w:val="00BA645B"/>
    <w:rsid w:val="00E8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FAB4"/>
  <w15:chartTrackingRefBased/>
  <w15:docId w15:val="{92394BCA-426B-4C55-8202-2EB5E8ED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1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g</dc:creator>
  <cp:keywords/>
  <dc:description/>
  <cp:lastModifiedBy>praveen g</cp:lastModifiedBy>
  <cp:revision>1</cp:revision>
  <dcterms:created xsi:type="dcterms:W3CDTF">2026-07-13T17:24:00Z</dcterms:created>
  <dcterms:modified xsi:type="dcterms:W3CDTF">2026-07-13T18:27:00Z</dcterms:modified>
</cp:coreProperties>
</file>