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Hydrocarbon Accounting System</w:t>
      </w:r>
    </w:p>
    <w:p>
      <w:pPr>
        <w:jc w:val="center"/>
      </w:pPr>
      <w:r>
        <w:rPr>
          <w:b/>
          <w:color w:val="4F81BD"/>
          <w:sz w:val="32"/>
        </w:rPr>
        <w:t>User Manual - Draft 5.0</w:t>
      </w:r>
    </w:p>
    <w:p/>
    <w:p>
      <w:pPr>
        <w:jc w:val="center"/>
      </w:pPr>
      <w:r>
        <w:rPr>
          <w:sz w:val="22"/>
        </w:rPr>
        <w:t>React + Vite Frontend | FastAPI Backend | PostgreSQL / Supabase Database</w:t>
      </w:r>
    </w:p>
    <w:p>
      <w:pPr>
        <w:jc w:val="center"/>
      </w:pPr>
      <w:r>
        <w:rPr>
          <w:sz w:val="20"/>
        </w:rPr>
        <w:t>Prepared: 12-May-2026</w:t>
      </w:r>
    </w:p>
    <w:p/>
    <w:tbl>
      <w:tblPr>
        <w:tblStyle w:val="TableGrid"/>
        <w:tblW w:type="auto" w:w="0"/>
        <w:tblLook w:firstColumn="1" w:firstRow="1" w:lastColumn="0" w:lastRow="0" w:noHBand="0" w:noVBand="1" w:val="04A0"/>
      </w:tblPr>
      <w:tblGrid>
        <w:gridCol w:w="10224"/>
      </w:tblGrid>
      <w:tr>
        <w:tc>
          <w:tcPr>
            <w:tcW w:type="dxa" w:w="10224"/>
            <w:shd w:fill="EAF3F8"/>
          </w:tcPr>
          <w:p>
            <w:r>
              <w:rPr>
                <w:b/>
                <w:color w:val="1F4E79"/>
              </w:rPr>
              <w:t>Purpose</w:t>
            </w:r>
            <w:r>
              <w:br/>
              <w:t>This manual documents the completed working progress of the Hydrocarbon Accounting System, including user management, RBAC, master data, asset and calibration setup, operation setup, tank gauging operation entry, transaction register, status workflow, approval review, and audit/history behavior.</w:t>
            </w:r>
          </w:p>
        </w:tc>
      </w:tr>
    </w:tbl>
    <w:p/>
    <w:p>
      <w:r>
        <w:br w:type="page"/>
      </w:r>
    </w:p>
    <w:p>
      <w:pPr>
        <w:pStyle w:val="Heading1"/>
      </w:pPr>
      <w:r>
        <w:t>Table of Contents</w:t>
      </w:r>
    </w:p>
    <w:p>
      <w:pPr>
        <w:ind w:left="360"/>
      </w:pPr>
      <w:r>
        <w:t>1. System Overview</w:t>
      </w:r>
    </w:p>
    <w:p>
      <w:pPr>
        <w:ind w:left="360"/>
      </w:pPr>
      <w:r>
        <w:t>2. Login and Authentication</w:t>
      </w:r>
    </w:p>
    <w:p>
      <w:pPr>
        <w:ind w:left="360"/>
      </w:pPr>
      <w:r>
        <w:t>3. Role Based Access Control</w:t>
      </w:r>
    </w:p>
    <w:p>
      <w:pPr>
        <w:ind w:left="360"/>
      </w:pPr>
      <w:r>
        <w:t>4. Master Data Modules</w:t>
      </w:r>
    </w:p>
    <w:p>
      <w:pPr>
        <w:ind w:left="360"/>
      </w:pPr>
      <w:r>
        <w:t>5. Asset and Calibration Setup</w:t>
      </w:r>
    </w:p>
    <w:p>
      <w:pPr>
        <w:ind w:left="360"/>
      </w:pPr>
      <w:r>
        <w:t>6. Operation Setup Modules</w:t>
      </w:r>
    </w:p>
    <w:p>
      <w:pPr>
        <w:ind w:left="360"/>
      </w:pPr>
      <w:r>
        <w:t>7. Operation Entry - Tank Gauging</w:t>
      </w:r>
    </w:p>
    <w:p>
      <w:pPr>
        <w:ind w:left="360"/>
      </w:pPr>
      <w:r>
        <w:t>8. Operation Transaction Register</w:t>
      </w:r>
    </w:p>
    <w:p>
      <w:pPr>
        <w:ind w:left="360"/>
      </w:pPr>
      <w:r>
        <w:t>9. Operation Transaction Detail and Approval Review</w:t>
      </w:r>
    </w:p>
    <w:p>
      <w:pPr>
        <w:ind w:left="360"/>
      </w:pPr>
      <w:r>
        <w:t>10. Status Workflow and Audit History</w:t>
      </w:r>
    </w:p>
    <w:p>
      <w:pPr>
        <w:ind w:left="360"/>
      </w:pPr>
      <w:r>
        <w:t>11. Permissions Summary</w:t>
      </w:r>
    </w:p>
    <w:p>
      <w:pPr>
        <w:ind w:left="360"/>
      </w:pPr>
      <w:r>
        <w:t>12. Recommended Operating Procedure</w:t>
      </w:r>
    </w:p>
    <w:p>
      <w:pPr>
        <w:ind w:left="360"/>
      </w:pPr>
      <w:r>
        <w:t>13. Current Limitations and Forward Plan</w:t>
      </w:r>
    </w:p>
    <w:p>
      <w:r>
        <w:br w:type="page"/>
      </w:r>
    </w:p>
    <w:p>
      <w:pPr>
        <w:pStyle w:val="Heading1"/>
      </w:pPr>
      <w:r>
        <w:t>1. System Overview</w:t>
      </w:r>
    </w:p>
    <w:p>
      <w:r>
        <w:t>The Hydrocarbon Accounting System is designed as a configurable transaction and approval application for hydrocarbon operations. It supports authenticated users, role-based permissions, master data setup, asset configuration, calibration data, operation templates, tank gauging entries, transaction register, status workflow, and review-based approval actions.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rPr>
              <w:t>Area</w:t>
            </w:r>
          </w:p>
        </w:tc>
        <w:tc>
          <w:tcPr>
            <w:tcW w:type="dxa" w:w="5112"/>
            <w:vAlign w:val="center"/>
            <w:shd w:fill="1F4E79"/>
          </w:tcPr>
          <w:p>
            <w:r/>
            <w:r>
              <w:rPr>
                <w:b/>
                <w:color w:val="FFFFFF"/>
              </w:rPr>
              <w:t>Completed Capability</w:t>
            </w:r>
          </w:p>
        </w:tc>
      </w:tr>
      <w:tr>
        <w:tc>
          <w:tcPr>
            <w:tcW w:type="dxa" w:w="5112"/>
            <w:vAlign w:val="center"/>
          </w:tcPr>
          <w:p>
            <w:r/>
            <w:r>
              <w:rPr>
                <w:b w:val="0"/>
              </w:rPr>
              <w:t>Frontend</w:t>
            </w:r>
          </w:p>
        </w:tc>
        <w:tc>
          <w:tcPr>
            <w:tcW w:type="dxa" w:w="5112"/>
            <w:vAlign w:val="center"/>
          </w:tcPr>
          <w:p>
            <w:r/>
            <w:r>
              <w:rPr>
                <w:b w:val="0"/>
              </w:rPr>
              <w:t>React + Vite application with protected routes, permission-driven navigation, compact dashboard tiles, and asset-specific transaction entry layouts.</w:t>
            </w:r>
          </w:p>
        </w:tc>
      </w:tr>
      <w:tr>
        <w:tc>
          <w:tcPr>
            <w:tcW w:type="dxa" w:w="5112"/>
            <w:vAlign w:val="center"/>
          </w:tcPr>
          <w:p>
            <w:r/>
            <w:r>
              <w:rPr>
                <w:b w:val="0"/>
              </w:rPr>
              <w:t>Backend</w:t>
            </w:r>
          </w:p>
        </w:tc>
        <w:tc>
          <w:tcPr>
            <w:tcW w:type="dxa" w:w="5112"/>
            <w:vAlign w:val="center"/>
          </w:tcPr>
          <w:p>
            <w:r/>
            <w:r>
              <w:rPr>
                <w:b w:val="0"/>
              </w:rPr>
              <w:t>FastAPI API with JWT authentication, role/permission validation, protected CRUD routes, operation workflow endpoints, and transaction history support.</w:t>
            </w:r>
          </w:p>
        </w:tc>
      </w:tr>
      <w:tr>
        <w:tc>
          <w:tcPr>
            <w:tcW w:type="dxa" w:w="5112"/>
            <w:vAlign w:val="center"/>
          </w:tcPr>
          <w:p>
            <w:r/>
            <w:r>
              <w:rPr>
                <w:b w:val="0"/>
              </w:rPr>
              <w:t>Database</w:t>
            </w:r>
          </w:p>
        </w:tc>
        <w:tc>
          <w:tcPr>
            <w:tcW w:type="dxa" w:w="5112"/>
            <w:vAlign w:val="center"/>
          </w:tcPr>
          <w:p>
            <w:r/>
            <w:r>
              <w:rPr>
                <w:b w:val="0"/>
              </w:rPr>
              <w:t>PostgreSQL / Supabase with master data, user/RBAC, asset/calibration, operation transaction, transaction values, and status history tables.</w:t>
            </w:r>
          </w:p>
        </w:tc>
      </w:tr>
      <w:tr>
        <w:tc>
          <w:tcPr>
            <w:tcW w:type="dxa" w:w="5112"/>
            <w:vAlign w:val="center"/>
          </w:tcPr>
          <w:p>
            <w:r/>
            <w:r>
              <w:rPr>
                <w:b w:val="0"/>
              </w:rPr>
              <w:t>Core operating principle</w:t>
            </w:r>
          </w:p>
        </w:tc>
        <w:tc>
          <w:tcPr>
            <w:tcW w:type="dxa" w:w="5112"/>
            <w:vAlign w:val="center"/>
          </w:tcPr>
          <w:p>
            <w:r/>
            <w:r>
              <w:rPr>
                <w:b w:val="0"/>
              </w:rPr>
              <w:t>All transactions are created with unique ticket numbers and move through controlled status workflow. Approved transactions are locked.</w:t>
            </w:r>
          </w:p>
        </w:tc>
      </w:tr>
    </w:tbl>
    <w:p/>
    <w:p>
      <w:pPr>
        <w:pStyle w:val="Heading1"/>
      </w:pPr>
      <w:r>
        <w:t>2. Login and Authentication</w:t>
      </w:r>
    </w:p>
    <w:p>
      <w:r>
        <w:t>The system uses username/password login. After successful login, the backend issues a JWT access token. The frontend stores the token and sends it in the Authorization header for protected API calls.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rPr>
              <w:t>Feature</w:t>
            </w:r>
          </w:p>
        </w:tc>
        <w:tc>
          <w:tcPr>
            <w:tcW w:type="dxa" w:w="3408"/>
            <w:vAlign w:val="center"/>
            <w:shd w:fill="1F4E79"/>
          </w:tcPr>
          <w:p>
            <w:r/>
            <w:r>
              <w:rPr>
                <w:b/>
                <w:color w:val="FFFFFF"/>
              </w:rPr>
              <w:t>Status</w:t>
            </w:r>
          </w:p>
        </w:tc>
        <w:tc>
          <w:tcPr>
            <w:tcW w:type="dxa" w:w="3408"/>
            <w:vAlign w:val="center"/>
            <w:shd w:fill="1F4E79"/>
          </w:tcPr>
          <w:p>
            <w:r/>
            <w:r>
              <w:rPr>
                <w:b/>
                <w:color w:val="FFFFFF"/>
              </w:rPr>
              <w:t>User Impact</w:t>
            </w:r>
          </w:p>
        </w:tc>
      </w:tr>
      <w:tr>
        <w:tc>
          <w:tcPr>
            <w:tcW w:type="dxa" w:w="3408"/>
            <w:vAlign w:val="center"/>
          </w:tcPr>
          <w:p>
            <w:r/>
            <w:r>
              <w:rPr>
                <w:b w:val="0"/>
              </w:rPr>
              <w:t>Username/password login</w:t>
            </w:r>
          </w:p>
        </w:tc>
        <w:tc>
          <w:tcPr>
            <w:tcW w:type="dxa" w:w="3408"/>
            <w:vAlign w:val="center"/>
          </w:tcPr>
          <w:p>
            <w:r/>
            <w:r>
              <w:rPr>
                <w:b w:val="0"/>
              </w:rPr>
              <w:t>Completed</w:t>
            </w:r>
          </w:p>
        </w:tc>
        <w:tc>
          <w:tcPr>
            <w:tcW w:type="dxa" w:w="3408"/>
            <w:vAlign w:val="center"/>
          </w:tcPr>
          <w:p>
            <w:r/>
            <w:r>
              <w:rPr>
                <w:b w:val="0"/>
              </w:rPr>
              <w:t>Users must login before accessing protected modules.</w:t>
            </w:r>
          </w:p>
        </w:tc>
      </w:tr>
      <w:tr>
        <w:tc>
          <w:tcPr>
            <w:tcW w:type="dxa" w:w="3408"/>
            <w:vAlign w:val="center"/>
          </w:tcPr>
          <w:p>
            <w:r/>
            <w:r>
              <w:rPr>
                <w:b w:val="0"/>
              </w:rPr>
              <w:t>JWT token generation</w:t>
            </w:r>
          </w:p>
        </w:tc>
        <w:tc>
          <w:tcPr>
            <w:tcW w:type="dxa" w:w="3408"/>
            <w:vAlign w:val="center"/>
          </w:tcPr>
          <w:p>
            <w:r/>
            <w:r>
              <w:rPr>
                <w:b w:val="0"/>
              </w:rPr>
              <w:t>Completed</w:t>
            </w:r>
          </w:p>
        </w:tc>
        <w:tc>
          <w:tcPr>
            <w:tcW w:type="dxa" w:w="3408"/>
            <w:vAlign w:val="center"/>
          </w:tcPr>
          <w:p>
            <w:r/>
            <w:r>
              <w:rPr>
                <w:b w:val="0"/>
              </w:rPr>
              <w:t>Backend validates user identity for each protected request.</w:t>
            </w:r>
          </w:p>
        </w:tc>
      </w:tr>
      <w:tr>
        <w:tc>
          <w:tcPr>
            <w:tcW w:type="dxa" w:w="3408"/>
            <w:vAlign w:val="center"/>
          </w:tcPr>
          <w:p>
            <w:r/>
            <w:r>
              <w:rPr>
                <w:b w:val="0"/>
              </w:rPr>
              <w:t>/auth/me current user loading</w:t>
            </w:r>
          </w:p>
        </w:tc>
        <w:tc>
          <w:tcPr>
            <w:tcW w:type="dxa" w:w="3408"/>
            <w:vAlign w:val="center"/>
          </w:tcPr>
          <w:p>
            <w:r/>
            <w:r>
              <w:rPr>
                <w:b w:val="0"/>
              </w:rPr>
              <w:t>Completed</w:t>
            </w:r>
          </w:p>
        </w:tc>
        <w:tc>
          <w:tcPr>
            <w:tcW w:type="dxa" w:w="3408"/>
            <w:vAlign w:val="center"/>
          </w:tcPr>
          <w:p>
            <w:r/>
            <w:r>
              <w:rPr>
                <w:b w:val="0"/>
              </w:rPr>
              <w:t>Frontend loads logged-in user, role, and permissions after login.</w:t>
            </w:r>
          </w:p>
        </w:tc>
      </w:tr>
      <w:tr>
        <w:tc>
          <w:tcPr>
            <w:tcW w:type="dxa" w:w="3408"/>
            <w:vAlign w:val="center"/>
          </w:tcPr>
          <w:p>
            <w:r/>
            <w:r>
              <w:rPr>
                <w:b w:val="0"/>
              </w:rPr>
              <w:t>Inactive user blocking</w:t>
            </w:r>
          </w:p>
        </w:tc>
        <w:tc>
          <w:tcPr>
            <w:tcW w:type="dxa" w:w="3408"/>
            <w:vAlign w:val="center"/>
          </w:tcPr>
          <w:p>
            <w:r/>
            <w:r>
              <w:rPr>
                <w:b w:val="0"/>
              </w:rPr>
              <w:t>Completed</w:t>
            </w:r>
          </w:p>
        </w:tc>
        <w:tc>
          <w:tcPr>
            <w:tcW w:type="dxa" w:w="3408"/>
            <w:vAlign w:val="center"/>
          </w:tcPr>
          <w:p>
            <w:r/>
            <w:r>
              <w:rPr>
                <w:b w:val="0"/>
              </w:rPr>
              <w:t>Inactive users cannot continue using the system.</w:t>
            </w:r>
          </w:p>
        </w:tc>
      </w:tr>
    </w:tbl>
    <w:p/>
    <w:tbl>
      <w:tblPr>
        <w:tblStyle w:val="TableGrid"/>
        <w:tblW w:type="auto" w:w="0"/>
        <w:tblLook w:firstColumn="1" w:firstRow="1" w:lastColumn="0" w:lastRow="0" w:noHBand="0" w:noVBand="1" w:val="04A0"/>
      </w:tblPr>
      <w:tblGrid>
        <w:gridCol w:w="10224"/>
      </w:tblGrid>
      <w:tr>
        <w:tc>
          <w:tcPr>
            <w:tcW w:type="dxa" w:w="10224"/>
            <w:shd w:fill="EAF3F8"/>
          </w:tcPr>
          <w:p>
            <w:r>
              <w:rPr>
                <w:b/>
                <w:color w:val="1F4E79"/>
              </w:rPr>
              <w:t>User instruction</w:t>
            </w:r>
            <w:r>
              <w:br/>
              <w:t>If a user receives Authorization header or token errors, logout and login again so that the frontend stores a fresh access token.</w:t>
            </w:r>
          </w:p>
        </w:tc>
      </w:tr>
    </w:tbl>
    <w:p/>
    <w:p>
      <w:pPr>
        <w:pStyle w:val="Heading1"/>
      </w:pPr>
      <w:r>
        <w:t>3. Role Based Access Control</w:t>
      </w:r>
    </w:p>
    <w:p>
      <w:r>
        <w:t>RBAC is implemented across frontend and backend. Users receive permissions through a User -&gt; Role -&gt; Permission chain. Menus and routes are hidden or blocked based on permissions, and backend APIs independently enforce the same permission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rPr>
              <w:t>Module</w:t>
            </w:r>
          </w:p>
        </w:tc>
        <w:tc>
          <w:tcPr>
            <w:tcW w:type="dxa" w:w="5112"/>
            <w:vAlign w:val="center"/>
            <w:shd w:fill="1F4E79"/>
          </w:tcPr>
          <w:p>
            <w:r/>
            <w:r>
              <w:rPr>
                <w:b/>
                <w:color w:val="FFFFFF"/>
              </w:rPr>
              <w:t>Completed RBAC Behavior</w:t>
            </w:r>
          </w:p>
        </w:tc>
      </w:tr>
      <w:tr>
        <w:tc>
          <w:tcPr>
            <w:tcW w:type="dxa" w:w="5112"/>
            <w:vAlign w:val="center"/>
          </w:tcPr>
          <w:p>
            <w:r/>
            <w:r>
              <w:rPr>
                <w:b w:val="0"/>
              </w:rPr>
              <w:t>User Master</w:t>
            </w:r>
          </w:p>
        </w:tc>
        <w:tc>
          <w:tcPr>
            <w:tcW w:type="dxa" w:w="5112"/>
            <w:vAlign w:val="center"/>
          </w:tcPr>
          <w:p>
            <w:r/>
            <w:r>
              <w:rPr>
                <w:b w:val="0"/>
              </w:rPr>
              <w:t>View User and Manage User permissions protect listing and create/update/delete actions.</w:t>
            </w:r>
          </w:p>
        </w:tc>
      </w:tr>
      <w:tr>
        <w:tc>
          <w:tcPr>
            <w:tcW w:type="dxa" w:w="5112"/>
            <w:vAlign w:val="center"/>
          </w:tcPr>
          <w:p>
            <w:r/>
            <w:r>
              <w:rPr>
                <w:b w:val="0"/>
              </w:rPr>
              <w:t>Role Master</w:t>
            </w:r>
          </w:p>
        </w:tc>
        <w:tc>
          <w:tcPr>
            <w:tcW w:type="dxa" w:w="5112"/>
            <w:vAlign w:val="center"/>
          </w:tcPr>
          <w:p>
            <w:r/>
            <w:r>
              <w:rPr>
                <w:b w:val="0"/>
              </w:rPr>
              <w:t>View Role and Manage Role permissions protect role administration.</w:t>
            </w:r>
          </w:p>
        </w:tc>
      </w:tr>
      <w:tr>
        <w:tc>
          <w:tcPr>
            <w:tcW w:type="dxa" w:w="5112"/>
            <w:vAlign w:val="center"/>
          </w:tcPr>
          <w:p>
            <w:r/>
            <w:r>
              <w:rPr>
                <w:b w:val="0"/>
              </w:rPr>
              <w:t>Permission Master</w:t>
            </w:r>
          </w:p>
        </w:tc>
        <w:tc>
          <w:tcPr>
            <w:tcW w:type="dxa" w:w="5112"/>
            <w:vAlign w:val="center"/>
          </w:tcPr>
          <w:p>
            <w:r/>
            <w:r>
              <w:rPr>
                <w:b w:val="0"/>
              </w:rPr>
              <w:t>View Permission and Manage Permission permissions protect permission setup.</w:t>
            </w:r>
          </w:p>
        </w:tc>
      </w:tr>
      <w:tr>
        <w:tc>
          <w:tcPr>
            <w:tcW w:type="dxa" w:w="5112"/>
            <w:vAlign w:val="center"/>
          </w:tcPr>
          <w:p>
            <w:r/>
            <w:r>
              <w:rPr>
                <w:b w:val="0"/>
              </w:rPr>
              <w:t>Role Permission Assignment</w:t>
            </w:r>
          </w:p>
        </w:tc>
        <w:tc>
          <w:tcPr>
            <w:tcW w:type="dxa" w:w="5112"/>
            <w:vAlign w:val="center"/>
          </w:tcPr>
          <w:p>
            <w:r/>
            <w:r>
              <w:rPr>
                <w:b w:val="0"/>
              </w:rPr>
              <w:t>View and Manage Role Permission Assignment protect assignment screens and save actions.</w:t>
            </w:r>
          </w:p>
        </w:tc>
      </w:tr>
      <w:tr>
        <w:tc>
          <w:tcPr>
            <w:tcW w:type="dxa" w:w="5112"/>
            <w:vAlign w:val="center"/>
          </w:tcPr>
          <w:p>
            <w:r/>
            <w:r>
              <w:rPr>
                <w:b w:val="0"/>
              </w:rPr>
              <w:t>User Role Assignment</w:t>
            </w:r>
          </w:p>
        </w:tc>
        <w:tc>
          <w:tcPr>
            <w:tcW w:type="dxa" w:w="5112"/>
            <w:vAlign w:val="center"/>
          </w:tcPr>
          <w:p>
            <w:r/>
            <w:r>
              <w:rPr>
                <w:b w:val="0"/>
              </w:rPr>
              <w:t>View and Manage User Role Assignment protect role assignment to users.</w:t>
            </w:r>
          </w:p>
        </w:tc>
      </w:tr>
      <w:tr>
        <w:tc>
          <w:tcPr>
            <w:tcW w:type="dxa" w:w="5112"/>
            <w:vAlign w:val="center"/>
          </w:tcPr>
          <w:p>
            <w:r/>
            <w:r>
              <w:rPr>
                <w:b w:val="0"/>
              </w:rPr>
              <w:t>Access Summary</w:t>
            </w:r>
          </w:p>
        </w:tc>
        <w:tc>
          <w:tcPr>
            <w:tcW w:type="dxa" w:w="5112"/>
            <w:vAlign w:val="center"/>
          </w:tcPr>
          <w:p>
            <w:r/>
            <w:r>
              <w:rPr>
                <w:b w:val="0"/>
              </w:rPr>
              <w:t>View Access Summary controls access to the consolidated user-role-permission summary.</w:t>
            </w:r>
          </w:p>
        </w:tc>
      </w:tr>
    </w:tbl>
    <w:p/>
    <w:tbl>
      <w:tblPr>
        <w:tblStyle w:val="TableGrid"/>
        <w:tblW w:type="auto" w:w="0"/>
        <w:tblLook w:firstColumn="1" w:firstRow="1" w:lastColumn="0" w:lastRow="0" w:noHBand="0" w:noVBand="1" w:val="04A0"/>
      </w:tblPr>
      <w:tblGrid>
        <w:gridCol w:w="10224"/>
      </w:tblGrid>
      <w:tr>
        <w:tc>
          <w:tcPr>
            <w:tcW w:type="dxa" w:w="10224"/>
            <w:shd w:fill="EAF3F8"/>
          </w:tcPr>
          <w:p>
            <w:r>
              <w:rPr>
                <w:b/>
                <w:color w:val="1F4E79"/>
              </w:rPr>
              <w:t>Security note</w:t>
            </w:r>
            <w:r>
              <w:br/>
              <w:t>Frontend route guards improve usability, but backend require_user_permission checks are the final security control. Direct API access is blocked when permission is missing.</w:t>
            </w:r>
          </w:p>
        </w:tc>
      </w:tr>
    </w:tbl>
    <w:p/>
    <w:p>
      <w:pPr>
        <w:pStyle w:val="Heading1"/>
      </w:pPr>
      <w:r>
        <w:t>4. Master Data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rPr>
              <w:t>Module</w:t>
            </w:r>
          </w:p>
        </w:tc>
        <w:tc>
          <w:tcPr>
            <w:tcW w:type="dxa" w:w="3408"/>
            <w:vAlign w:val="center"/>
            <w:shd w:fill="1F4E79"/>
          </w:tcPr>
          <w:p>
            <w:r/>
            <w:r>
              <w:rPr>
                <w:b/>
                <w:color w:val="FFFFFF"/>
              </w:rPr>
              <w:t>Purpose</w:t>
            </w:r>
          </w:p>
        </w:tc>
        <w:tc>
          <w:tcPr>
            <w:tcW w:type="dxa" w:w="3408"/>
            <w:vAlign w:val="center"/>
            <w:shd w:fill="1F4E79"/>
          </w:tcPr>
          <w:p>
            <w:r/>
            <w:r>
              <w:rPr>
                <w:b/>
                <w:color w:val="FFFFFF"/>
              </w:rPr>
              <w:t>Status</w:t>
            </w:r>
          </w:p>
        </w:tc>
      </w:tr>
      <w:tr>
        <w:tc>
          <w:tcPr>
            <w:tcW w:type="dxa" w:w="3408"/>
            <w:vAlign w:val="center"/>
          </w:tcPr>
          <w:p>
            <w:r/>
            <w:r>
              <w:rPr>
                <w:b w:val="0"/>
              </w:rPr>
              <w:t>Location Master</w:t>
            </w:r>
          </w:p>
        </w:tc>
        <w:tc>
          <w:tcPr>
            <w:tcW w:type="dxa" w:w="3408"/>
            <w:vAlign w:val="center"/>
          </w:tcPr>
          <w:p>
            <w:r/>
            <w:r>
              <w:rPr>
                <w:b w:val="0"/>
              </w:rPr>
              <w:t>Create and manage locations used for assets and operations.</w:t>
            </w:r>
          </w:p>
        </w:tc>
        <w:tc>
          <w:tcPr>
            <w:tcW w:type="dxa" w:w="3408"/>
            <w:vAlign w:val="center"/>
          </w:tcPr>
          <w:p>
            <w:r/>
            <w:r>
              <w:rPr>
                <w:b w:val="0"/>
              </w:rPr>
              <w:t>Completed and protected</w:t>
            </w:r>
          </w:p>
        </w:tc>
      </w:tr>
      <w:tr>
        <w:tc>
          <w:tcPr>
            <w:tcW w:type="dxa" w:w="3408"/>
            <w:vAlign w:val="center"/>
          </w:tcPr>
          <w:p>
            <w:r/>
            <w:r>
              <w:rPr>
                <w:b w:val="0"/>
              </w:rPr>
              <w:t>Asset Type Master</w:t>
            </w:r>
          </w:p>
        </w:tc>
        <w:tc>
          <w:tcPr>
            <w:tcW w:type="dxa" w:w="3408"/>
            <w:vAlign w:val="center"/>
          </w:tcPr>
          <w:p>
            <w:r/>
            <w:r>
              <w:rPr>
                <w:b w:val="0"/>
              </w:rPr>
              <w:t>Define asset categories such as Tank, Barge, Tanker, Vessel, FSO, Meter, etc.</w:t>
            </w:r>
          </w:p>
        </w:tc>
        <w:tc>
          <w:tcPr>
            <w:tcW w:type="dxa" w:w="3408"/>
            <w:vAlign w:val="center"/>
          </w:tcPr>
          <w:p>
            <w:r/>
            <w:r>
              <w:rPr>
                <w:b w:val="0"/>
              </w:rPr>
              <w:t>Completed and protected</w:t>
            </w:r>
          </w:p>
        </w:tc>
      </w:tr>
      <w:tr>
        <w:tc>
          <w:tcPr>
            <w:tcW w:type="dxa" w:w="3408"/>
            <w:vAlign w:val="center"/>
          </w:tcPr>
          <w:p>
            <w:r/>
            <w:r>
              <w:rPr>
                <w:b w:val="0"/>
              </w:rPr>
              <w:t>Asset Master</w:t>
            </w:r>
          </w:p>
        </w:tc>
        <w:tc>
          <w:tcPr>
            <w:tcW w:type="dxa" w:w="3408"/>
            <w:vAlign w:val="center"/>
          </w:tcPr>
          <w:p>
            <w:r/>
            <w:r>
              <w:rPr>
                <w:b w:val="0"/>
              </w:rPr>
              <w:t>Create local/global assets with location and type mapping.</w:t>
            </w:r>
          </w:p>
        </w:tc>
        <w:tc>
          <w:tcPr>
            <w:tcW w:type="dxa" w:w="3408"/>
            <w:vAlign w:val="center"/>
          </w:tcPr>
          <w:p>
            <w:r/>
            <w:r>
              <w:rPr>
                <w:b w:val="0"/>
              </w:rPr>
              <w:t>Completed and protected</w:t>
            </w:r>
          </w:p>
        </w:tc>
      </w:tr>
      <w:tr>
        <w:tc>
          <w:tcPr>
            <w:tcW w:type="dxa" w:w="3408"/>
            <w:vAlign w:val="center"/>
          </w:tcPr>
          <w:p>
            <w:r/>
            <w:r>
              <w:rPr>
                <w:b w:val="0"/>
              </w:rPr>
              <w:t>Calibration Template Master</w:t>
            </w:r>
          </w:p>
        </w:tc>
        <w:tc>
          <w:tcPr>
            <w:tcW w:type="dxa" w:w="3408"/>
            <w:vAlign w:val="center"/>
          </w:tcPr>
          <w:p>
            <w:r/>
            <w:r>
              <w:rPr>
                <w:b w:val="0"/>
              </w:rPr>
              <w:t>Define calibration table columns and interpolation roles.</w:t>
            </w:r>
          </w:p>
        </w:tc>
        <w:tc>
          <w:tcPr>
            <w:tcW w:type="dxa" w:w="3408"/>
            <w:vAlign w:val="center"/>
          </w:tcPr>
          <w:p>
            <w:r/>
            <w:r>
              <w:rPr>
                <w:b w:val="0"/>
              </w:rPr>
              <w:t>Completed and protected</w:t>
            </w:r>
          </w:p>
        </w:tc>
      </w:tr>
      <w:tr>
        <w:tc>
          <w:tcPr>
            <w:tcW w:type="dxa" w:w="3408"/>
            <w:vAlign w:val="center"/>
          </w:tcPr>
          <w:p>
            <w:r/>
            <w:r>
              <w:rPr>
                <w:b w:val="0"/>
              </w:rPr>
              <w:t>Asset Calibration Table</w:t>
            </w:r>
          </w:p>
        </w:tc>
        <w:tc>
          <w:tcPr>
            <w:tcW w:type="dxa" w:w="3408"/>
            <w:vAlign w:val="center"/>
          </w:tcPr>
          <w:p>
            <w:r/>
            <w:r>
              <w:rPr>
                <w:b w:val="0"/>
              </w:rPr>
              <w:t>Upload or manually enter calibration rows for each asset.</w:t>
            </w:r>
          </w:p>
        </w:tc>
        <w:tc>
          <w:tcPr>
            <w:tcW w:type="dxa" w:w="3408"/>
            <w:vAlign w:val="center"/>
          </w:tcPr>
          <w:p>
            <w:r/>
            <w:r>
              <w:rPr>
                <w:b w:val="0"/>
              </w:rPr>
              <w:t>Completed and protected</w:t>
            </w:r>
          </w:p>
        </w:tc>
      </w:tr>
      <w:tr>
        <w:tc>
          <w:tcPr>
            <w:tcW w:type="dxa" w:w="3408"/>
            <w:vAlign w:val="center"/>
          </w:tcPr>
          <w:p>
            <w:r/>
            <w:r>
              <w:rPr>
                <w:b w:val="0"/>
              </w:rPr>
              <w:t>Asset Assignment</w:t>
            </w:r>
          </w:p>
        </w:tc>
        <w:tc>
          <w:tcPr>
            <w:tcW w:type="dxa" w:w="3408"/>
            <w:vAlign w:val="center"/>
          </w:tcPr>
          <w:p>
            <w:r/>
            <w:r>
              <w:rPr>
                <w:b w:val="0"/>
              </w:rPr>
              <w:t>Assign assets to users, locations, or external parties.</w:t>
            </w:r>
          </w:p>
        </w:tc>
        <w:tc>
          <w:tcPr>
            <w:tcW w:type="dxa" w:w="3408"/>
            <w:vAlign w:val="center"/>
          </w:tcPr>
          <w:p>
            <w:r/>
            <w:r>
              <w:rPr>
                <w:b w:val="0"/>
              </w:rPr>
              <w:t>Completed and protected</w:t>
            </w:r>
          </w:p>
        </w:tc>
      </w:tr>
      <w:tr>
        <w:tc>
          <w:tcPr>
            <w:tcW w:type="dxa" w:w="3408"/>
            <w:vAlign w:val="center"/>
          </w:tcPr>
          <w:p>
            <w:r/>
            <w:r>
              <w:rPr>
                <w:b w:val="0"/>
              </w:rPr>
              <w:t>Asset Assignment Summary</w:t>
            </w:r>
          </w:p>
        </w:tc>
        <w:tc>
          <w:tcPr>
            <w:tcW w:type="dxa" w:w="3408"/>
            <w:vAlign w:val="center"/>
          </w:tcPr>
          <w:p>
            <w:r/>
            <w:r>
              <w:rPr>
                <w:b w:val="0"/>
              </w:rPr>
              <w:t>View current assignment summary.</w:t>
            </w:r>
          </w:p>
        </w:tc>
        <w:tc>
          <w:tcPr>
            <w:tcW w:type="dxa" w:w="3408"/>
            <w:vAlign w:val="center"/>
          </w:tcPr>
          <w:p>
            <w:r/>
            <w:r>
              <w:rPr>
                <w:b w:val="0"/>
              </w:rPr>
              <w:t>Completed and protected</w:t>
            </w:r>
          </w:p>
        </w:tc>
      </w:tr>
    </w:tbl>
    <w:p/>
    <w:p>
      <w:pPr>
        <w:pStyle w:val="Heading1"/>
      </w:pPr>
      <w:r>
        <w:t>5. Asset and Calibration Setup</w:t>
      </w:r>
    </w:p>
    <w:p>
      <w:r>
        <w:t>Tank gauging depends on asset calibration data. Each tank must have an active calibration table linked to a calibration template with an Input X column and an Output column. The Tank Gauging layout uses these columns for live interpolation.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rPr>
              <w:t>Setup Item</w:t>
            </w:r>
          </w:p>
        </w:tc>
        <w:tc>
          <w:tcPr>
            <w:tcW w:type="dxa" w:w="5112"/>
            <w:vAlign w:val="center"/>
            <w:shd w:fill="1F4E79"/>
          </w:tcPr>
          <w:p>
            <w:r/>
            <w:r>
              <w:rPr>
                <w:b/>
                <w:color w:val="FFFFFF"/>
              </w:rPr>
              <w:t>Requirement</w:t>
            </w:r>
          </w:p>
        </w:tc>
      </w:tr>
      <w:tr>
        <w:tc>
          <w:tcPr>
            <w:tcW w:type="dxa" w:w="5112"/>
            <w:vAlign w:val="center"/>
          </w:tcPr>
          <w:p>
            <w:r/>
            <w:r>
              <w:rPr>
                <w:b w:val="0"/>
              </w:rPr>
              <w:t>Tank asset</w:t>
            </w:r>
          </w:p>
        </w:tc>
        <w:tc>
          <w:tcPr>
            <w:tcW w:type="dxa" w:w="5112"/>
            <w:vAlign w:val="center"/>
          </w:tcPr>
          <w:p>
            <w:r/>
            <w:r>
              <w:rPr>
                <w:b w:val="0"/>
              </w:rPr>
              <w:t>Asset Type should be Tank and status should be Active.</w:t>
            </w:r>
          </w:p>
        </w:tc>
      </w:tr>
      <w:tr>
        <w:tc>
          <w:tcPr>
            <w:tcW w:type="dxa" w:w="5112"/>
            <w:vAlign w:val="center"/>
          </w:tcPr>
          <w:p>
            <w:r/>
            <w:r>
              <w:rPr>
                <w:b w:val="0"/>
              </w:rPr>
              <w:t>Calibration template</w:t>
            </w:r>
          </w:p>
        </w:tc>
        <w:tc>
          <w:tcPr>
            <w:tcW w:type="dxa" w:w="5112"/>
            <w:vAlign w:val="center"/>
          </w:tcPr>
          <w:p>
            <w:r/>
            <w:r>
              <w:rPr>
                <w:b w:val="0"/>
              </w:rPr>
              <w:t>Must contain at least one Input X column and one Output column.</w:t>
            </w:r>
          </w:p>
        </w:tc>
      </w:tr>
      <w:tr>
        <w:tc>
          <w:tcPr>
            <w:tcW w:type="dxa" w:w="5112"/>
            <w:vAlign w:val="center"/>
          </w:tcPr>
          <w:p>
            <w:r/>
            <w:r>
              <w:rPr>
                <w:b w:val="0"/>
              </w:rPr>
              <w:t>Asset calibration table</w:t>
            </w:r>
          </w:p>
        </w:tc>
        <w:tc>
          <w:tcPr>
            <w:tcW w:type="dxa" w:w="5112"/>
            <w:vAlign w:val="center"/>
          </w:tcPr>
          <w:p>
            <w:r/>
            <w:r>
              <w:rPr>
                <w:b w:val="0"/>
              </w:rPr>
              <w:t>Must be Active and linked to the tank asset.</w:t>
            </w:r>
          </w:p>
        </w:tc>
      </w:tr>
      <w:tr>
        <w:tc>
          <w:tcPr>
            <w:tcW w:type="dxa" w:w="5112"/>
            <w:vAlign w:val="center"/>
          </w:tcPr>
          <w:p>
            <w:r/>
            <w:r>
              <w:rPr>
                <w:b w:val="0"/>
              </w:rPr>
              <w:t>Calibration rows</w:t>
            </w:r>
          </w:p>
        </w:tc>
        <w:tc>
          <w:tcPr>
            <w:tcW w:type="dxa" w:w="5112"/>
            <w:vAlign w:val="center"/>
          </w:tcPr>
          <w:p>
            <w:r/>
            <w:r>
              <w:rPr>
                <w:b w:val="0"/>
              </w:rPr>
              <w:t>Should include dip/level values and volume output values used for interpolation.</w:t>
            </w:r>
          </w:p>
        </w:tc>
      </w:tr>
    </w:tbl>
    <w:p/>
    <w:p>
      <w:pPr>
        <w:pStyle w:val="Heading1"/>
      </w:pPr>
      <w:r>
        <w:t>6. Operation Setup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rPr>
              <w:t>Module</w:t>
            </w:r>
          </w:p>
        </w:tc>
        <w:tc>
          <w:tcPr>
            <w:tcW w:type="dxa" w:w="3408"/>
            <w:vAlign w:val="center"/>
            <w:shd w:fill="1F4E79"/>
          </w:tcPr>
          <w:p>
            <w:r/>
            <w:r>
              <w:rPr>
                <w:b/>
                <w:color w:val="FFFFFF"/>
              </w:rPr>
              <w:t>Purpose</w:t>
            </w:r>
          </w:p>
        </w:tc>
        <w:tc>
          <w:tcPr>
            <w:tcW w:type="dxa" w:w="3408"/>
            <w:vAlign w:val="center"/>
            <w:shd w:fill="1F4E79"/>
          </w:tcPr>
          <w:p>
            <w:r/>
            <w:r>
              <w:rPr>
                <w:b/>
                <w:color w:val="FFFFFF"/>
              </w:rPr>
              <w:t>Status</w:t>
            </w:r>
          </w:p>
        </w:tc>
      </w:tr>
      <w:tr>
        <w:tc>
          <w:tcPr>
            <w:tcW w:type="dxa" w:w="3408"/>
            <w:vAlign w:val="center"/>
          </w:tcPr>
          <w:p>
            <w:r/>
            <w:r>
              <w:rPr>
                <w:b w:val="0"/>
              </w:rPr>
              <w:t>Operation Type Master</w:t>
            </w:r>
          </w:p>
        </w:tc>
        <w:tc>
          <w:tcPr>
            <w:tcW w:type="dxa" w:w="3408"/>
            <w:vAlign w:val="center"/>
          </w:tcPr>
          <w:p>
            <w:r/>
            <w:r>
              <w:rPr>
                <w:b w:val="0"/>
              </w:rPr>
              <w:t>Defines operation category, applicable asset type, sender/receiver requirements, and operation rules.</w:t>
            </w:r>
          </w:p>
        </w:tc>
        <w:tc>
          <w:tcPr>
            <w:tcW w:type="dxa" w:w="3408"/>
            <w:vAlign w:val="center"/>
          </w:tcPr>
          <w:p>
            <w:r/>
            <w:r>
              <w:rPr>
                <w:b w:val="0"/>
              </w:rPr>
              <w:t>Completed/protected</w:t>
            </w:r>
          </w:p>
        </w:tc>
      </w:tr>
      <w:tr>
        <w:tc>
          <w:tcPr>
            <w:tcW w:type="dxa" w:w="3408"/>
            <w:vAlign w:val="center"/>
          </w:tcPr>
          <w:p>
            <w:r/>
            <w:r>
              <w:rPr>
                <w:b w:val="0"/>
              </w:rPr>
              <w:t>Location Operation Availability</w:t>
            </w:r>
          </w:p>
        </w:tc>
        <w:tc>
          <w:tcPr>
            <w:tcW w:type="dxa" w:w="3408"/>
            <w:vAlign w:val="center"/>
          </w:tcPr>
          <w:p>
            <w:r/>
            <w:r>
              <w:rPr>
                <w:b w:val="0"/>
              </w:rPr>
              <w:t>Controls which operation types are available at each location.</w:t>
            </w:r>
          </w:p>
        </w:tc>
        <w:tc>
          <w:tcPr>
            <w:tcW w:type="dxa" w:w="3408"/>
            <w:vAlign w:val="center"/>
          </w:tcPr>
          <w:p>
            <w:r/>
            <w:r>
              <w:rPr>
                <w:b w:val="0"/>
              </w:rPr>
              <w:t>Completed/protected</w:t>
            </w:r>
          </w:p>
        </w:tc>
      </w:tr>
      <w:tr>
        <w:tc>
          <w:tcPr>
            <w:tcW w:type="dxa" w:w="3408"/>
            <w:vAlign w:val="center"/>
          </w:tcPr>
          <w:p>
            <w:r/>
            <w:r>
              <w:rPr>
                <w:b w:val="0"/>
              </w:rPr>
              <w:t>Operation Template Master</w:t>
            </w:r>
          </w:p>
        </w:tc>
        <w:tc>
          <w:tcPr>
            <w:tcW w:type="dxa" w:w="3408"/>
            <w:vAlign w:val="center"/>
          </w:tcPr>
          <w:p>
            <w:r/>
            <w:r>
              <w:rPr>
                <w:b w:val="0"/>
              </w:rPr>
              <w:t>Defines transaction template, entry layout type, calculation engine, and template fields.</w:t>
            </w:r>
          </w:p>
        </w:tc>
        <w:tc>
          <w:tcPr>
            <w:tcW w:type="dxa" w:w="3408"/>
            <w:vAlign w:val="center"/>
          </w:tcPr>
          <w:p>
            <w:r/>
            <w:r>
              <w:rPr>
                <w:b w:val="0"/>
              </w:rPr>
              <w:t>Completed/protected</w:t>
            </w:r>
          </w:p>
        </w:tc>
      </w:tr>
      <w:tr>
        <w:tc>
          <w:tcPr>
            <w:tcW w:type="dxa" w:w="3408"/>
            <w:vAlign w:val="center"/>
          </w:tcPr>
          <w:p>
            <w:r/>
            <w:r>
              <w:rPr>
                <w:b w:val="0"/>
              </w:rPr>
              <w:t>Operation Entry</w:t>
            </w:r>
          </w:p>
        </w:tc>
        <w:tc>
          <w:tcPr>
            <w:tcW w:type="dxa" w:w="3408"/>
            <w:vAlign w:val="center"/>
          </w:tcPr>
          <w:p>
            <w:r/>
            <w:r>
              <w:rPr>
                <w:b w:val="0"/>
              </w:rPr>
              <w:t>Creates or edits Draft/Rejected operation tickets using asset-specific layouts.</w:t>
            </w:r>
          </w:p>
        </w:tc>
        <w:tc>
          <w:tcPr>
            <w:tcW w:type="dxa" w:w="3408"/>
            <w:vAlign w:val="center"/>
          </w:tcPr>
          <w:p>
            <w:r/>
            <w:r>
              <w:rPr>
                <w:b w:val="0"/>
              </w:rPr>
              <w:t>Completed for Tank Gauging</w:t>
            </w:r>
          </w:p>
        </w:tc>
      </w:tr>
      <w:tr>
        <w:tc>
          <w:tcPr>
            <w:tcW w:type="dxa" w:w="3408"/>
            <w:vAlign w:val="center"/>
          </w:tcPr>
          <w:p>
            <w:r/>
            <w:r>
              <w:rPr>
                <w:b w:val="0"/>
              </w:rPr>
              <w:t>Operation Transaction Register</w:t>
            </w:r>
          </w:p>
        </w:tc>
        <w:tc>
          <w:tcPr>
            <w:tcW w:type="dxa" w:w="3408"/>
            <w:vAlign w:val="center"/>
          </w:tcPr>
          <w:p>
            <w:r/>
            <w:r>
              <w:rPr>
                <w:b w:val="0"/>
              </w:rPr>
              <w:t>Official list of all operation tickets.</w:t>
            </w:r>
          </w:p>
        </w:tc>
        <w:tc>
          <w:tcPr>
            <w:tcW w:type="dxa" w:w="3408"/>
            <w:vAlign w:val="center"/>
          </w:tcPr>
          <w:p>
            <w:r/>
            <w:r>
              <w:rPr>
                <w:b w:val="0"/>
              </w:rPr>
              <w:t>Completed/protected</w:t>
            </w:r>
          </w:p>
        </w:tc>
      </w:tr>
      <w:tr>
        <w:tc>
          <w:tcPr>
            <w:tcW w:type="dxa" w:w="3408"/>
            <w:vAlign w:val="center"/>
          </w:tcPr>
          <w:p>
            <w:r/>
            <w:r>
              <w:rPr>
                <w:b w:val="0"/>
              </w:rPr>
              <w:t>Operation Transaction Detail</w:t>
            </w:r>
          </w:p>
        </w:tc>
        <w:tc>
          <w:tcPr>
            <w:tcW w:type="dxa" w:w="3408"/>
            <w:vAlign w:val="center"/>
          </w:tcPr>
          <w:p>
            <w:r/>
            <w:r>
              <w:rPr>
                <w:b w:val="0"/>
              </w:rPr>
              <w:t>Detailed review screen with entered data, calculations, status actions, and status history.</w:t>
            </w:r>
          </w:p>
        </w:tc>
        <w:tc>
          <w:tcPr>
            <w:tcW w:type="dxa" w:w="3408"/>
            <w:vAlign w:val="center"/>
          </w:tcPr>
          <w:p>
            <w:r/>
            <w:r>
              <w:rPr>
                <w:b w:val="0"/>
              </w:rPr>
              <w:t>Completed/protected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rPr>
              <w:t>Entry Layout Type</w:t>
            </w:r>
          </w:p>
        </w:tc>
        <w:tc>
          <w:tcPr>
            <w:tcW w:type="dxa" w:w="3408"/>
            <w:vAlign w:val="center"/>
            <w:shd w:fill="1F4E79"/>
          </w:tcPr>
          <w:p>
            <w:r/>
            <w:r>
              <w:rPr>
                <w:b/>
                <w:color w:val="FFFFFF"/>
              </w:rPr>
              <w:t>Use Case</w:t>
            </w:r>
          </w:p>
        </w:tc>
        <w:tc>
          <w:tcPr>
            <w:tcW w:type="dxa" w:w="3408"/>
            <w:vAlign w:val="center"/>
            <w:shd w:fill="1F4E79"/>
          </w:tcPr>
          <w:p>
            <w:r/>
            <w:r>
              <w:rPr>
                <w:b/>
                <w:color w:val="FFFFFF"/>
              </w:rPr>
              <w:t>Current Status</w:t>
            </w:r>
          </w:p>
        </w:tc>
      </w:tr>
      <w:tr>
        <w:tc>
          <w:tcPr>
            <w:tcW w:type="dxa" w:w="3408"/>
            <w:vAlign w:val="center"/>
          </w:tcPr>
          <w:p>
            <w:r/>
            <w:r>
              <w:rPr>
                <w:b w:val="0"/>
              </w:rPr>
              <w:t>Tank Gauging</w:t>
            </w:r>
          </w:p>
        </w:tc>
        <w:tc>
          <w:tcPr>
            <w:tcW w:type="dxa" w:w="3408"/>
            <w:vAlign w:val="center"/>
          </w:tcPr>
          <w:p>
            <w:r/>
            <w:r>
              <w:rPr>
                <w:b w:val="0"/>
              </w:rPr>
              <w:t>Tank stock/quantity entry based on dip, water, temperature, API/density, and BS&amp;W.</w:t>
            </w:r>
          </w:p>
        </w:tc>
        <w:tc>
          <w:tcPr>
            <w:tcW w:type="dxa" w:w="3408"/>
            <w:vAlign w:val="center"/>
          </w:tcPr>
          <w:p>
            <w:r/>
            <w:r>
              <w:rPr>
                <w:b w:val="0"/>
              </w:rPr>
              <w:t>Completed</w:t>
            </w:r>
          </w:p>
        </w:tc>
      </w:tr>
      <w:tr>
        <w:tc>
          <w:tcPr>
            <w:tcW w:type="dxa" w:w="3408"/>
            <w:vAlign w:val="center"/>
          </w:tcPr>
          <w:p>
            <w:r/>
            <w:r>
              <w:rPr>
                <w:b w:val="0"/>
              </w:rPr>
              <w:t>Multi-Tank Before/After</w:t>
            </w:r>
          </w:p>
        </w:tc>
        <w:tc>
          <w:tcPr>
            <w:tcW w:type="dxa" w:w="3408"/>
            <w:vAlign w:val="center"/>
          </w:tcPr>
          <w:p>
            <w:r/>
            <w:r>
              <w:rPr>
                <w:b w:val="0"/>
              </w:rPr>
              <w:t>Barge/YADE operations with before/after multiple compartments.</w:t>
            </w:r>
          </w:p>
        </w:tc>
        <w:tc>
          <w:tcPr>
            <w:tcW w:type="dxa" w:w="3408"/>
            <w:vAlign w:val="center"/>
          </w:tcPr>
          <w:p>
            <w:r/>
            <w:r>
              <w:rPr>
                <w:b w:val="0"/>
              </w:rPr>
              <w:t>Planned</w:t>
            </w:r>
          </w:p>
        </w:tc>
      </w:tr>
      <w:tr>
        <w:tc>
          <w:tcPr>
            <w:tcW w:type="dxa" w:w="3408"/>
            <w:vAlign w:val="center"/>
          </w:tcPr>
          <w:p>
            <w:r/>
            <w:r>
              <w:rPr>
                <w:b w:val="0"/>
              </w:rPr>
              <w:t>Tanker Loading</w:t>
            </w:r>
          </w:p>
        </w:tc>
        <w:tc>
          <w:tcPr>
            <w:tcW w:type="dxa" w:w="3408"/>
            <w:vAlign w:val="center"/>
          </w:tcPr>
          <w:p>
            <w:r/>
            <w:r>
              <w:rPr>
                <w:b w:val="0"/>
              </w:rPr>
              <w:t>Road tanker loading/receipt with compartment and seal details.</w:t>
            </w:r>
          </w:p>
        </w:tc>
        <w:tc>
          <w:tcPr>
            <w:tcW w:type="dxa" w:w="3408"/>
            <w:vAlign w:val="center"/>
          </w:tcPr>
          <w:p>
            <w:r/>
            <w:r>
              <w:rPr>
                <w:b w:val="0"/>
              </w:rPr>
              <w:t>Planned</w:t>
            </w:r>
          </w:p>
        </w:tc>
      </w:tr>
      <w:tr>
        <w:tc>
          <w:tcPr>
            <w:tcW w:type="dxa" w:w="3408"/>
            <w:vAlign w:val="center"/>
          </w:tcPr>
          <w:p>
            <w:r/>
            <w:r>
              <w:rPr>
                <w:b w:val="0"/>
              </w:rPr>
              <w:t>Vessel Cycle</w:t>
            </w:r>
          </w:p>
        </w:tc>
        <w:tc>
          <w:tcPr>
            <w:tcW w:type="dxa" w:w="3408"/>
            <w:vAlign w:val="center"/>
          </w:tcPr>
          <w:p>
            <w:r/>
            <w:r>
              <w:rPr>
                <w:b w:val="0"/>
              </w:rPr>
              <w:t>Vessel loading/sailing/STS/unloading lifecycle.</w:t>
            </w:r>
          </w:p>
        </w:tc>
        <w:tc>
          <w:tcPr>
            <w:tcW w:type="dxa" w:w="3408"/>
            <w:vAlign w:val="center"/>
          </w:tcPr>
          <w:p>
            <w:r/>
            <w:r>
              <w:rPr>
                <w:b w:val="0"/>
              </w:rPr>
              <w:t>Planned</w:t>
            </w:r>
          </w:p>
        </w:tc>
      </w:tr>
      <w:tr>
        <w:tc>
          <w:tcPr>
            <w:tcW w:type="dxa" w:w="3408"/>
            <w:vAlign w:val="center"/>
          </w:tcPr>
          <w:p>
            <w:r/>
            <w:r>
              <w:rPr>
                <w:b w:val="0"/>
              </w:rPr>
              <w:t>Stock Movement</w:t>
            </w:r>
          </w:p>
        </w:tc>
        <w:tc>
          <w:tcPr>
            <w:tcW w:type="dxa" w:w="3408"/>
            <w:vAlign w:val="center"/>
          </w:tcPr>
          <w:p>
            <w:r/>
            <w:r>
              <w:rPr>
                <w:b w:val="0"/>
              </w:rPr>
              <w:t>FSO/storage stock movement and variance review.</w:t>
            </w:r>
          </w:p>
        </w:tc>
        <w:tc>
          <w:tcPr>
            <w:tcW w:type="dxa" w:w="3408"/>
            <w:vAlign w:val="center"/>
          </w:tcPr>
          <w:p>
            <w:r/>
            <w:r>
              <w:rPr>
                <w:b w:val="0"/>
              </w:rPr>
              <w:t>Planned</w:t>
            </w:r>
          </w:p>
        </w:tc>
      </w:tr>
      <w:tr>
        <w:tc>
          <w:tcPr>
            <w:tcW w:type="dxa" w:w="3408"/>
            <w:vAlign w:val="center"/>
          </w:tcPr>
          <w:p>
            <w:r/>
            <w:r>
              <w:rPr>
                <w:b w:val="0"/>
              </w:rPr>
              <w:t>Meter Reading</w:t>
            </w:r>
          </w:p>
        </w:tc>
        <w:tc>
          <w:tcPr>
            <w:tcW w:type="dxa" w:w="3408"/>
            <w:vAlign w:val="center"/>
          </w:tcPr>
          <w:p>
            <w:r/>
            <w:r>
              <w:rPr>
                <w:b w:val="0"/>
              </w:rPr>
              <w:t>Meter/skid reading based quantity calculation.</w:t>
            </w:r>
          </w:p>
        </w:tc>
        <w:tc>
          <w:tcPr>
            <w:tcW w:type="dxa" w:w="3408"/>
            <w:vAlign w:val="center"/>
          </w:tcPr>
          <w:p>
            <w:r/>
            <w:r>
              <w:rPr>
                <w:b w:val="0"/>
              </w:rPr>
              <w:t>Planned</w:t>
            </w:r>
          </w:p>
        </w:tc>
      </w:tr>
    </w:tbl>
    <w:p/>
    <w:p>
      <w:pPr>
        <w:pStyle w:val="Heading1"/>
      </w:pPr>
      <w:r>
        <w:t>7. Operation Entry - Tank Gauging</w:t>
      </w:r>
    </w:p>
    <w:p>
      <w:r>
        <w:t>Tank Gauging is the first completed asset-specific data entry layout. It is displayed when the selected operation template has Entry Layout Type = Tank Gauging, Calculation Engine = Tank Quantity, or contains the tank_gauging_payload field.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rPr>
              <w:t>Section</w:t>
            </w:r>
          </w:p>
        </w:tc>
        <w:tc>
          <w:tcPr>
            <w:tcW w:type="dxa" w:w="5112"/>
            <w:vAlign w:val="center"/>
            <w:shd w:fill="1F4E79"/>
          </w:tcPr>
          <w:p>
            <w:r/>
            <w:r>
              <w:rPr>
                <w:b/>
                <w:color w:val="FFFFFF"/>
              </w:rPr>
              <w:t>Fields / Behavior</w:t>
            </w:r>
          </w:p>
        </w:tc>
      </w:tr>
      <w:tr>
        <w:tc>
          <w:tcPr>
            <w:tcW w:type="dxa" w:w="5112"/>
            <w:vAlign w:val="center"/>
          </w:tcPr>
          <w:p>
            <w:r/>
            <w:r>
              <w:rPr>
                <w:b w:val="0"/>
              </w:rPr>
              <w:t>Ticket Header</w:t>
            </w:r>
          </w:p>
        </w:tc>
        <w:tc>
          <w:tcPr>
            <w:tcW w:type="dxa" w:w="5112"/>
            <w:vAlign w:val="center"/>
          </w:tcPr>
          <w:p>
            <w:r/>
            <w:r>
              <w:rPr>
                <w:b w:val="0"/>
              </w:rPr>
              <w:t>Operation Type, Operation Template, Primary Asset, Origin/Destination, Sender/Receiver, Operation Date, Start/End Date Time, Product, Created By, Remarks, Status.</w:t>
            </w:r>
          </w:p>
        </w:tc>
      </w:tr>
      <w:tr>
        <w:tc>
          <w:tcPr>
            <w:tcW w:type="dxa" w:w="5112"/>
            <w:vAlign w:val="center"/>
          </w:tcPr>
          <w:p>
            <w:r/>
            <w:r>
              <w:rPr>
                <w:b w:val="0"/>
              </w:rPr>
              <w:t>Tank Gauging Inputs</w:t>
            </w:r>
          </w:p>
        </w:tc>
        <w:tc>
          <w:tcPr>
            <w:tcW w:type="dxa" w:w="5112"/>
            <w:vAlign w:val="center"/>
          </w:tcPr>
          <w:p>
            <w:r/>
            <w:r>
              <w:rPr>
                <w:b w:val="0"/>
              </w:rPr>
              <w:t>Gauging Date, Gauging Time, Dip cm, Water Level cm, Tank Temperature with unit, Observed API or Observed Density kg/m3, Sample Temperature with unit, BS&amp;W %, Tank Remarks.</w:t>
            </w:r>
          </w:p>
        </w:tc>
      </w:tr>
      <w:tr>
        <w:tc>
          <w:tcPr>
            <w:tcW w:type="dxa" w:w="5112"/>
            <w:vAlign w:val="center"/>
          </w:tcPr>
          <w:p>
            <w:r/>
            <w:r>
              <w:rPr>
                <w:b w:val="0"/>
              </w:rPr>
              <w:t>Live Calculations</w:t>
            </w:r>
          </w:p>
        </w:tc>
        <w:tc>
          <w:tcPr>
            <w:tcW w:type="dxa" w:w="5112"/>
            <w:vAlign w:val="center"/>
          </w:tcPr>
          <w:p>
            <w:r/>
            <w:r>
              <w:rPr>
                <w:b w:val="0"/>
              </w:rPr>
              <w:t>TOV, Free Water, GOV, Observed API/Density, API @ 60F, Density @ 15C, VCF, GSV, BS&amp;W Volume, NSV. LT/MT are reserved for Table 11 backend calculation.</w:t>
            </w:r>
          </w:p>
        </w:tc>
      </w:tr>
      <w:tr>
        <w:tc>
          <w:tcPr>
            <w:tcW w:type="dxa" w:w="5112"/>
            <w:vAlign w:val="center"/>
          </w:tcPr>
          <w:p>
            <w:r/>
            <w:r>
              <w:rPr>
                <w:b w:val="0"/>
              </w:rPr>
              <w:t>Validation</w:t>
            </w:r>
          </w:p>
        </w:tc>
        <w:tc>
          <w:tcPr>
            <w:tcW w:type="dxa" w:w="5112"/>
            <w:vAlign w:val="center"/>
          </w:tcPr>
          <w:p>
            <w:r/>
            <w:r>
              <w:rPr>
                <w:b w:val="0"/>
              </w:rPr>
              <w:t>Dip and water level are limited to calibration max; temperatures and quality inputs have allowed limits; BS&amp;W is limited to 0-100%.</w:t>
            </w:r>
          </w:p>
        </w:tc>
      </w:tr>
      <w:tr>
        <w:tc>
          <w:tcPr>
            <w:tcW w:type="dxa" w:w="5112"/>
            <w:vAlign w:val="center"/>
          </w:tcPr>
          <w:p>
            <w:r/>
            <w:r>
              <w:rPr>
                <w:b w:val="0"/>
              </w:rPr>
              <w:t>Save behavior</w:t>
            </w:r>
          </w:p>
        </w:tc>
        <w:tc>
          <w:tcPr>
            <w:tcW w:type="dxa" w:w="5112"/>
            <w:vAlign w:val="center"/>
          </w:tcPr>
          <w:p>
            <w:r/>
            <w:r>
              <w:rPr>
                <w:b w:val="0"/>
              </w:rPr>
              <w:t>All Tank Gauging inputs and calculated values are saved as structured JSON under field_code tank_gauging_payload.</w:t>
            </w:r>
          </w:p>
        </w:tc>
      </w:tr>
    </w:tbl>
    <w:p/>
    <w:tbl>
      <w:tblPr>
        <w:tblStyle w:val="TableGrid"/>
        <w:tblW w:type="auto" w:w="0"/>
        <w:tblLook w:firstColumn="1" w:firstRow="1" w:lastColumn="0" w:lastRow="0" w:noHBand="0" w:noVBand="1" w:val="04A0"/>
      </w:tblPr>
      <w:tblGrid>
        <w:gridCol w:w="10224"/>
      </w:tblGrid>
      <w:tr>
        <w:tc>
          <w:tcPr>
            <w:tcW w:type="dxa" w:w="10224"/>
            <w:shd w:fill="EAF3F8"/>
          </w:tcPr>
          <w:p>
            <w:r>
              <w:rPr>
                <w:b/>
                <w:color w:val="1F4E79"/>
              </w:rPr>
              <w:t>Important template field</w:t>
            </w:r>
            <w:r>
              <w:br/>
              <w:t>Every Tank Gauging operation template must contain field_code tank_gauging_payload, Data Type JSON, Input Mode System, Calculation Role Output, Status Active. This field stores the entire Tank Gauging payload.</w:t>
            </w:r>
          </w:p>
        </w:tc>
      </w:tr>
    </w:tbl>
    <w:p/>
    <w:p>
      <w:pPr>
        <w:pStyle w:val="Heading1"/>
      </w:pPr>
      <w:r>
        <w:t>8. Operation Transaction Register</w:t>
      </w:r>
    </w:p>
    <w:p>
      <w:r>
        <w:t>The Operation Transaction Register is the official saved transaction list. It shows all tickets, including Draft, Submitted, Approved, Rejected, Cancelled, and older legacy records where applicable.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rPr>
              <w:t>Register Function</w:t>
            </w:r>
          </w:p>
        </w:tc>
        <w:tc>
          <w:tcPr>
            <w:tcW w:type="dxa" w:w="5112"/>
            <w:vAlign w:val="center"/>
            <w:shd w:fill="1F4E79"/>
          </w:tcPr>
          <w:p>
            <w:r/>
            <w:r>
              <w:rPr>
                <w:b/>
                <w:color w:val="FFFFFF"/>
              </w:rPr>
              <w:t>Description</w:t>
            </w:r>
          </w:p>
        </w:tc>
      </w:tr>
      <w:tr>
        <w:tc>
          <w:tcPr>
            <w:tcW w:type="dxa" w:w="5112"/>
            <w:vAlign w:val="center"/>
          </w:tcPr>
          <w:p>
            <w:r/>
            <w:r>
              <w:rPr>
                <w:b w:val="0"/>
              </w:rPr>
              <w:t>Official ticket list</w:t>
            </w:r>
          </w:p>
        </w:tc>
        <w:tc>
          <w:tcPr>
            <w:tcW w:type="dxa" w:w="5112"/>
            <w:vAlign w:val="center"/>
          </w:tcPr>
          <w:p>
            <w:r/>
            <w:r>
              <w:rPr>
                <w:b w:val="0"/>
              </w:rPr>
              <w:t>The register reads from operation_transactions and is the main source for all saved tickets.</w:t>
            </w:r>
          </w:p>
        </w:tc>
      </w:tr>
      <w:tr>
        <w:tc>
          <w:tcPr>
            <w:tcW w:type="dxa" w:w="5112"/>
            <w:vAlign w:val="center"/>
          </w:tcPr>
          <w:p>
            <w:r/>
            <w:r>
              <w:rPr>
                <w:b w:val="0"/>
              </w:rPr>
              <w:t>Filters/search</w:t>
            </w:r>
          </w:p>
        </w:tc>
        <w:tc>
          <w:tcPr>
            <w:tcW w:type="dxa" w:w="5112"/>
            <w:vAlign w:val="center"/>
          </w:tcPr>
          <w:p>
            <w:r/>
            <w:r>
              <w:rPr>
                <w:b w:val="0"/>
              </w:rPr>
              <w:t>Supports filtering by date, operation type, location, asset, status, and search text.</w:t>
            </w:r>
          </w:p>
        </w:tc>
      </w:tr>
      <w:tr>
        <w:tc>
          <w:tcPr>
            <w:tcW w:type="dxa" w:w="5112"/>
            <w:vAlign w:val="center"/>
          </w:tcPr>
          <w:p>
            <w:r/>
            <w:r>
              <w:rPr>
                <w:b w:val="0"/>
              </w:rPr>
              <w:t>View action</w:t>
            </w:r>
          </w:p>
        </w:tc>
        <w:tc>
          <w:tcPr>
            <w:tcW w:type="dxa" w:w="5112"/>
            <w:vAlign w:val="center"/>
          </w:tcPr>
          <w:p>
            <w:r/>
            <w:r>
              <w:rPr>
                <w:b w:val="0"/>
              </w:rPr>
              <w:t>Opens Operation Transaction Detail for data review, approval actions, and status history.</w:t>
            </w:r>
          </w:p>
        </w:tc>
      </w:tr>
      <w:tr>
        <w:tc>
          <w:tcPr>
            <w:tcW w:type="dxa" w:w="5112"/>
            <w:vAlign w:val="center"/>
          </w:tcPr>
          <w:p>
            <w:r/>
            <w:r>
              <w:rPr>
                <w:b w:val="0"/>
              </w:rPr>
              <w:t>Edit path</w:t>
            </w:r>
          </w:p>
        </w:tc>
        <w:tc>
          <w:tcPr>
            <w:tcW w:type="dxa" w:w="5112"/>
            <w:vAlign w:val="center"/>
          </w:tcPr>
          <w:p>
            <w:r/>
            <w:r>
              <w:rPr>
                <w:b w:val="0"/>
              </w:rPr>
              <w:t>Draft and Rejected template-driven tickets appear in Operation Entry for editing. Submitted tickets must be recalled to Draft before editing.</w:t>
            </w:r>
          </w:p>
        </w:tc>
      </w:tr>
    </w:tbl>
    <w:p/>
    <w:p>
      <w:pPr>
        <w:pStyle w:val="Heading1"/>
      </w:pPr>
      <w:r>
        <w:t>9. Operation Transaction Detail and Approval Review</w:t>
      </w:r>
    </w:p>
    <w:p>
      <w:r>
        <w:t>Operation Transaction Detail is now the review screen for submit/approve/reject/recall/cancel decisions. The user can verify entered data and calculated values before confirming any workflow action.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rPr>
              <w:t>Action</w:t>
            </w:r>
          </w:p>
        </w:tc>
        <w:tc>
          <w:tcPr>
            <w:tcW w:type="dxa" w:w="5112"/>
            <w:vAlign w:val="center"/>
            <w:shd w:fill="1F4E79"/>
          </w:tcPr>
          <w:p>
            <w:r/>
            <w:r>
              <w:rPr>
                <w:b/>
                <w:color w:val="FFFFFF"/>
              </w:rPr>
              <w:t>Review Behavior</w:t>
            </w:r>
          </w:p>
        </w:tc>
      </w:tr>
      <w:tr>
        <w:tc>
          <w:tcPr>
            <w:tcW w:type="dxa" w:w="5112"/>
            <w:vAlign w:val="center"/>
          </w:tcPr>
          <w:p>
            <w:r/>
            <w:r>
              <w:rPr>
                <w:b w:val="0"/>
              </w:rPr>
              <w:t>Review &amp; Submit</w:t>
            </w:r>
          </w:p>
        </w:tc>
        <w:tc>
          <w:tcPr>
            <w:tcW w:type="dxa" w:w="5112"/>
            <w:vAlign w:val="center"/>
          </w:tcPr>
          <w:p>
            <w:r/>
            <w:r>
              <w:rPr>
                <w:b w:val="0"/>
              </w:rPr>
              <w:t>Draft or Rejected tickets can be reviewed and submitted for approval.</w:t>
            </w:r>
          </w:p>
        </w:tc>
      </w:tr>
      <w:tr>
        <w:tc>
          <w:tcPr>
            <w:tcW w:type="dxa" w:w="5112"/>
            <w:vAlign w:val="center"/>
          </w:tcPr>
          <w:p>
            <w:r/>
            <w:r>
              <w:rPr>
                <w:b w:val="0"/>
              </w:rPr>
              <w:t>Review &amp; Approve</w:t>
            </w:r>
          </w:p>
        </w:tc>
        <w:tc>
          <w:tcPr>
            <w:tcW w:type="dxa" w:w="5112"/>
            <w:vAlign w:val="center"/>
          </w:tcPr>
          <w:p>
            <w:r/>
            <w:r>
              <w:rPr>
                <w:b w:val="0"/>
              </w:rPr>
              <w:t>Submitted tickets can be reviewed and approved by users with approval permission.</w:t>
            </w:r>
          </w:p>
        </w:tc>
      </w:tr>
      <w:tr>
        <w:tc>
          <w:tcPr>
            <w:tcW w:type="dxa" w:w="5112"/>
            <w:vAlign w:val="center"/>
          </w:tcPr>
          <w:p>
            <w:r/>
            <w:r>
              <w:rPr>
                <w:b w:val="0"/>
              </w:rPr>
              <w:t>Review &amp; Reject</w:t>
            </w:r>
          </w:p>
        </w:tc>
        <w:tc>
          <w:tcPr>
            <w:tcW w:type="dxa" w:w="5112"/>
            <w:vAlign w:val="center"/>
          </w:tcPr>
          <w:p>
            <w:r/>
            <w:r>
              <w:rPr>
                <w:b w:val="0"/>
              </w:rPr>
              <w:t>Submitted tickets can be reviewed and rejected with mandatory reason/remarks.</w:t>
            </w:r>
          </w:p>
        </w:tc>
      </w:tr>
      <w:tr>
        <w:tc>
          <w:tcPr>
            <w:tcW w:type="dxa" w:w="5112"/>
            <w:vAlign w:val="center"/>
          </w:tcPr>
          <w:p>
            <w:r/>
            <w:r>
              <w:rPr>
                <w:b w:val="0"/>
              </w:rPr>
              <w:t>Review &amp; Recall to Draft</w:t>
            </w:r>
          </w:p>
        </w:tc>
        <w:tc>
          <w:tcPr>
            <w:tcW w:type="dxa" w:w="5112"/>
            <w:vAlign w:val="center"/>
          </w:tcPr>
          <w:p>
            <w:r/>
            <w:r>
              <w:rPr>
                <w:b w:val="0"/>
              </w:rPr>
              <w:t>Submitted tickets can be recalled to Draft for correction with mandatory reason.</w:t>
            </w:r>
          </w:p>
        </w:tc>
      </w:tr>
      <w:tr>
        <w:tc>
          <w:tcPr>
            <w:tcW w:type="dxa" w:w="5112"/>
            <w:vAlign w:val="center"/>
          </w:tcPr>
          <w:p>
            <w:r/>
            <w:r>
              <w:rPr>
                <w:b w:val="0"/>
              </w:rPr>
              <w:t>Review &amp; Cancel</w:t>
            </w:r>
          </w:p>
        </w:tc>
        <w:tc>
          <w:tcPr>
            <w:tcW w:type="dxa" w:w="5112"/>
            <w:vAlign w:val="center"/>
          </w:tcPr>
          <w:p>
            <w:r/>
            <w:r>
              <w:rPr>
                <w:b w:val="0"/>
              </w:rPr>
              <w:t>Draft or Rejected tickets can be cancelled with review and audit preservation.</w:t>
            </w:r>
          </w:p>
        </w:tc>
      </w:tr>
    </w:tbl>
    <w:p/>
    <w:tbl>
      <w:tblPr>
        <w:tblStyle w:val="TableGrid"/>
        <w:tblW w:type="auto" w:w="0"/>
        <w:tblLook w:firstColumn="1" w:firstRow="1" w:lastColumn="0" w:lastRow="0" w:noHBand="0" w:noVBand="1" w:val="04A0"/>
      </w:tblPr>
      <w:tblGrid>
        <w:gridCol w:w="10224"/>
      </w:tblGrid>
      <w:tr>
        <w:tc>
          <w:tcPr>
            <w:tcW w:type="dxa" w:w="10224"/>
            <w:shd w:fill="EAF3F8"/>
          </w:tcPr>
          <w:p>
            <w:r>
              <w:rPr>
                <w:b/>
                <w:color w:val="1F4E79"/>
              </w:rPr>
              <w:t>Approval review principle</w:t>
            </w:r>
            <w:r>
              <w:br/>
              <w:t>Status changes should never be performed blindly. The detail screen and review modal show ticket header, tank gauging inputs, calculated quantities, saved field values, and status history before confirmation.</w:t>
            </w:r>
          </w:p>
        </w:tc>
      </w:tr>
    </w:tbl>
    <w:p/>
    <w:p>
      <w:pPr>
        <w:pStyle w:val="Heading1"/>
      </w:pPr>
      <w:r>
        <w:t>10. Status Workflow and Audit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r/>
            <w:r>
              <w:rPr>
                <w:b/>
                <w:color w:val="FFFFFF"/>
              </w:rPr>
              <w:t>Current Status</w:t>
            </w:r>
          </w:p>
        </w:tc>
        <w:tc>
          <w:tcPr>
            <w:tcW w:type="dxa" w:w="2556"/>
            <w:vAlign w:val="center"/>
            <w:shd w:fill="1F4E79"/>
          </w:tcPr>
          <w:p>
            <w:r/>
            <w:r>
              <w:rPr>
                <w:b/>
                <w:color w:val="FFFFFF"/>
              </w:rPr>
              <w:t>Allowed Next Status</w:t>
            </w:r>
          </w:p>
        </w:tc>
        <w:tc>
          <w:tcPr>
            <w:tcW w:type="dxa" w:w="2556"/>
            <w:vAlign w:val="center"/>
            <w:shd w:fill="1F4E79"/>
          </w:tcPr>
          <w:p>
            <w:r/>
            <w:r>
              <w:rPr>
                <w:b/>
                <w:color w:val="FFFFFF"/>
              </w:rPr>
              <w:t>Edit Allowed</w:t>
            </w:r>
          </w:p>
        </w:tc>
        <w:tc>
          <w:tcPr>
            <w:tcW w:type="dxa" w:w="2556"/>
            <w:vAlign w:val="center"/>
            <w:shd w:fill="1F4E79"/>
          </w:tcPr>
          <w:p>
            <w:r/>
            <w:r>
              <w:rPr>
                <w:b/>
                <w:color w:val="FFFFFF"/>
              </w:rPr>
              <w:t>Notes</w:t>
            </w:r>
          </w:p>
        </w:tc>
      </w:tr>
      <w:tr>
        <w:tc>
          <w:tcPr>
            <w:tcW w:type="dxa" w:w="2556"/>
            <w:vAlign w:val="center"/>
          </w:tcPr>
          <w:p>
            <w:r/>
            <w:r>
              <w:rPr>
                <w:b w:val="0"/>
              </w:rPr>
              <w:t>Draft</w:t>
            </w:r>
          </w:p>
        </w:tc>
        <w:tc>
          <w:tcPr>
            <w:tcW w:type="dxa" w:w="2556"/>
            <w:vAlign w:val="center"/>
          </w:tcPr>
          <w:p>
            <w:r/>
            <w:r>
              <w:rPr>
                <w:b w:val="0"/>
              </w:rPr>
              <w:t>Submitted, Cancelled</w:t>
            </w:r>
          </w:p>
        </w:tc>
        <w:tc>
          <w:tcPr>
            <w:tcW w:type="dxa" w:w="2556"/>
            <w:vAlign w:val="center"/>
          </w:tcPr>
          <w:p>
            <w:r/>
            <w:r>
              <w:rPr>
                <w:b w:val="0"/>
              </w:rPr>
              <w:t>Yes</w:t>
            </w:r>
          </w:p>
        </w:tc>
        <w:tc>
          <w:tcPr>
            <w:tcW w:type="dxa" w:w="2556"/>
            <w:vAlign w:val="center"/>
          </w:tcPr>
          <w:p>
            <w:r/>
            <w:r>
              <w:rPr>
                <w:b w:val="0"/>
              </w:rPr>
              <w:t>Ticket can be edited before submission.</w:t>
            </w:r>
          </w:p>
        </w:tc>
      </w:tr>
      <w:tr>
        <w:tc>
          <w:tcPr>
            <w:tcW w:type="dxa" w:w="2556"/>
            <w:vAlign w:val="center"/>
          </w:tcPr>
          <w:p>
            <w:r/>
            <w:r>
              <w:rPr>
                <w:b w:val="0"/>
              </w:rPr>
              <w:t>Submitted</w:t>
            </w:r>
          </w:p>
        </w:tc>
        <w:tc>
          <w:tcPr>
            <w:tcW w:type="dxa" w:w="2556"/>
            <w:vAlign w:val="center"/>
          </w:tcPr>
          <w:p>
            <w:r/>
            <w:r>
              <w:rPr>
                <w:b w:val="0"/>
              </w:rPr>
              <w:t>Approved, Rejected, Draft</w:t>
            </w:r>
          </w:p>
        </w:tc>
        <w:tc>
          <w:tcPr>
            <w:tcW w:type="dxa" w:w="2556"/>
            <w:vAlign w:val="center"/>
          </w:tcPr>
          <w:p>
            <w:r/>
            <w:r>
              <w:rPr>
                <w:b w:val="0"/>
              </w:rPr>
              <w:t>No direct edit</w:t>
            </w:r>
          </w:p>
        </w:tc>
        <w:tc>
          <w:tcPr>
            <w:tcW w:type="dxa" w:w="2556"/>
            <w:vAlign w:val="center"/>
          </w:tcPr>
          <w:p>
            <w:r/>
            <w:r>
              <w:rPr>
                <w:b w:val="0"/>
              </w:rPr>
              <w:t>Recall to Draft or Reject before editing.</w:t>
            </w:r>
          </w:p>
        </w:tc>
      </w:tr>
      <w:tr>
        <w:tc>
          <w:tcPr>
            <w:tcW w:type="dxa" w:w="2556"/>
            <w:vAlign w:val="center"/>
          </w:tcPr>
          <w:p>
            <w:r/>
            <w:r>
              <w:rPr>
                <w:b w:val="0"/>
              </w:rPr>
              <w:t>Rejected</w:t>
            </w:r>
          </w:p>
        </w:tc>
        <w:tc>
          <w:tcPr>
            <w:tcW w:type="dxa" w:w="2556"/>
            <w:vAlign w:val="center"/>
          </w:tcPr>
          <w:p>
            <w:r/>
            <w:r>
              <w:rPr>
                <w:b w:val="0"/>
              </w:rPr>
              <w:t>Submitted, Cancelled</w:t>
            </w:r>
          </w:p>
        </w:tc>
        <w:tc>
          <w:tcPr>
            <w:tcW w:type="dxa" w:w="2556"/>
            <w:vAlign w:val="center"/>
          </w:tcPr>
          <w:p>
            <w:r/>
            <w:r>
              <w:rPr>
                <w:b w:val="0"/>
              </w:rPr>
              <w:t>Yes</w:t>
            </w:r>
          </w:p>
        </w:tc>
        <w:tc>
          <w:tcPr>
            <w:tcW w:type="dxa" w:w="2556"/>
            <w:vAlign w:val="center"/>
          </w:tcPr>
          <w:p>
            <w:r/>
            <w:r>
              <w:rPr>
                <w:b w:val="0"/>
              </w:rPr>
              <w:t>User can correct and resubmit.</w:t>
            </w:r>
          </w:p>
        </w:tc>
      </w:tr>
      <w:tr>
        <w:tc>
          <w:tcPr>
            <w:tcW w:type="dxa" w:w="2556"/>
            <w:vAlign w:val="center"/>
          </w:tcPr>
          <w:p>
            <w:r/>
            <w:r>
              <w:rPr>
                <w:b w:val="0"/>
              </w:rPr>
              <w:t>Approved</w:t>
            </w:r>
          </w:p>
        </w:tc>
        <w:tc>
          <w:tcPr>
            <w:tcW w:type="dxa" w:w="2556"/>
            <w:vAlign w:val="center"/>
          </w:tcPr>
          <w:p>
            <w:r/>
            <w:r>
              <w:rPr>
                <w:b w:val="0"/>
              </w:rPr>
              <w:t>None</w:t>
            </w:r>
          </w:p>
        </w:tc>
        <w:tc>
          <w:tcPr>
            <w:tcW w:type="dxa" w:w="2556"/>
            <w:vAlign w:val="center"/>
          </w:tcPr>
          <w:p>
            <w:r/>
            <w:r>
              <w:rPr>
                <w:b w:val="0"/>
              </w:rPr>
              <w:t>No</w:t>
            </w:r>
          </w:p>
        </w:tc>
        <w:tc>
          <w:tcPr>
            <w:tcW w:type="dxa" w:w="2556"/>
            <w:vAlign w:val="center"/>
          </w:tcPr>
          <w:p>
            <w:r/>
            <w:r>
              <w:rPr>
                <w:b w:val="0"/>
              </w:rPr>
              <w:t>Locked. Future correction should use reversal/correction transaction.</w:t>
            </w:r>
          </w:p>
        </w:tc>
      </w:tr>
      <w:tr>
        <w:tc>
          <w:tcPr>
            <w:tcW w:type="dxa" w:w="2556"/>
            <w:vAlign w:val="center"/>
          </w:tcPr>
          <w:p>
            <w:r/>
            <w:r>
              <w:rPr>
                <w:b w:val="0"/>
              </w:rPr>
              <w:t>Cancelled</w:t>
            </w:r>
          </w:p>
        </w:tc>
        <w:tc>
          <w:tcPr>
            <w:tcW w:type="dxa" w:w="2556"/>
            <w:vAlign w:val="center"/>
          </w:tcPr>
          <w:p>
            <w:r/>
            <w:r>
              <w:rPr>
                <w:b w:val="0"/>
              </w:rPr>
              <w:t>None</w:t>
            </w:r>
          </w:p>
        </w:tc>
        <w:tc>
          <w:tcPr>
            <w:tcW w:type="dxa" w:w="2556"/>
            <w:vAlign w:val="center"/>
          </w:tcPr>
          <w:p>
            <w:r/>
            <w:r>
              <w:rPr>
                <w:b w:val="0"/>
              </w:rPr>
              <w:t>No</w:t>
            </w:r>
          </w:p>
        </w:tc>
        <w:tc>
          <w:tcPr>
            <w:tcW w:type="dxa" w:w="2556"/>
            <w:vAlign w:val="center"/>
          </w:tcPr>
          <w:p>
            <w:r/>
            <w:r>
              <w:rPr>
                <w:b w:val="0"/>
              </w:rPr>
              <w:t>Locked and preserved for audit.</w:t>
            </w:r>
          </w:p>
        </w:tc>
      </w:tr>
    </w:tbl>
    <w:p/>
    <w:p>
      <w:r>
        <w:t>Hard delete of operation transactions has been replaced with status-based cancellation to preserve accounting and approval history. Status changes are recorded in operation_transaction_status_history.</w:t>
      </w:r>
    </w:p>
    <w:p>
      <w:pPr>
        <w:pStyle w:val="Heading1"/>
      </w:pPr>
      <w:r>
        <w:t>11. Permissions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rPr>
              <w:t>Permission</w:t>
            </w:r>
          </w:p>
        </w:tc>
        <w:tc>
          <w:tcPr>
            <w:tcW w:type="dxa" w:w="5112"/>
            <w:vAlign w:val="center"/>
            <w:shd w:fill="1F4E79"/>
          </w:tcPr>
          <w:p>
            <w:r/>
            <w:r>
              <w:rPr>
                <w:b/>
                <w:color w:val="FFFFFF"/>
              </w:rPr>
              <w:t>Controls</w:t>
            </w:r>
          </w:p>
        </w:tc>
      </w:tr>
      <w:tr>
        <w:tc>
          <w:tcPr>
            <w:tcW w:type="dxa" w:w="5112"/>
            <w:vAlign w:val="center"/>
          </w:tcPr>
          <w:p>
            <w:r/>
            <w:r>
              <w:rPr>
                <w:b w:val="0"/>
              </w:rPr>
              <w:t>View Operation Type</w:t>
            </w:r>
          </w:p>
        </w:tc>
        <w:tc>
          <w:tcPr>
            <w:tcW w:type="dxa" w:w="5112"/>
            <w:vAlign w:val="center"/>
          </w:tcPr>
          <w:p>
            <w:r/>
            <w:r>
              <w:rPr>
                <w:b w:val="0"/>
              </w:rPr>
              <w:t>View Operation Type Master.</w:t>
            </w:r>
          </w:p>
        </w:tc>
      </w:tr>
      <w:tr>
        <w:tc>
          <w:tcPr>
            <w:tcW w:type="dxa" w:w="5112"/>
            <w:vAlign w:val="center"/>
          </w:tcPr>
          <w:p>
            <w:r/>
            <w:r>
              <w:rPr>
                <w:b w:val="0"/>
              </w:rPr>
              <w:t>Manage Operation Type</w:t>
            </w:r>
          </w:p>
        </w:tc>
        <w:tc>
          <w:tcPr>
            <w:tcW w:type="dxa" w:w="5112"/>
            <w:vAlign w:val="center"/>
          </w:tcPr>
          <w:p>
            <w:r/>
            <w:r>
              <w:rPr>
                <w:b w:val="0"/>
              </w:rPr>
              <w:t>Create/update/delete Operation Types.</w:t>
            </w:r>
          </w:p>
        </w:tc>
      </w:tr>
      <w:tr>
        <w:tc>
          <w:tcPr>
            <w:tcW w:type="dxa" w:w="5112"/>
            <w:vAlign w:val="center"/>
          </w:tcPr>
          <w:p>
            <w:r/>
            <w:r>
              <w:rPr>
                <w:b w:val="0"/>
              </w:rPr>
              <w:t>View Location Operation Availability</w:t>
            </w:r>
          </w:p>
        </w:tc>
        <w:tc>
          <w:tcPr>
            <w:tcW w:type="dxa" w:w="5112"/>
            <w:vAlign w:val="center"/>
          </w:tcPr>
          <w:p>
            <w:r/>
            <w:r>
              <w:rPr>
                <w:b w:val="0"/>
              </w:rPr>
              <w:t>View location-operation setup.</w:t>
            </w:r>
          </w:p>
        </w:tc>
      </w:tr>
      <w:tr>
        <w:tc>
          <w:tcPr>
            <w:tcW w:type="dxa" w:w="5112"/>
            <w:vAlign w:val="center"/>
          </w:tcPr>
          <w:p>
            <w:r/>
            <w:r>
              <w:rPr>
                <w:b w:val="0"/>
              </w:rPr>
              <w:t>Manage Location Operation Availability</w:t>
            </w:r>
          </w:p>
        </w:tc>
        <w:tc>
          <w:tcPr>
            <w:tcW w:type="dxa" w:w="5112"/>
            <w:vAlign w:val="center"/>
          </w:tcPr>
          <w:p>
            <w:r/>
            <w:r>
              <w:rPr>
                <w:b w:val="0"/>
              </w:rPr>
              <w:t>Configure operation availability.</w:t>
            </w:r>
          </w:p>
        </w:tc>
      </w:tr>
      <w:tr>
        <w:tc>
          <w:tcPr>
            <w:tcW w:type="dxa" w:w="5112"/>
            <w:vAlign w:val="center"/>
          </w:tcPr>
          <w:p>
            <w:r/>
            <w:r>
              <w:rPr>
                <w:b w:val="0"/>
              </w:rPr>
              <w:t>View Operation Template</w:t>
            </w:r>
          </w:p>
        </w:tc>
        <w:tc>
          <w:tcPr>
            <w:tcW w:type="dxa" w:w="5112"/>
            <w:vAlign w:val="center"/>
          </w:tcPr>
          <w:p>
            <w:r/>
            <w:r>
              <w:rPr>
                <w:b w:val="0"/>
              </w:rPr>
              <w:t>View Operation Template Master.</w:t>
            </w:r>
          </w:p>
        </w:tc>
      </w:tr>
      <w:tr>
        <w:tc>
          <w:tcPr>
            <w:tcW w:type="dxa" w:w="5112"/>
            <w:vAlign w:val="center"/>
          </w:tcPr>
          <w:p>
            <w:r/>
            <w:r>
              <w:rPr>
                <w:b w:val="0"/>
              </w:rPr>
              <w:t>Manage Operation Template</w:t>
            </w:r>
          </w:p>
        </w:tc>
        <w:tc>
          <w:tcPr>
            <w:tcW w:type="dxa" w:w="5112"/>
            <w:vAlign w:val="center"/>
          </w:tcPr>
          <w:p>
            <w:r/>
            <w:r>
              <w:rPr>
                <w:b w:val="0"/>
              </w:rPr>
              <w:t>Create/update/delete operation templates and fields.</w:t>
            </w:r>
          </w:p>
        </w:tc>
      </w:tr>
      <w:tr>
        <w:tc>
          <w:tcPr>
            <w:tcW w:type="dxa" w:w="5112"/>
            <w:vAlign w:val="center"/>
          </w:tcPr>
          <w:p>
            <w:r/>
            <w:r>
              <w:rPr>
                <w:b w:val="0"/>
              </w:rPr>
              <w:t>Create Operation Entry</w:t>
            </w:r>
          </w:p>
        </w:tc>
        <w:tc>
          <w:tcPr>
            <w:tcW w:type="dxa" w:w="5112"/>
            <w:vAlign w:val="center"/>
          </w:tcPr>
          <w:p>
            <w:r/>
            <w:r>
              <w:rPr>
                <w:b w:val="0"/>
              </w:rPr>
              <w:t>Create and edit operation entries.</w:t>
            </w:r>
          </w:p>
        </w:tc>
      </w:tr>
      <w:tr>
        <w:tc>
          <w:tcPr>
            <w:tcW w:type="dxa" w:w="5112"/>
            <w:vAlign w:val="center"/>
          </w:tcPr>
          <w:p>
            <w:r/>
            <w:r>
              <w:rPr>
                <w:b w:val="0"/>
              </w:rPr>
              <w:t>View Operation Transaction</w:t>
            </w:r>
          </w:p>
        </w:tc>
        <w:tc>
          <w:tcPr>
            <w:tcW w:type="dxa" w:w="5112"/>
            <w:vAlign w:val="center"/>
          </w:tcPr>
          <w:p>
            <w:r/>
            <w:r>
              <w:rPr>
                <w:b w:val="0"/>
              </w:rPr>
              <w:t>View transaction register/detail and status history.</w:t>
            </w:r>
          </w:p>
        </w:tc>
      </w:tr>
      <w:tr>
        <w:tc>
          <w:tcPr>
            <w:tcW w:type="dxa" w:w="5112"/>
            <w:vAlign w:val="center"/>
          </w:tcPr>
          <w:p>
            <w:r/>
            <w:r>
              <w:rPr>
                <w:b w:val="0"/>
              </w:rPr>
              <w:t>Submit Operation Transaction</w:t>
            </w:r>
          </w:p>
        </w:tc>
        <w:tc>
          <w:tcPr>
            <w:tcW w:type="dxa" w:w="5112"/>
            <w:vAlign w:val="center"/>
          </w:tcPr>
          <w:p>
            <w:r/>
            <w:r>
              <w:rPr>
                <w:b w:val="0"/>
              </w:rPr>
              <w:t>Submit Draft/Rejected tickets and recall Submitted tickets to Draft.</w:t>
            </w:r>
          </w:p>
        </w:tc>
      </w:tr>
      <w:tr>
        <w:tc>
          <w:tcPr>
            <w:tcW w:type="dxa" w:w="5112"/>
            <w:vAlign w:val="center"/>
          </w:tcPr>
          <w:p>
            <w:r/>
            <w:r>
              <w:rPr>
                <w:b w:val="0"/>
              </w:rPr>
              <w:t>Approve Operation Transaction</w:t>
            </w:r>
          </w:p>
        </w:tc>
        <w:tc>
          <w:tcPr>
            <w:tcW w:type="dxa" w:w="5112"/>
            <w:vAlign w:val="center"/>
          </w:tcPr>
          <w:p>
            <w:r/>
            <w:r>
              <w:rPr>
                <w:b w:val="0"/>
              </w:rPr>
              <w:t>Approve Submitted tickets.</w:t>
            </w:r>
          </w:p>
        </w:tc>
      </w:tr>
      <w:tr>
        <w:tc>
          <w:tcPr>
            <w:tcW w:type="dxa" w:w="5112"/>
            <w:vAlign w:val="center"/>
          </w:tcPr>
          <w:p>
            <w:r/>
            <w:r>
              <w:rPr>
                <w:b w:val="0"/>
              </w:rPr>
              <w:t>Reject Operation Transaction</w:t>
            </w:r>
          </w:p>
        </w:tc>
        <w:tc>
          <w:tcPr>
            <w:tcW w:type="dxa" w:w="5112"/>
            <w:vAlign w:val="center"/>
          </w:tcPr>
          <w:p>
            <w:r/>
            <w:r>
              <w:rPr>
                <w:b w:val="0"/>
              </w:rPr>
              <w:t>Reject Submitted tickets.</w:t>
            </w:r>
          </w:p>
        </w:tc>
      </w:tr>
      <w:tr>
        <w:tc>
          <w:tcPr>
            <w:tcW w:type="dxa" w:w="5112"/>
            <w:vAlign w:val="center"/>
          </w:tcPr>
          <w:p>
            <w:r/>
            <w:r>
              <w:rPr>
                <w:b w:val="0"/>
              </w:rPr>
              <w:t>Cancel Operation Transaction</w:t>
            </w:r>
          </w:p>
        </w:tc>
        <w:tc>
          <w:tcPr>
            <w:tcW w:type="dxa" w:w="5112"/>
            <w:vAlign w:val="center"/>
          </w:tcPr>
          <w:p>
            <w:r/>
            <w:r>
              <w:rPr>
                <w:b w:val="0"/>
              </w:rPr>
              <w:t>Cancel Draft/Rejected tickets.</w:t>
            </w:r>
          </w:p>
        </w:tc>
      </w:tr>
    </w:tbl>
    <w:p/>
    <w:p>
      <w:pPr>
        <w:pStyle w:val="Heading1"/>
      </w:pPr>
      <w:r>
        <w:t>12. Recommended Operating Procedure</w:t>
      </w:r>
    </w:p>
    <w:p>
      <w:pPr/>
      <w:r>
        <w:t>1. Login with an active user account.</w:t>
      </w:r>
    </w:p>
    <w:p>
      <w:pPr/>
      <w:r>
        <w:t>2. Ensure user has role and required permissions.</w:t>
      </w:r>
    </w:p>
    <w:p>
      <w:pPr/>
      <w:r>
        <w:t>3. Create or verify Location, Asset Type, Asset, Calibration Template, and Asset Calibration Table.</w:t>
      </w:r>
    </w:p>
    <w:p>
      <w:pPr/>
      <w:r>
        <w:t>4. Create Operation Type applicable to Tank asset type.</w:t>
      </w:r>
    </w:p>
    <w:p>
      <w:pPr/>
      <w:r>
        <w:t>5. Create Operation Template with Entry Layout Type = Tank Gauging and Calculation Engine = Tank Quantity.</w:t>
      </w:r>
    </w:p>
    <w:p>
      <w:pPr/>
      <w:r>
        <w:t>6. Add tank_gauging_payload JSON/System/Output field to the template.</w:t>
      </w:r>
    </w:p>
    <w:p>
      <w:pPr/>
      <w:r>
        <w:t>7. Open Operation Entry and create a new Tank Gauging Draft ticket.</w:t>
      </w:r>
    </w:p>
    <w:p>
      <w:pPr/>
      <w:r>
        <w:t>8. Review live calculated quantities and save the Draft.</w:t>
      </w:r>
    </w:p>
    <w:p>
      <w:pPr/>
      <w:r>
        <w:t>9. If correction is required, edit Draft/Rejected ticket from Operation Entry.</w:t>
      </w:r>
    </w:p>
    <w:p>
      <w:pPr/>
      <w:r>
        <w:t>10. Open Operation Transaction Register and view the ticket detail.</w:t>
      </w:r>
    </w:p>
    <w:p>
      <w:pPr/>
      <w:r>
        <w:t>11. Use Review &amp; Submit after verifying entered data and calculations.</w:t>
      </w:r>
    </w:p>
    <w:p>
      <w:pPr/>
      <w:r>
        <w:t>12. Approver opens the ticket detail, reviews entered data/calculations, and uses Review &amp; Approve or Review &amp; Reject.</w:t>
      </w:r>
    </w:p>
    <w:p>
      <w:pPr/>
      <w:r>
        <w:t>13. If Submitted ticket needs correction, recall it to Draft, edit in Operation Entry, then resubmit.</w:t>
      </w:r>
    </w:p>
    <w:p>
      <w:pPr>
        <w:pStyle w:val="Heading1"/>
      </w:pPr>
      <w:r>
        <w:t>13. Current Limitations and Forward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rPr>
              <w:t>Area</w:t>
            </w:r>
          </w:p>
        </w:tc>
        <w:tc>
          <w:tcPr>
            <w:tcW w:type="dxa" w:w="3408"/>
            <w:vAlign w:val="center"/>
            <w:shd w:fill="1F4E79"/>
          </w:tcPr>
          <w:p>
            <w:r/>
            <w:r>
              <w:rPr>
                <w:b/>
                <w:color w:val="FFFFFF"/>
              </w:rPr>
              <w:t>Current Position</w:t>
            </w:r>
          </w:p>
        </w:tc>
        <w:tc>
          <w:tcPr>
            <w:tcW w:type="dxa" w:w="3408"/>
            <w:vAlign w:val="center"/>
            <w:shd w:fill="1F4E79"/>
          </w:tcPr>
          <w:p>
            <w:r/>
            <w:r>
              <w:rPr>
                <w:b/>
                <w:color w:val="FFFFFF"/>
              </w:rPr>
              <w:t>Forward Plan</w:t>
            </w:r>
          </w:p>
        </w:tc>
      </w:tr>
      <w:tr>
        <w:tc>
          <w:tcPr>
            <w:tcW w:type="dxa" w:w="3408"/>
            <w:vAlign w:val="center"/>
          </w:tcPr>
          <w:p>
            <w:r/>
            <w:r>
              <w:rPr>
                <w:b w:val="0"/>
              </w:rPr>
              <w:t>LT/MT calculation</w:t>
            </w:r>
          </w:p>
        </w:tc>
        <w:tc>
          <w:tcPr>
            <w:tcW w:type="dxa" w:w="3408"/>
            <w:vAlign w:val="center"/>
          </w:tcPr>
          <w:p>
            <w:r/>
            <w:r>
              <w:rPr>
                <w:b w:val="0"/>
              </w:rPr>
              <w:t>Reserved/null in frontend Tank calculation.</w:t>
            </w:r>
          </w:p>
        </w:tc>
        <w:tc>
          <w:tcPr>
            <w:tcW w:type="dxa" w:w="3408"/>
            <w:vAlign w:val="center"/>
          </w:tcPr>
          <w:p>
            <w:r/>
            <w:r>
              <w:rPr>
                <w:b w:val="0"/>
              </w:rPr>
              <w:t>Add Table 11 lookup API or backend final calculation engine.</w:t>
            </w:r>
          </w:p>
        </w:tc>
      </w:tr>
      <w:tr>
        <w:tc>
          <w:tcPr>
            <w:tcW w:type="dxa" w:w="3408"/>
            <w:vAlign w:val="center"/>
          </w:tcPr>
          <w:p>
            <w:r/>
            <w:r>
              <w:rPr>
                <w:b w:val="0"/>
              </w:rPr>
              <w:t>Barge/YADE</w:t>
            </w:r>
          </w:p>
        </w:tc>
        <w:tc>
          <w:tcPr>
            <w:tcW w:type="dxa" w:w="3408"/>
            <w:vAlign w:val="center"/>
          </w:tcPr>
          <w:p>
            <w:r/>
            <w:r>
              <w:rPr>
                <w:b w:val="0"/>
              </w:rPr>
              <w:t>Layout placeholder exists.</w:t>
            </w:r>
          </w:p>
        </w:tc>
        <w:tc>
          <w:tcPr>
            <w:tcW w:type="dxa" w:w="3408"/>
            <w:vAlign w:val="center"/>
          </w:tcPr>
          <w:p>
            <w:r/>
            <w:r>
              <w:rPr>
                <w:b w:val="0"/>
              </w:rPr>
              <w:t>Build Multi-Tank Before/After layout using Tank Quantity engine per compartment.</w:t>
            </w:r>
          </w:p>
        </w:tc>
      </w:tr>
      <w:tr>
        <w:tc>
          <w:tcPr>
            <w:tcW w:type="dxa" w:w="3408"/>
            <w:vAlign w:val="center"/>
          </w:tcPr>
          <w:p>
            <w:r/>
            <w:r>
              <w:rPr>
                <w:b w:val="0"/>
              </w:rPr>
              <w:t>Tanker</w:t>
            </w:r>
          </w:p>
        </w:tc>
        <w:tc>
          <w:tcPr>
            <w:tcW w:type="dxa" w:w="3408"/>
            <w:vAlign w:val="center"/>
          </w:tcPr>
          <w:p>
            <w:r/>
            <w:r>
              <w:rPr>
                <w:b w:val="0"/>
              </w:rPr>
              <w:t>Layout placeholder exists.</w:t>
            </w:r>
          </w:p>
        </w:tc>
        <w:tc>
          <w:tcPr>
            <w:tcW w:type="dxa" w:w="3408"/>
            <w:vAlign w:val="center"/>
          </w:tcPr>
          <w:p>
            <w:r/>
            <w:r>
              <w:rPr>
                <w:b w:val="0"/>
              </w:rPr>
              <w:t>Build tanker compartment loading/receipt layout with seal details.</w:t>
            </w:r>
          </w:p>
        </w:tc>
      </w:tr>
      <w:tr>
        <w:tc>
          <w:tcPr>
            <w:tcW w:type="dxa" w:w="3408"/>
            <w:vAlign w:val="center"/>
          </w:tcPr>
          <w:p>
            <w:r/>
            <w:r>
              <w:rPr>
                <w:b w:val="0"/>
              </w:rPr>
              <w:t>Vessel</w:t>
            </w:r>
          </w:p>
        </w:tc>
        <w:tc>
          <w:tcPr>
            <w:tcW w:type="dxa" w:w="3408"/>
            <w:vAlign w:val="center"/>
          </w:tcPr>
          <w:p>
            <w:r/>
            <w:r>
              <w:rPr>
                <w:b w:val="0"/>
              </w:rPr>
              <w:t>Layout placeholder exists.</w:t>
            </w:r>
          </w:p>
        </w:tc>
        <w:tc>
          <w:tcPr>
            <w:tcW w:type="dxa" w:w="3408"/>
            <w:vAlign w:val="center"/>
          </w:tcPr>
          <w:p>
            <w:r/>
            <w:r>
              <w:rPr>
                <w:b w:val="0"/>
              </w:rPr>
              <w:t>Build Vessel Cycle workflow: loading, sailing, STS, unloading, completed.</w:t>
            </w:r>
          </w:p>
        </w:tc>
      </w:tr>
      <w:tr>
        <w:tc>
          <w:tcPr>
            <w:tcW w:type="dxa" w:w="3408"/>
            <w:vAlign w:val="center"/>
          </w:tcPr>
          <w:p>
            <w:r/>
            <w:r>
              <w:rPr>
                <w:b w:val="0"/>
              </w:rPr>
              <w:t>FSO</w:t>
            </w:r>
          </w:p>
        </w:tc>
        <w:tc>
          <w:tcPr>
            <w:tcW w:type="dxa" w:w="3408"/>
            <w:vAlign w:val="center"/>
          </w:tcPr>
          <w:p>
            <w:r/>
            <w:r>
              <w:rPr>
                <w:b w:val="0"/>
              </w:rPr>
              <w:t>Layout placeholder exists.</w:t>
            </w:r>
          </w:p>
        </w:tc>
        <w:tc>
          <w:tcPr>
            <w:tcW w:type="dxa" w:w="3408"/>
            <w:vAlign w:val="center"/>
          </w:tcPr>
          <w:p>
            <w:r/>
            <w:r>
              <w:rPr>
                <w:b w:val="0"/>
              </w:rPr>
              <w:t>Build stock movement and variance entry.</w:t>
            </w:r>
          </w:p>
        </w:tc>
      </w:tr>
      <w:tr>
        <w:tc>
          <w:tcPr>
            <w:tcW w:type="dxa" w:w="3408"/>
            <w:vAlign w:val="center"/>
          </w:tcPr>
          <w:p>
            <w:r/>
            <w:r>
              <w:rPr>
                <w:b w:val="0"/>
              </w:rPr>
              <w:t>Edit audit details</w:t>
            </w:r>
          </w:p>
        </w:tc>
        <w:tc>
          <w:tcPr>
            <w:tcW w:type="dxa" w:w="3408"/>
            <w:vAlign w:val="center"/>
          </w:tcPr>
          <w:p>
            <w:r/>
            <w:r>
              <w:rPr>
                <w:b w:val="0"/>
              </w:rPr>
              <w:t>Status history exists and edit/cancel remarks are preserved.</w:t>
            </w:r>
          </w:p>
        </w:tc>
        <w:tc>
          <w:tcPr>
            <w:tcW w:type="dxa" w:w="3408"/>
            <w:vAlign w:val="center"/>
          </w:tcPr>
          <w:p>
            <w:r/>
            <w:r>
              <w:rPr>
                <w:b w:val="0"/>
              </w:rPr>
              <w:t>Add dedicated edit audit table for old/new payload snapshots.</w:t>
            </w:r>
          </w:p>
        </w:tc>
      </w:tr>
      <w:tr>
        <w:tc>
          <w:tcPr>
            <w:tcW w:type="dxa" w:w="3408"/>
            <w:vAlign w:val="center"/>
          </w:tcPr>
          <w:p>
            <w:r/>
            <w:r>
              <w:rPr>
                <w:b w:val="0"/>
              </w:rPr>
              <w:t>Approved correction</w:t>
            </w:r>
          </w:p>
        </w:tc>
        <w:tc>
          <w:tcPr>
            <w:tcW w:type="dxa" w:w="3408"/>
            <w:vAlign w:val="center"/>
          </w:tcPr>
          <w:p>
            <w:r/>
            <w:r>
              <w:rPr>
                <w:b w:val="0"/>
              </w:rPr>
              <w:t>Approved transactions are locked.</w:t>
            </w:r>
          </w:p>
        </w:tc>
        <w:tc>
          <w:tcPr>
            <w:tcW w:type="dxa" w:w="3408"/>
            <w:vAlign w:val="center"/>
          </w:tcPr>
          <w:p>
            <w:r/>
            <w:r>
              <w:rPr>
                <w:b w:val="0"/>
              </w:rPr>
              <w:t>Add reversal/correction ticket process.</w:t>
            </w:r>
          </w:p>
        </w:tc>
      </w:tr>
    </w:tbl>
    <w:p/>
    <w:p>
      <w:pPr>
        <w:pStyle w:val="Heading1"/>
      </w:pPr>
      <w:r>
        <w:t>Appendix A - Ticket Number Format</w:t>
      </w:r>
    </w:p>
    <w:p>
      <w:r>
        <w:t>Completed ticket number format: LocationCode-AssetCode-Date-SerialNumber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rPr>
              <w:t>Example</w:t>
            </w:r>
          </w:p>
        </w:tc>
        <w:tc>
          <w:tcPr>
            <w:tcW w:type="dxa" w:w="5112"/>
            <w:vAlign w:val="center"/>
            <w:shd w:fill="1F4E79"/>
          </w:tcPr>
          <w:p>
            <w:r/>
            <w:r>
              <w:rPr>
                <w:b/>
                <w:color w:val="FFFFFF"/>
              </w:rPr>
              <w:t>Meaning</w:t>
            </w:r>
          </w:p>
        </w:tc>
      </w:tr>
      <w:tr>
        <w:tc>
          <w:tcPr>
            <w:tcW w:type="dxa" w:w="5112"/>
            <w:vAlign w:val="center"/>
          </w:tcPr>
          <w:p>
            <w:r/>
            <w:r>
              <w:rPr>
                <w:b w:val="0"/>
              </w:rPr>
              <w:t>UTP-TNK101-20260511-001</w:t>
            </w:r>
          </w:p>
        </w:tc>
        <w:tc>
          <w:tcPr>
            <w:tcW w:type="dxa" w:w="5112"/>
            <w:vAlign w:val="center"/>
          </w:tcPr>
          <w:p>
            <w:r/>
            <w:r>
              <w:rPr>
                <w:b w:val="0"/>
              </w:rPr>
              <w:t>Location UTP, Asset TNK101, Date 11-May-2026, first serial for that location/asset/date.</w:t>
            </w:r>
          </w:p>
        </w:tc>
      </w:tr>
    </w:tbl>
    <w:p/>
    <w:p>
      <w:pPr>
        <w:pStyle w:val="Heading1"/>
      </w:pPr>
      <w:r>
        <w:t>Appendix B - Tank Gauging Calculation Sequence</w:t>
      </w:r>
    </w:p>
    <w:p>
      <w:pPr/>
      <w:r>
        <w:t>1. TOV is interpolated from tank calibration using Dip.</w:t>
      </w:r>
    </w:p>
    <w:p>
      <w:pPr/>
      <w:r>
        <w:t>2. Free Water is interpolated from tank calibration using Water Level.</w:t>
      </w:r>
    </w:p>
    <w:p>
      <w:pPr/>
      <w:r>
        <w:t>3. GOV = TOV - Free Water.</w:t>
      </w:r>
    </w:p>
    <w:p>
      <w:pPr/>
      <w:r>
        <w:t>4. Observed API or Observed Density is corrected using Sample Temperature to derive API @ 60F / Density @ 15C.</w:t>
      </w:r>
    </w:p>
    <w:p>
      <w:pPr/>
      <w:r>
        <w:t>5. VCF is calculated from API @ 60F and Tank Temperature.</w:t>
      </w:r>
    </w:p>
    <w:p>
      <w:pPr/>
      <w:r>
        <w:t>6. GSV = GOV x VCF.</w:t>
      </w:r>
    </w:p>
    <w:p>
      <w:pPr/>
      <w:r>
        <w:t>7. BS&amp;W Volume = GSV x BS&amp;W %.</w:t>
      </w:r>
    </w:p>
    <w:p>
      <w:pPr/>
      <w:r>
        <w:t>8. NSV = GSV - BS&amp;W Volume.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Prepared for Hydrocarbon Accounting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Hydrocarbon Accounting System - User Manual Draft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