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68337E" w:rsidR="0068337E" w:rsidP="0068337E" w:rsidRDefault="0068337E" w14:paraId="5112AEE4" w14:textId="77777777">
      <w:r>
        <w:t>I specialise in architecting secure, well-governed Azure PaaS platforms that let organisations scale digital services reliably, backed by Microsoft certifications as an Azure Solutions Architect Expert and Azure Administrator Associate. In my recent role, I addressed a fragmented Azure estate in which product teams followed inconsistent approaches to deployment, networking and security, with no consistent, governed PaaS foundation to build on.</w:t>
      </w:r>
    </w:p>
    <w:p w:rsidRPr="0068337E" w:rsidR="0068337E" w:rsidP="0068337E" w:rsidRDefault="0068337E" w14:paraId="54CC3007" w14:textId="6B00E354">
      <w:r w:rsidR="0068337E">
        <w:rPr/>
        <w:t>I led the design of an enterprise cloud platform, applying landing zone principles, hub-and-spoke networking, private connectivity and centrally managed Network Security Groups and Azure Firewall policies so that every workload shared a single, governed, well-architected foundation rather than parallel, inconsistent environments. I built the platform on reusable Infrastructure as Code modules, so teams could provision environments through automated, repeatable, version-controlled processes rather than manual configuration.</w:t>
      </w:r>
    </w:p>
    <w:p w:rsidRPr="0068337E" w:rsidR="0068337E" w:rsidP="0068337E" w:rsidRDefault="0068337E" w14:paraId="385B5628" w14:textId="57D40164">
      <w:r w:rsidR="0068337E">
        <w:rPr/>
        <w:t xml:space="preserve">I designed the Azure PaaS architecture underpinning the platform </w:t>
      </w:r>
      <w:r w:rsidR="4CACE908">
        <w:rPr/>
        <w:t>like</w:t>
      </w:r>
      <w:r w:rsidR="0068337E">
        <w:rPr/>
        <w:t xml:space="preserve"> App Service, Azure Functions, API Management, Container Apps, Event Grid, Event Hub, Service Bus, Azure SQL, Cosmos DB, Storage</w:t>
      </w:r>
      <w:r w:rsidR="1967B19A">
        <w:rPr/>
        <w:t xml:space="preserve"> Account</w:t>
      </w:r>
      <w:r w:rsidR="0068337E">
        <w:rPr/>
        <w:t xml:space="preserve"> and Key Vault </w:t>
      </w:r>
      <w:r w:rsidR="50058541">
        <w:rPr/>
        <w:t>,</w:t>
      </w:r>
      <w:r w:rsidR="0068337E">
        <w:rPr/>
        <w:t>selecting each service and integration pattern based on resilience, latency, coupling, scalability and recovery requirements, and assessing when synchronous APIs versus asynchronous, event-driven processing would deliver greater resilience.</w:t>
      </w:r>
    </w:p>
    <w:p w:rsidRPr="0068337E" w:rsidR="0068337E" w:rsidP="0068337E" w:rsidRDefault="0068337E" w14:paraId="23051FAA" w14:textId="77777777">
      <w:r>
        <w:t>I made security and compliance a design prerequisite rather than an afterthought. I embedded Azure Policy, Defender for Cloud and automated security controls, alongside Azure Monitor and Application Insights for centralised observability, directly into delivery workflows so that issues were identified and resolved earlier in the development lifecycle. Key architectural decisions, options and trade-offs were documented as Architecture Decision Records, giving transparency around why decisions were made and reducing reliance on knowledge held by individuals.</w:t>
      </w:r>
    </w:p>
    <w:p w:rsidRPr="0068337E" w:rsidR="0068337E" w:rsidP="0068337E" w:rsidRDefault="0068337E" w14:paraId="169C7C26" w14:textId="77777777">
      <w:r>
        <w:t>I worked closely with engineering, security, data and business stakeholders to align on architecture, resolve integration and compliance concerns, and support rollout, adapting technical detail for different audiences and relating decisions to reliability, delivery timescales, security exposure and cost. By embedding governance into reusable PaaS components rather than documentation alone, teams could ship new capabilities without re-litigating security or compliance for every project.</w:t>
      </w:r>
    </w:p>
    <w:p w:rsidRPr="0068337E" w:rsidR="0068337E" w:rsidP="0068337E" w:rsidRDefault="0068337E" w14:paraId="0C538AE9" w14:textId="71901296">
      <w:r w:rsidR="0068337E">
        <w:rPr/>
        <w:t xml:space="preserve">The platform reduced environment provisioning </w:t>
      </w:r>
      <w:r w:rsidR="33F212E6">
        <w:rPr/>
        <w:t>time,</w:t>
      </w:r>
      <w:r w:rsidR="0068337E">
        <w:rPr/>
        <w:t xml:space="preserve"> improved deployment consistency across PaaS environments, reduced critical security </w:t>
      </w:r>
      <w:r w:rsidR="0BE02F6C">
        <w:rPr/>
        <w:t>finding,</w:t>
      </w:r>
      <w:r w:rsidR="0068337E">
        <w:rPr/>
        <w:t xml:space="preserve"> accelerated delivery </w:t>
      </w:r>
      <w:r w:rsidR="6DAEF1BB">
        <w:rPr/>
        <w:t>cycles through</w:t>
      </w:r>
      <w:r w:rsidR="0068337E">
        <w:rPr/>
        <w:t xml:space="preserve"> standardised automation, and cut cloud operating </w:t>
      </w:r>
      <w:r w:rsidR="04672D4B">
        <w:rPr/>
        <w:t>costs through</w:t>
      </w:r>
      <w:r w:rsidR="0068337E">
        <w:rPr/>
        <w:t xml:space="preserve"> resource governance and architecture optimisation</w:t>
      </w:r>
      <w:r w:rsidR="6ABC5EEE">
        <w:rPr/>
        <w:t>,</w:t>
      </w:r>
      <w:r w:rsidR="0068337E">
        <w:rPr/>
        <w:t xml:space="preserve"> giving the organisation a governed, reusable foundation for scaling digital services enterprise-wide.</w:t>
      </w:r>
    </w:p>
    <w:p w:rsidR="00696C08" w:rsidRDefault="00696C08" w14:paraId="12D0EC55" w14:textId="77777777"/>
    <w:sectPr w:rsidR="00696C08">
      <w:footerReference w:type="even" r:id="rId6"/>
      <w:footerReference w:type="default" r:id="rId7"/>
      <w:footerReference w:type="first" r:id="rId8"/>
      <w:pgSz w:w="11906" w:h="16838" w:orient="portrait"/>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570F25" w:rsidP="0068337E" w:rsidRDefault="00570F25" w14:paraId="7CC41986" w14:textId="77777777">
      <w:pPr>
        <w:spacing w:after="0" w:line="240" w:lineRule="auto"/>
      </w:pPr>
      <w:r>
        <w:separator/>
      </w:r>
    </w:p>
  </w:endnote>
  <w:endnote w:type="continuationSeparator" w:id="0">
    <w:p w:rsidR="00570F25" w:rsidP="0068337E" w:rsidRDefault="00570F25" w14:paraId="3F1F5CE3"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E24A4" w:rsidRDefault="007E24A4" w14:paraId="00000000" w14:textId="0000000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E24A4" w:rsidRDefault="007E24A4" w14:paraId="00000000" w14:textId="0000000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E24A4" w:rsidRDefault="007E24A4" w14:paraId="00000000" w14:textId="0000000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570F25" w:rsidP="0068337E" w:rsidRDefault="00570F25" w14:paraId="36D018EA" w14:textId="77777777">
      <w:pPr>
        <w:spacing w:after="0" w:line="240" w:lineRule="auto"/>
      </w:pPr>
      <w:r>
        <w:separator/>
      </w:r>
    </w:p>
  </w:footnote>
  <w:footnote w:type="continuationSeparator" w:id="0">
    <w:p w:rsidR="00570F25" w:rsidP="0068337E" w:rsidRDefault="00570F25" w14:paraId="2AF655CF" w14:textId="77777777">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52D2"/>
    <w:rsid w:val="000652D2"/>
    <w:rsid w:val="00570F25"/>
    <w:rsid w:val="0068337E"/>
    <w:rsid w:val="00696C08"/>
    <w:rsid w:val="00A42728"/>
    <w:rsid w:val="00AE6CA8"/>
    <w:rsid w:val="014A24A4"/>
    <w:rsid w:val="02A91AB0"/>
    <w:rsid w:val="04672D4B"/>
    <w:rsid w:val="05CD61CC"/>
    <w:rsid w:val="0BE02F6C"/>
    <w:rsid w:val="151AA0A1"/>
    <w:rsid w:val="1967B19A"/>
    <w:rsid w:val="329829CC"/>
    <w:rsid w:val="33F212E6"/>
    <w:rsid w:val="4CACE908"/>
    <w:rsid w:val="50058541"/>
    <w:rsid w:val="5DB89879"/>
    <w:rsid w:val="6ABC5EEE"/>
    <w:rsid w:val="6C093501"/>
    <w:rsid w:val="6DAEF1B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20B4F6"/>
  <w15:chartTrackingRefBased/>
  <w15:docId w15:val="{F7AFD589-5021-4C39-8F5A-FC8ADA0217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0652D2"/>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652D2"/>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652D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652D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652D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652D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652D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652D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652D2"/>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0652D2"/>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0652D2"/>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0652D2"/>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0652D2"/>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0652D2"/>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0652D2"/>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0652D2"/>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0652D2"/>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0652D2"/>
    <w:rPr>
      <w:rFonts w:eastAsiaTheme="majorEastAsia" w:cstheme="majorBidi"/>
      <w:color w:val="272727" w:themeColor="text1" w:themeTint="D8"/>
    </w:rPr>
  </w:style>
  <w:style w:type="paragraph" w:styleId="Title">
    <w:name w:val="Title"/>
    <w:basedOn w:val="Normal"/>
    <w:next w:val="Normal"/>
    <w:link w:val="TitleChar"/>
    <w:uiPriority w:val="10"/>
    <w:qFormat/>
    <w:rsid w:val="000652D2"/>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0652D2"/>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0652D2"/>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0652D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652D2"/>
    <w:pPr>
      <w:spacing w:before="160"/>
      <w:jc w:val="center"/>
    </w:pPr>
    <w:rPr>
      <w:i/>
      <w:iCs/>
      <w:color w:val="404040" w:themeColor="text1" w:themeTint="BF"/>
    </w:rPr>
  </w:style>
  <w:style w:type="character" w:styleId="QuoteChar" w:customStyle="1">
    <w:name w:val="Quote Char"/>
    <w:basedOn w:val="DefaultParagraphFont"/>
    <w:link w:val="Quote"/>
    <w:uiPriority w:val="29"/>
    <w:rsid w:val="000652D2"/>
    <w:rPr>
      <w:i/>
      <w:iCs/>
      <w:color w:val="404040" w:themeColor="text1" w:themeTint="BF"/>
    </w:rPr>
  </w:style>
  <w:style w:type="paragraph" w:styleId="ListParagraph">
    <w:name w:val="List Paragraph"/>
    <w:basedOn w:val="Normal"/>
    <w:uiPriority w:val="34"/>
    <w:qFormat/>
    <w:rsid w:val="000652D2"/>
    <w:pPr>
      <w:ind w:left="720"/>
      <w:contextualSpacing/>
    </w:pPr>
  </w:style>
  <w:style w:type="character" w:styleId="IntenseEmphasis">
    <w:name w:val="Intense Emphasis"/>
    <w:basedOn w:val="DefaultParagraphFont"/>
    <w:uiPriority w:val="21"/>
    <w:qFormat/>
    <w:rsid w:val="000652D2"/>
    <w:rPr>
      <w:i/>
      <w:iCs/>
      <w:color w:val="0F4761" w:themeColor="accent1" w:themeShade="BF"/>
    </w:rPr>
  </w:style>
  <w:style w:type="paragraph" w:styleId="IntenseQuote">
    <w:name w:val="Intense Quote"/>
    <w:basedOn w:val="Normal"/>
    <w:next w:val="Normal"/>
    <w:link w:val="IntenseQuoteChar"/>
    <w:uiPriority w:val="30"/>
    <w:qFormat/>
    <w:rsid w:val="000652D2"/>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0652D2"/>
    <w:rPr>
      <w:i/>
      <w:iCs/>
      <w:color w:val="0F4761" w:themeColor="accent1" w:themeShade="BF"/>
    </w:rPr>
  </w:style>
  <w:style w:type="character" w:styleId="IntenseReference">
    <w:name w:val="Intense Reference"/>
    <w:basedOn w:val="DefaultParagraphFont"/>
    <w:uiPriority w:val="32"/>
    <w:qFormat/>
    <w:rsid w:val="000652D2"/>
    <w:rPr>
      <w:b/>
      <w:bCs/>
      <w:smallCaps/>
      <w:color w:val="0F4761" w:themeColor="accent1" w:themeShade="BF"/>
      <w:spacing w:val="5"/>
    </w:rPr>
  </w:style>
  <w:style w:type="paragraph" w:styleId="Footer">
    <w:name w:val="footer"/>
    <w:basedOn w:val="Normal"/>
    <w:link w:val="FooterChar"/>
    <w:uiPriority w:val="99"/>
    <w:unhideWhenUsed/>
    <w:rsid w:val="0068337E"/>
    <w:pPr>
      <w:tabs>
        <w:tab w:val="center" w:pos="4513"/>
        <w:tab w:val="right" w:pos="9026"/>
      </w:tabs>
      <w:spacing w:after="0" w:line="240" w:lineRule="auto"/>
    </w:pPr>
  </w:style>
  <w:style w:type="character" w:styleId="FooterChar" w:customStyle="1">
    <w:name w:val="Footer Char"/>
    <w:basedOn w:val="DefaultParagraphFont"/>
    <w:link w:val="Footer"/>
    <w:uiPriority w:val="99"/>
    <w:rsid w:val="0068337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footer" Target="footer3.xml" Id="rId8" /><Relationship Type="http://schemas.openxmlformats.org/officeDocument/2006/relationships/webSettings" Target="webSettings.xml" Id="rId3" /><Relationship Type="http://schemas.openxmlformats.org/officeDocument/2006/relationships/footer" Target="footer2.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footer" Target="footer1.xml" Id="rId6" /><Relationship Type="http://schemas.openxmlformats.org/officeDocument/2006/relationships/endnotes" Target="endnotes.xml" Id="rId5" /><Relationship Type="http://schemas.openxmlformats.org/officeDocument/2006/relationships/theme" Target="theme/theme1.xml" Id="rId10" /><Relationship Type="http://schemas.openxmlformats.org/officeDocument/2006/relationships/footnotes" Target="footnotes.xml" Id="rId4" /><Relationship Type="http://schemas.openxmlformats.org/officeDocument/2006/relationships/fontTable" Target="fontTable.xml" Id="rId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praveen kumar</dc:creator>
  <keywords/>
  <dc:description/>
  <lastModifiedBy>praveen kumar</lastModifiedBy>
  <revision>3</revision>
  <dcterms:created xsi:type="dcterms:W3CDTF">2026-07-23T11:10:00.0000000Z</dcterms:created>
  <dcterms:modified xsi:type="dcterms:W3CDTF">2026-07-25T12:29:47.4012909Z</dcterms:modified>
</coreProperties>
</file>

<file path=docProps/custom.xml><?xml version="1.0" encoding="utf-8"?>
<Properties xmlns="http://schemas.openxmlformats.org/officeDocument/2006/custom-properties" xmlns:vt="http://schemas.openxmlformats.org/officeDocument/2006/docPropsVTypes"/>
</file>