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D1A" w:rsidRPr="00381D1A" w:rsidRDefault="00381D1A" w:rsidP="00381D1A">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381D1A">
        <w:rPr>
          <w:rFonts w:ascii="Verdana" w:eastAsia="Times New Roman" w:hAnsi="Verdana" w:cs="Times New Roman"/>
          <w:color w:val="0C426A"/>
          <w:kern w:val="36"/>
          <w:sz w:val="50"/>
          <w:szCs w:val="50"/>
          <w:lang w:val="en-US"/>
        </w:rPr>
        <w:t>Funding Overview</w:t>
      </w:r>
    </w:p>
    <w:p w:rsidR="00381D1A" w:rsidRPr="00381D1A" w:rsidRDefault="00381D1A" w:rsidP="00381D1A">
      <w:pPr>
        <w:shd w:val="clear" w:color="auto" w:fill="FFFFFF"/>
        <w:spacing w:line="240" w:lineRule="auto"/>
        <w:rPr>
          <w:rFonts w:ascii="Verdana" w:eastAsia="Times New Roman" w:hAnsi="Verdana" w:cs="Times New Roman"/>
          <w:color w:val="535353"/>
          <w:sz w:val="19"/>
          <w:szCs w:val="19"/>
          <w:lang w:val="en-US"/>
        </w:rPr>
      </w:pPr>
      <w:r w:rsidRPr="00381D1A">
        <w:rPr>
          <w:rFonts w:ascii="Verdana" w:eastAsia="Times New Roman" w:hAnsi="Verdana" w:cs="Times New Roman"/>
          <w:noProof/>
          <w:color w:val="535353"/>
          <w:sz w:val="19"/>
          <w:szCs w:val="19"/>
          <w:lang w:val="en-US"/>
        </w:rPr>
        <mc:AlternateContent>
          <mc:Choice Requires="wps">
            <w:drawing>
              <wp:inline distT="0" distB="0" distL="0" distR="0">
                <wp:extent cx="302260" cy="302260"/>
                <wp:effectExtent l="0" t="0" r="0" b="0"/>
                <wp:docPr id="1" name="Rectangle 1" descr="http://education.mbaeducation.org/courses/1/DL2_011012/content/_172509_1/media/Training/Johan/MBP/illustrations/warehouse_cycl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BEA22" id="Rectangle 1" o:spid="_x0000_s1026" alt="http://education.mbaeducation.org/courses/1/DL2_011012/content/_172509_1/media/Training/Johan/MBP/illustrations/warehouse_cycle.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l7xnQ8DAABDBgAADgAAAAAAAAAAAAAAAAAuAgAAZHJzL2Uyb0Rv&#10;Yy54bWxQSwECLQAUAAYACAAAACEAAp1VeNkAAAADAQAADwAAAAAAAAAAAAAAAABpBQAAZHJzL2Rv&#10;d25yZXYueG1sUEsFBgAAAAAEAAQA8wAAAG8GAAAAAA==&#10;" filled="f" stroked="f">
                <o:lock v:ext="edit" aspectratio="t"/>
                <w10:anchorlock/>
              </v:rect>
            </w:pict>
          </mc:Fallback>
        </mc:AlternateContent>
      </w:r>
    </w:p>
    <w:p w:rsidR="00381D1A" w:rsidRPr="00381D1A" w:rsidRDefault="00381D1A" w:rsidP="00381D1A">
      <w:pPr>
        <w:shd w:val="clear" w:color="auto" w:fill="FFFFFF"/>
        <w:spacing w:after="144" w:line="240" w:lineRule="auto"/>
        <w:rPr>
          <w:rFonts w:ascii="Verdana" w:eastAsia="Times New Roman" w:hAnsi="Verdana" w:cs="Times New Roman"/>
          <w:color w:val="535353"/>
          <w:sz w:val="23"/>
          <w:szCs w:val="23"/>
          <w:lang w:val="en-US"/>
        </w:rPr>
      </w:pPr>
      <w:r w:rsidRPr="00381D1A">
        <w:rPr>
          <w:rFonts w:ascii="Verdana" w:eastAsia="Times New Roman" w:hAnsi="Verdana" w:cs="Times New Roman"/>
          <w:color w:val="535353"/>
          <w:sz w:val="23"/>
          <w:szCs w:val="23"/>
          <w:lang w:val="en-US"/>
        </w:rPr>
        <w:t>In the context of the primary market, where business is transacted between the mortgage lender and the borrower, </w:t>
      </w:r>
      <w:r w:rsidRPr="00381D1A">
        <w:rPr>
          <w:rFonts w:ascii="Verdana" w:eastAsia="Times New Roman" w:hAnsi="Verdana" w:cs="Times New Roman"/>
          <w:b/>
          <w:bCs/>
          <w:color w:val="535353"/>
          <w:sz w:val="23"/>
          <w:szCs w:val="23"/>
          <w:lang w:val="en-US"/>
        </w:rPr>
        <w:t>funding</w:t>
      </w:r>
      <w:r w:rsidRPr="00381D1A">
        <w:rPr>
          <w:rFonts w:ascii="Verdana" w:eastAsia="Times New Roman" w:hAnsi="Verdana" w:cs="Times New Roman"/>
          <w:color w:val="535353"/>
          <w:sz w:val="23"/>
          <w:szCs w:val="23"/>
          <w:lang w:val="en-US"/>
        </w:rPr>
        <w:t> is the payment of loan money by a lender to a borrower so that he or she can purchase real estate. In the context of the secondary market, where business takes place between the mortgage lender and the investor, funding is the payment of money by investors to lender in return for mortgages sold to them. To avoid confusion between these two uses of the term "funding," we will use the term financing to discuss the overall process of how lenders obtain the money required to close loans.</w:t>
      </w:r>
      <w:r w:rsidRPr="00381D1A">
        <w:rPr>
          <w:rFonts w:ascii="Verdana" w:eastAsia="Times New Roman" w:hAnsi="Verdana" w:cs="Times New Roman"/>
          <w:color w:val="535353"/>
          <w:sz w:val="23"/>
          <w:szCs w:val="23"/>
          <w:lang w:val="en-US"/>
        </w:rPr>
        <w:br/>
      </w:r>
      <w:r w:rsidRPr="00381D1A">
        <w:rPr>
          <w:rFonts w:ascii="Verdana" w:eastAsia="Times New Roman" w:hAnsi="Verdana" w:cs="Times New Roman"/>
          <w:color w:val="535353"/>
          <w:sz w:val="23"/>
          <w:szCs w:val="23"/>
          <w:lang w:val="en-US"/>
        </w:rPr>
        <w:br/>
        <w:t>There are several different methods by which the lender finances loans, and which method is used by a particular lender depends on the lender's business model.</w:t>
      </w:r>
    </w:p>
    <w:p w:rsidR="00381D1A" w:rsidRPr="00381D1A" w:rsidRDefault="00381D1A" w:rsidP="00381D1A">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381D1A">
        <w:rPr>
          <w:rFonts w:ascii="Verdana" w:eastAsia="Times New Roman" w:hAnsi="Verdana" w:cs="Times New Roman"/>
          <w:color w:val="0C426A"/>
          <w:kern w:val="36"/>
          <w:sz w:val="50"/>
          <w:szCs w:val="50"/>
          <w:lang w:val="en-US"/>
        </w:rPr>
        <w:t>Warehousing</w:t>
      </w:r>
    </w:p>
    <w:p w:rsidR="00381D1A" w:rsidRPr="00381D1A" w:rsidRDefault="00381D1A" w:rsidP="00381D1A">
      <w:pPr>
        <w:shd w:val="clear" w:color="auto" w:fill="FFFFFF"/>
        <w:spacing w:after="144" w:line="240" w:lineRule="auto"/>
        <w:rPr>
          <w:rFonts w:ascii="Verdana" w:eastAsia="Times New Roman" w:hAnsi="Verdana" w:cs="Times New Roman"/>
          <w:color w:val="535353"/>
          <w:sz w:val="23"/>
          <w:szCs w:val="23"/>
          <w:lang w:val="en-US"/>
        </w:rPr>
      </w:pPr>
      <w:r w:rsidRPr="00381D1A">
        <w:rPr>
          <w:rFonts w:ascii="Verdana" w:eastAsia="Times New Roman" w:hAnsi="Verdana" w:cs="Times New Roman"/>
          <w:color w:val="535353"/>
          <w:sz w:val="23"/>
          <w:szCs w:val="23"/>
          <w:lang w:val="en-US"/>
        </w:rPr>
        <w:t>Since they are generally not highly capitalized, many mortgage bankers and some large mortgage brokerage companies borrow from a warehouse line of credit for the money they lend to the borrower at a mortgage closing. In this case, the money to finance the loans is borrowed using a short-term revolving line of credit established with a commercial bank called a warehouse bank. The money borrowed from this line of credit is used to make mortgage loans. Once the loans are sold to an investor, the mortgage banker repays the warehouse line and can use the line of credit to finance more loans.</w:t>
      </w:r>
      <w:r w:rsidRPr="00381D1A">
        <w:rPr>
          <w:rFonts w:ascii="Verdana" w:eastAsia="Times New Roman" w:hAnsi="Verdana" w:cs="Times New Roman"/>
          <w:color w:val="535353"/>
          <w:sz w:val="23"/>
          <w:szCs w:val="23"/>
          <w:lang w:val="en-US"/>
        </w:rPr>
        <w:br/>
      </w:r>
      <w:r w:rsidRPr="00381D1A">
        <w:rPr>
          <w:rFonts w:ascii="Verdana" w:eastAsia="Times New Roman" w:hAnsi="Verdana" w:cs="Times New Roman"/>
          <w:color w:val="535353"/>
          <w:sz w:val="23"/>
          <w:szCs w:val="23"/>
          <w:lang w:val="en-US"/>
        </w:rPr>
        <w:br/>
        <w:t>The interim period between the financing of loans at closing and transfer to the investor is called the warehousing period. During the warehousing period, closed loan packages are generally prepared for shipping and delivery to investors. Just before the loans are shipped, they are usually put through a final quality control check to ensure that everything is in order.</w:t>
      </w:r>
    </w:p>
    <w:p w:rsidR="00381D1A" w:rsidRPr="00381D1A" w:rsidRDefault="00381D1A" w:rsidP="00381D1A">
      <w:pPr>
        <w:spacing w:after="0" w:line="240" w:lineRule="auto"/>
        <w:outlineLvl w:val="0"/>
        <w:rPr>
          <w:rFonts w:ascii="Verdana" w:eastAsia="Times New Roman" w:hAnsi="Verdana" w:cs="Times New Roman"/>
          <w:color w:val="0C426A"/>
          <w:kern w:val="36"/>
          <w:sz w:val="50"/>
          <w:szCs w:val="50"/>
          <w:lang w:val="en-US"/>
        </w:rPr>
      </w:pPr>
      <w:r w:rsidRPr="00381D1A">
        <w:rPr>
          <w:rFonts w:ascii="Verdana" w:eastAsia="Times New Roman" w:hAnsi="Verdana" w:cs="Times New Roman"/>
          <w:color w:val="0C426A"/>
          <w:kern w:val="36"/>
          <w:sz w:val="50"/>
          <w:szCs w:val="50"/>
          <w:lang w:val="en-US"/>
        </w:rPr>
        <w:t>Sources of Funding</w:t>
      </w:r>
    </w:p>
    <w:p w:rsidR="00381D1A" w:rsidRPr="00381D1A" w:rsidRDefault="00381D1A" w:rsidP="00381D1A">
      <w:pPr>
        <w:spacing w:line="240" w:lineRule="auto"/>
        <w:rPr>
          <w:rFonts w:ascii="Times New Roman" w:eastAsia="Times New Roman" w:hAnsi="Times New Roman" w:cs="Times New Roman"/>
          <w:sz w:val="24"/>
          <w:szCs w:val="24"/>
          <w:lang w:val="en-US"/>
        </w:rPr>
      </w:pPr>
      <w:r w:rsidRPr="00381D1A">
        <w:rPr>
          <w:rFonts w:ascii="Times New Roman" w:eastAsia="Times New Roman" w:hAnsi="Times New Roman" w:cs="Times New Roman"/>
          <w:noProof/>
          <w:sz w:val="24"/>
          <w:szCs w:val="24"/>
          <w:lang w:val="en-US"/>
        </w:rPr>
        <mc:AlternateContent>
          <mc:Choice Requires="wps">
            <w:drawing>
              <wp:inline distT="0" distB="0" distL="0" distR="0">
                <wp:extent cx="302260" cy="302260"/>
                <wp:effectExtent l="0" t="0" r="0" b="0"/>
                <wp:docPr id="2" name="Rectangle 2" descr="http://education.mbaeducation.org/courses/1/DL2_011012/content/_172509_1/media/Training/Johan/MBP/full_size/hand_mone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22BA0" id="Rectangle 2" o:spid="_x0000_s1026" alt="http://education.mbaeducation.org/courses/1/DL2_011012/content/_172509_1/media/Training/Johan/MBP/full_size/hand_money.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" filled="f" stroked="f">
                <o:lock v:ext="edit" aspectratio="t"/>
                <w10:anchorlock/>
              </v:rect>
            </w:pict>
          </mc:Fallback>
        </mc:AlternateContent>
      </w:r>
    </w:p>
    <w:p w:rsidR="00381D1A" w:rsidRPr="00381D1A" w:rsidRDefault="00381D1A" w:rsidP="00381D1A">
      <w:pPr>
        <w:spacing w:after="144" w:line="240" w:lineRule="auto"/>
        <w:rPr>
          <w:rFonts w:ascii="Times New Roman" w:eastAsia="Times New Roman" w:hAnsi="Times New Roman" w:cs="Times New Roman"/>
          <w:sz w:val="29"/>
          <w:szCs w:val="29"/>
          <w:lang w:val="en-US"/>
        </w:rPr>
      </w:pPr>
      <w:r w:rsidRPr="00381D1A">
        <w:rPr>
          <w:rFonts w:ascii="Times New Roman" w:eastAsia="Times New Roman" w:hAnsi="Times New Roman" w:cs="Times New Roman"/>
          <w:sz w:val="29"/>
          <w:szCs w:val="29"/>
          <w:lang w:val="en-US"/>
        </w:rPr>
        <w:t>Mortgage lenders are considered financial intermediaries because they connect money they obtain from other sources with borrowers who need money. We will begin with a look at funding from the primary market perspective, where funding refers to the transfer of money from the mortgage banker to the borrower.</w:t>
      </w:r>
    </w:p>
    <w:p w:rsidR="00381D1A" w:rsidRPr="00381D1A" w:rsidRDefault="00381D1A" w:rsidP="00381D1A">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381D1A">
        <w:rPr>
          <w:rFonts w:ascii="Verdana" w:eastAsia="Times New Roman" w:hAnsi="Verdana" w:cs="Times New Roman"/>
          <w:color w:val="0C426A"/>
          <w:kern w:val="36"/>
          <w:sz w:val="41"/>
          <w:szCs w:val="41"/>
          <w:lang w:val="en-US"/>
        </w:rPr>
        <w:t>Sources of Funding</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4162"/>
        <w:gridCol w:w="4848"/>
      </w:tblGrid>
      <w:tr w:rsidR="00381D1A" w:rsidRPr="00381D1A" w:rsidTr="00381D1A">
        <w:trPr>
          <w:tblHeader/>
        </w:trPr>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b/>
                <w:bCs/>
                <w:sz w:val="29"/>
                <w:szCs w:val="29"/>
                <w:lang w:val="en-US"/>
              </w:rPr>
            </w:pPr>
            <w:r w:rsidRPr="00381D1A">
              <w:rPr>
                <w:rFonts w:ascii="Verdana" w:eastAsia="Times New Roman" w:hAnsi="Verdana" w:cs="Times New Roman"/>
                <w:b/>
                <w:bCs/>
                <w:sz w:val="29"/>
                <w:szCs w:val="29"/>
                <w:lang w:val="en-US"/>
              </w:rPr>
              <w:lastRenderedPageBreak/>
              <w:t>Type of Lender</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b/>
                <w:bCs/>
                <w:sz w:val="29"/>
                <w:szCs w:val="29"/>
                <w:lang w:val="en-US"/>
              </w:rPr>
            </w:pPr>
            <w:r w:rsidRPr="00381D1A">
              <w:rPr>
                <w:rFonts w:ascii="Verdana" w:eastAsia="Times New Roman" w:hAnsi="Verdana" w:cs="Times New Roman"/>
                <w:b/>
                <w:bCs/>
                <w:sz w:val="29"/>
                <w:szCs w:val="29"/>
                <w:lang w:val="en-US"/>
              </w:rPr>
              <w:t>Funds Source</w:t>
            </w:r>
          </w:p>
        </w:tc>
      </w:tr>
      <w:tr w:rsidR="00381D1A" w:rsidRPr="00381D1A" w:rsidTr="00381D1A">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381D1A" w:rsidRPr="00381D1A" w:rsidRDefault="00381D1A" w:rsidP="00381D1A">
            <w:pPr>
              <w:spacing w:after="0" w:line="288" w:lineRule="atLeast"/>
              <w:rPr>
                <w:rFonts w:ascii="Times New Roman" w:eastAsia="Times New Roman" w:hAnsi="Times New Roman" w:cs="Times New Roman"/>
                <w:sz w:val="29"/>
                <w:szCs w:val="29"/>
                <w:lang w:val="en-US"/>
              </w:rPr>
            </w:pPr>
            <w:r w:rsidRPr="00381D1A">
              <w:rPr>
                <w:rFonts w:ascii="Times New Roman" w:eastAsia="Times New Roman" w:hAnsi="Times New Roman" w:cs="Times New Roman"/>
                <w:sz w:val="29"/>
                <w:szCs w:val="29"/>
                <w:lang w:val="en-US"/>
              </w:rPr>
              <w:t>Depositories (banks, thrifts, credit unions)</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381D1A" w:rsidRPr="00381D1A" w:rsidRDefault="00381D1A" w:rsidP="00381D1A">
            <w:pPr>
              <w:spacing w:after="0" w:line="288" w:lineRule="atLeast"/>
              <w:rPr>
                <w:rFonts w:ascii="Times New Roman" w:eastAsia="Times New Roman" w:hAnsi="Times New Roman" w:cs="Times New Roman"/>
                <w:sz w:val="29"/>
                <w:szCs w:val="29"/>
                <w:lang w:val="en-US"/>
              </w:rPr>
            </w:pPr>
            <w:r w:rsidRPr="00381D1A">
              <w:rPr>
                <w:rFonts w:ascii="Times New Roman" w:eastAsia="Times New Roman" w:hAnsi="Times New Roman" w:cs="Times New Roman"/>
                <w:sz w:val="29"/>
                <w:szCs w:val="29"/>
                <w:lang w:val="en-US"/>
              </w:rPr>
              <w:t>Deposits from consumers and businesses, income from servicing operations, borrowing money from the Federal Home Loan Banks (FHLB)</w:t>
            </w:r>
          </w:p>
        </w:tc>
      </w:tr>
      <w:tr w:rsidR="00381D1A" w:rsidRPr="00381D1A" w:rsidTr="00381D1A">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381D1A" w:rsidRPr="00381D1A" w:rsidRDefault="00381D1A" w:rsidP="00381D1A">
            <w:pPr>
              <w:spacing w:after="0" w:line="288" w:lineRule="atLeast"/>
              <w:rPr>
                <w:rFonts w:ascii="Times New Roman" w:eastAsia="Times New Roman" w:hAnsi="Times New Roman" w:cs="Times New Roman"/>
                <w:sz w:val="29"/>
                <w:szCs w:val="29"/>
                <w:lang w:val="en-US"/>
              </w:rPr>
            </w:pPr>
            <w:r w:rsidRPr="00381D1A">
              <w:rPr>
                <w:rFonts w:ascii="Times New Roman" w:eastAsia="Times New Roman" w:hAnsi="Times New Roman" w:cs="Times New Roman"/>
                <w:sz w:val="29"/>
                <w:szCs w:val="29"/>
                <w:lang w:val="en-US"/>
              </w:rPr>
              <w:t>Mortgage bankers</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381D1A" w:rsidRPr="00381D1A" w:rsidRDefault="00381D1A" w:rsidP="00381D1A">
            <w:pPr>
              <w:spacing w:after="0" w:line="288" w:lineRule="atLeast"/>
              <w:rPr>
                <w:rFonts w:ascii="Times New Roman" w:eastAsia="Times New Roman" w:hAnsi="Times New Roman" w:cs="Times New Roman"/>
                <w:sz w:val="29"/>
                <w:szCs w:val="29"/>
                <w:lang w:val="en-US"/>
              </w:rPr>
            </w:pPr>
            <w:r w:rsidRPr="00381D1A">
              <w:rPr>
                <w:rFonts w:ascii="Times New Roman" w:eastAsia="Times New Roman" w:hAnsi="Times New Roman" w:cs="Times New Roman"/>
                <w:sz w:val="29"/>
                <w:szCs w:val="29"/>
                <w:lang w:val="en-US"/>
              </w:rPr>
              <w:t>Borrow money from other financial intermediaries, such as warehouse lenders</w:t>
            </w:r>
          </w:p>
        </w:tc>
      </w:tr>
      <w:tr w:rsidR="00381D1A" w:rsidRPr="00381D1A" w:rsidTr="00381D1A">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381D1A" w:rsidRPr="00381D1A" w:rsidRDefault="00381D1A" w:rsidP="00381D1A">
            <w:pPr>
              <w:spacing w:after="0" w:line="288" w:lineRule="atLeast"/>
              <w:rPr>
                <w:rFonts w:ascii="Times New Roman" w:eastAsia="Times New Roman" w:hAnsi="Times New Roman" w:cs="Times New Roman"/>
                <w:sz w:val="29"/>
                <w:szCs w:val="29"/>
                <w:lang w:val="en-US"/>
              </w:rPr>
            </w:pPr>
            <w:r w:rsidRPr="00381D1A">
              <w:rPr>
                <w:rFonts w:ascii="Times New Roman" w:eastAsia="Times New Roman" w:hAnsi="Times New Roman" w:cs="Times New Roman"/>
                <w:sz w:val="29"/>
                <w:szCs w:val="29"/>
                <w:lang w:val="en-US"/>
              </w:rPr>
              <w:t>Depositories or mortgage bankers</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381D1A" w:rsidRPr="00381D1A" w:rsidRDefault="00381D1A" w:rsidP="00381D1A">
            <w:pPr>
              <w:shd w:val="clear" w:color="auto" w:fill="F9F9F9"/>
              <w:spacing w:after="0" w:line="288" w:lineRule="atLeast"/>
              <w:rPr>
                <w:rFonts w:ascii="Verdana" w:eastAsia="Times New Roman" w:hAnsi="Verdana" w:cs="Times New Roman"/>
                <w:color w:val="535353"/>
                <w:sz w:val="23"/>
                <w:szCs w:val="23"/>
                <w:lang w:val="en-US"/>
              </w:rPr>
            </w:pPr>
            <w:r w:rsidRPr="00381D1A">
              <w:rPr>
                <w:rFonts w:ascii="Verdana" w:eastAsia="Times New Roman" w:hAnsi="Verdana" w:cs="Times New Roman"/>
                <w:color w:val="535353"/>
                <w:sz w:val="23"/>
                <w:szCs w:val="23"/>
                <w:lang w:val="en-US"/>
              </w:rPr>
              <w:t>Federal, state, or local governments (USDA, state agency)</w:t>
            </w:r>
          </w:p>
          <w:p w:rsidR="00381D1A" w:rsidRPr="00381D1A" w:rsidRDefault="00381D1A" w:rsidP="00381D1A">
            <w:pPr>
              <w:spacing w:after="0" w:line="240" w:lineRule="auto"/>
              <w:rPr>
                <w:rFonts w:ascii="Times New Roman" w:eastAsia="Times New Roman" w:hAnsi="Times New Roman" w:cs="Times New Roman"/>
                <w:sz w:val="24"/>
                <w:szCs w:val="24"/>
                <w:lang w:val="en-US"/>
              </w:rPr>
            </w:pPr>
          </w:p>
        </w:tc>
      </w:tr>
    </w:tbl>
    <w:p w:rsidR="00744897" w:rsidRDefault="00744897"/>
    <w:p w:rsidR="00381D1A" w:rsidRPr="00381D1A" w:rsidRDefault="00381D1A" w:rsidP="00381D1A">
      <w:pPr>
        <w:spacing w:after="0" w:line="240" w:lineRule="auto"/>
        <w:outlineLvl w:val="0"/>
        <w:rPr>
          <w:rFonts w:ascii="Verdana" w:eastAsia="Times New Roman" w:hAnsi="Verdana" w:cs="Times New Roman"/>
          <w:color w:val="0C426A"/>
          <w:kern w:val="36"/>
          <w:sz w:val="50"/>
          <w:szCs w:val="50"/>
          <w:lang w:val="en-US"/>
        </w:rPr>
      </w:pPr>
      <w:r w:rsidRPr="00381D1A">
        <w:rPr>
          <w:rFonts w:ascii="Verdana" w:eastAsia="Times New Roman" w:hAnsi="Verdana" w:cs="Times New Roman"/>
          <w:color w:val="0C426A"/>
          <w:kern w:val="36"/>
          <w:sz w:val="50"/>
          <w:szCs w:val="50"/>
          <w:lang w:val="en-US"/>
        </w:rPr>
        <w:t>Types of Funding</w:t>
      </w:r>
    </w:p>
    <w:p w:rsidR="00381D1A" w:rsidRPr="00381D1A" w:rsidRDefault="00381D1A" w:rsidP="00381D1A">
      <w:pPr>
        <w:spacing w:after="144" w:line="240" w:lineRule="auto"/>
        <w:rPr>
          <w:rFonts w:ascii="Times New Roman" w:eastAsia="Times New Roman" w:hAnsi="Times New Roman" w:cs="Times New Roman"/>
          <w:sz w:val="29"/>
          <w:szCs w:val="29"/>
          <w:lang w:val="en-US"/>
        </w:rPr>
      </w:pPr>
      <w:r w:rsidRPr="00381D1A">
        <w:rPr>
          <w:rFonts w:ascii="Times New Roman" w:eastAsia="Times New Roman" w:hAnsi="Times New Roman" w:cs="Times New Roman"/>
          <w:sz w:val="29"/>
          <w:szCs w:val="29"/>
          <w:lang w:val="en-US"/>
        </w:rPr>
        <w:t>How a loan is funded depends on the business model of the lender and whether the loan is going to be kept in portfolio or sold to an investor. Mortgage lenders may fund secondary mortgage market loans in three ways, described in the table below. Often, a lender will use a combination of them.</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Caption w:val=""/>
        <w:tblDescription w:val=""/>
      </w:tblPr>
      <w:tblGrid>
        <w:gridCol w:w="2636"/>
        <w:gridCol w:w="2776"/>
        <w:gridCol w:w="3598"/>
      </w:tblGrid>
      <w:tr w:rsidR="00381D1A" w:rsidRPr="00381D1A" w:rsidTr="00381D1A">
        <w:trPr>
          <w:tblHeader/>
        </w:trPr>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b/>
                <w:bCs/>
                <w:color w:val="535353"/>
                <w:sz w:val="23"/>
                <w:szCs w:val="23"/>
                <w:lang w:val="en-US"/>
              </w:rPr>
            </w:pPr>
            <w:r w:rsidRPr="00381D1A">
              <w:rPr>
                <w:rFonts w:ascii="Verdana" w:eastAsia="Times New Roman" w:hAnsi="Verdana" w:cs="Times New Roman"/>
                <w:b/>
                <w:bCs/>
                <w:color w:val="535353"/>
                <w:sz w:val="23"/>
                <w:szCs w:val="23"/>
                <w:lang w:val="en-US"/>
              </w:rPr>
              <w:t>Source</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b/>
                <w:bCs/>
                <w:color w:val="535353"/>
                <w:sz w:val="23"/>
                <w:szCs w:val="23"/>
                <w:lang w:val="en-US"/>
              </w:rPr>
            </w:pPr>
            <w:r w:rsidRPr="00381D1A">
              <w:rPr>
                <w:rFonts w:ascii="Verdana" w:eastAsia="Times New Roman" w:hAnsi="Verdana" w:cs="Times New Roman"/>
                <w:b/>
                <w:bCs/>
                <w:color w:val="535353"/>
                <w:sz w:val="23"/>
                <w:szCs w:val="23"/>
                <w:lang w:val="en-US"/>
              </w:rPr>
              <w:t>Lender</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b/>
                <w:bCs/>
                <w:color w:val="535353"/>
                <w:sz w:val="23"/>
                <w:szCs w:val="23"/>
                <w:lang w:val="en-US"/>
              </w:rPr>
            </w:pPr>
            <w:r w:rsidRPr="00381D1A">
              <w:rPr>
                <w:rFonts w:ascii="Verdana" w:eastAsia="Times New Roman" w:hAnsi="Verdana" w:cs="Times New Roman"/>
                <w:b/>
                <w:bCs/>
                <w:color w:val="535353"/>
                <w:sz w:val="23"/>
                <w:szCs w:val="23"/>
                <w:lang w:val="en-US"/>
              </w:rPr>
              <w:t>Description</w:t>
            </w:r>
          </w:p>
        </w:tc>
      </w:tr>
      <w:tr w:rsidR="00381D1A" w:rsidRPr="00381D1A" w:rsidTr="00381D1A">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color w:val="535353"/>
                <w:sz w:val="23"/>
                <w:szCs w:val="23"/>
                <w:lang w:val="en-US"/>
              </w:rPr>
            </w:pPr>
            <w:proofErr w:type="spellStart"/>
            <w:r w:rsidRPr="00381D1A">
              <w:rPr>
                <w:rFonts w:ascii="Verdana" w:eastAsia="Times New Roman" w:hAnsi="Verdana" w:cs="Times New Roman"/>
                <w:color w:val="535353"/>
                <w:sz w:val="23"/>
                <w:szCs w:val="23"/>
                <w:lang w:val="en-US"/>
              </w:rPr>
              <w:t>Self Funding</w:t>
            </w:r>
            <w:proofErr w:type="spellEnd"/>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color w:val="535353"/>
                <w:sz w:val="23"/>
                <w:szCs w:val="23"/>
                <w:lang w:val="en-US"/>
              </w:rPr>
            </w:pPr>
            <w:r w:rsidRPr="00381D1A">
              <w:rPr>
                <w:rFonts w:ascii="Verdana" w:eastAsia="Times New Roman" w:hAnsi="Verdana" w:cs="Times New Roman"/>
                <w:color w:val="535353"/>
                <w:sz w:val="23"/>
                <w:szCs w:val="23"/>
                <w:lang w:val="en-US"/>
              </w:rPr>
              <w:t>Depository</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color w:val="535353"/>
                <w:sz w:val="23"/>
                <w:szCs w:val="23"/>
                <w:lang w:val="en-US"/>
              </w:rPr>
            </w:pPr>
            <w:r w:rsidRPr="00381D1A">
              <w:rPr>
                <w:rFonts w:ascii="Verdana" w:eastAsia="Times New Roman" w:hAnsi="Verdana" w:cs="Times New Roman"/>
                <w:color w:val="535353"/>
                <w:sz w:val="23"/>
                <w:szCs w:val="23"/>
                <w:lang w:val="en-US"/>
              </w:rPr>
              <w:t>A depository may fund a mortgage initially at closing with its deposits, then receive funding from the investor who buys the loan. (This can be days, weeks, or even years later.) This is often called a self-funded secondary mortgage market transaction. Large depository lenders (these would include "the big four" banks) often also have servicing operations and derive income from this source that can be used to fund loans as well.</w:t>
            </w:r>
            <w:r w:rsidRPr="00381D1A">
              <w:rPr>
                <w:rFonts w:ascii="Verdana" w:eastAsia="Times New Roman" w:hAnsi="Verdana" w:cs="Times New Roman"/>
                <w:color w:val="535353"/>
                <w:sz w:val="23"/>
                <w:szCs w:val="23"/>
                <w:lang w:val="en-US"/>
              </w:rPr>
              <w:br/>
            </w:r>
            <w:r w:rsidRPr="00381D1A">
              <w:rPr>
                <w:rFonts w:ascii="Verdana" w:eastAsia="Times New Roman" w:hAnsi="Verdana" w:cs="Times New Roman"/>
                <w:color w:val="535353"/>
                <w:sz w:val="23"/>
                <w:szCs w:val="23"/>
                <w:lang w:val="en-US"/>
              </w:rPr>
              <w:br/>
              <w:t xml:space="preserve">Mortgage bankers or mortgage brokers do not </w:t>
            </w:r>
            <w:proofErr w:type="spellStart"/>
            <w:r w:rsidRPr="00381D1A">
              <w:rPr>
                <w:rFonts w:ascii="Verdana" w:eastAsia="Times New Roman" w:hAnsi="Verdana" w:cs="Times New Roman"/>
                <w:color w:val="535353"/>
                <w:sz w:val="23"/>
                <w:szCs w:val="23"/>
                <w:lang w:val="en-US"/>
              </w:rPr>
              <w:t>self fund</w:t>
            </w:r>
            <w:proofErr w:type="spellEnd"/>
            <w:r w:rsidRPr="00381D1A">
              <w:rPr>
                <w:rFonts w:ascii="Verdana" w:eastAsia="Times New Roman" w:hAnsi="Verdana" w:cs="Times New Roman"/>
                <w:color w:val="535353"/>
                <w:sz w:val="23"/>
                <w:szCs w:val="23"/>
                <w:lang w:val="en-US"/>
              </w:rPr>
              <w:t xml:space="preserve">. They either use the investor's money at closing or borrow funds to close a </w:t>
            </w:r>
            <w:r w:rsidRPr="00381D1A">
              <w:rPr>
                <w:rFonts w:ascii="Verdana" w:eastAsia="Times New Roman" w:hAnsi="Verdana" w:cs="Times New Roman"/>
                <w:color w:val="535353"/>
                <w:sz w:val="23"/>
                <w:szCs w:val="23"/>
                <w:lang w:val="en-US"/>
              </w:rPr>
              <w:lastRenderedPageBreak/>
              <w:t>mortgage loan until they receive payment from the investor.</w:t>
            </w:r>
          </w:p>
        </w:tc>
      </w:tr>
      <w:tr w:rsidR="00381D1A" w:rsidRPr="00381D1A" w:rsidTr="00381D1A">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color w:val="535353"/>
                <w:sz w:val="23"/>
                <w:szCs w:val="23"/>
                <w:lang w:val="en-US"/>
              </w:rPr>
            </w:pPr>
            <w:r w:rsidRPr="00381D1A">
              <w:rPr>
                <w:rFonts w:ascii="Verdana" w:eastAsia="Times New Roman" w:hAnsi="Verdana" w:cs="Times New Roman"/>
                <w:color w:val="535353"/>
                <w:sz w:val="23"/>
                <w:szCs w:val="23"/>
                <w:lang w:val="en-US"/>
              </w:rPr>
              <w:lastRenderedPageBreak/>
              <w:t>Table Funding</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color w:val="535353"/>
                <w:sz w:val="23"/>
                <w:szCs w:val="23"/>
                <w:lang w:val="en-US"/>
              </w:rPr>
            </w:pPr>
            <w:r w:rsidRPr="00381D1A">
              <w:rPr>
                <w:rFonts w:ascii="Verdana" w:eastAsia="Times New Roman" w:hAnsi="Verdana" w:cs="Times New Roman"/>
                <w:color w:val="535353"/>
                <w:sz w:val="23"/>
                <w:szCs w:val="23"/>
                <w:lang w:val="en-US"/>
              </w:rPr>
              <w:t>Smaller Mortgage Bankers</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color w:val="535353"/>
                <w:sz w:val="23"/>
                <w:szCs w:val="23"/>
                <w:lang w:val="en-US"/>
              </w:rPr>
            </w:pPr>
            <w:r w:rsidRPr="00381D1A">
              <w:rPr>
                <w:rFonts w:ascii="Verdana" w:eastAsia="Times New Roman" w:hAnsi="Verdana" w:cs="Times New Roman"/>
                <w:color w:val="535353"/>
                <w:sz w:val="23"/>
                <w:szCs w:val="23"/>
                <w:lang w:val="en-US"/>
              </w:rPr>
              <w:t>Table funding is a mortgage transaction in which the investor lends its money directly to the borrower at closing. The third party originator (mortgage banker or correspondent lender) closes the mortgage in its own name for simultaneous assignment to the investor who advanced money for the funding.</w:t>
            </w:r>
            <w:r w:rsidRPr="00381D1A">
              <w:rPr>
                <w:rFonts w:ascii="Verdana" w:eastAsia="Times New Roman" w:hAnsi="Verdana" w:cs="Times New Roman"/>
                <w:color w:val="535353"/>
                <w:sz w:val="23"/>
                <w:szCs w:val="23"/>
                <w:lang w:val="en-US"/>
              </w:rPr>
              <w:br/>
            </w:r>
            <w:r w:rsidRPr="00381D1A">
              <w:rPr>
                <w:rFonts w:ascii="Verdana" w:eastAsia="Times New Roman" w:hAnsi="Verdana" w:cs="Times New Roman"/>
                <w:color w:val="535353"/>
                <w:sz w:val="23"/>
                <w:szCs w:val="23"/>
                <w:lang w:val="en-US"/>
              </w:rPr>
              <w:br/>
              <w:t>This is a type of funding often used by mortgage lenders that are too small to qualify for a warehouse line of credit or other sources of funds.</w:t>
            </w:r>
          </w:p>
        </w:tc>
      </w:tr>
      <w:tr w:rsidR="00381D1A" w:rsidRPr="00381D1A" w:rsidTr="00381D1A">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color w:val="535353"/>
                <w:sz w:val="23"/>
                <w:szCs w:val="23"/>
                <w:lang w:val="en-US"/>
              </w:rPr>
            </w:pPr>
            <w:r w:rsidRPr="00381D1A">
              <w:rPr>
                <w:rFonts w:ascii="Verdana" w:eastAsia="Times New Roman" w:hAnsi="Verdana" w:cs="Times New Roman"/>
                <w:color w:val="535353"/>
                <w:sz w:val="23"/>
                <w:szCs w:val="23"/>
                <w:lang w:val="en-US"/>
              </w:rPr>
              <w:t>Borrowing</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color w:val="535353"/>
                <w:sz w:val="23"/>
                <w:szCs w:val="23"/>
                <w:lang w:val="en-US"/>
              </w:rPr>
            </w:pPr>
            <w:r w:rsidRPr="00381D1A">
              <w:rPr>
                <w:rFonts w:ascii="Verdana" w:eastAsia="Times New Roman" w:hAnsi="Verdana" w:cs="Times New Roman"/>
                <w:color w:val="535353"/>
                <w:sz w:val="23"/>
                <w:szCs w:val="23"/>
                <w:lang w:val="en-US"/>
              </w:rPr>
              <w:t>Mortgage bankers</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381D1A" w:rsidRPr="00381D1A" w:rsidRDefault="00381D1A" w:rsidP="00381D1A">
            <w:pPr>
              <w:spacing w:after="0" w:line="288" w:lineRule="atLeast"/>
              <w:rPr>
                <w:rFonts w:ascii="Verdana" w:eastAsia="Times New Roman" w:hAnsi="Verdana" w:cs="Times New Roman"/>
                <w:color w:val="535353"/>
                <w:sz w:val="23"/>
                <w:szCs w:val="23"/>
                <w:lang w:val="en-US"/>
              </w:rPr>
            </w:pPr>
            <w:r w:rsidRPr="00381D1A">
              <w:rPr>
                <w:rFonts w:ascii="Verdana" w:eastAsia="Times New Roman" w:hAnsi="Verdana" w:cs="Times New Roman"/>
                <w:color w:val="535353"/>
                <w:sz w:val="23"/>
                <w:szCs w:val="23"/>
                <w:lang w:val="en-US"/>
              </w:rPr>
              <w:t>If the mortgage banker does not table fund, then it must borrow funds for the mortgage closing until the investor wires the money to the lender when the loan is actually sold.</w:t>
            </w:r>
            <w:r w:rsidRPr="00381D1A">
              <w:rPr>
                <w:rFonts w:ascii="Verdana" w:eastAsia="Times New Roman" w:hAnsi="Verdana" w:cs="Times New Roman"/>
                <w:color w:val="535353"/>
                <w:sz w:val="23"/>
                <w:szCs w:val="23"/>
                <w:lang w:val="en-US"/>
              </w:rPr>
              <w:br/>
            </w:r>
            <w:r w:rsidRPr="00381D1A">
              <w:rPr>
                <w:rFonts w:ascii="Verdana" w:eastAsia="Times New Roman" w:hAnsi="Verdana" w:cs="Times New Roman"/>
                <w:color w:val="535353"/>
                <w:sz w:val="23"/>
                <w:szCs w:val="23"/>
                <w:lang w:val="en-US"/>
              </w:rPr>
              <w:br/>
              <w:t>The period of time between giving the borrower the money at closing and getting that money back from the investor can be a few days, weeks, or even months later.</w:t>
            </w:r>
          </w:p>
        </w:tc>
      </w:tr>
    </w:tbl>
    <w:p w:rsidR="00381D1A" w:rsidRDefault="00381D1A"/>
    <w:p w:rsidR="005F3170" w:rsidRDefault="005F3170" w:rsidP="005F3170">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Sources for Borrowing</w:t>
      </w:r>
    </w:p>
    <w:p w:rsidR="005F3170" w:rsidRDefault="005F3170" w:rsidP="005F3170">
      <w:pPr>
        <w:shd w:val="clear" w:color="auto" w:fill="FFFFFF"/>
        <w:rPr>
          <w:rFonts w:ascii="Verdana" w:hAnsi="Verdana"/>
          <w:color w:val="535353"/>
          <w:sz w:val="23"/>
          <w:szCs w:val="23"/>
        </w:rPr>
      </w:pPr>
      <w:r>
        <w:rPr>
          <w:rFonts w:ascii="Verdana" w:hAnsi="Verdana"/>
          <w:color w:val="535353"/>
          <w:sz w:val="23"/>
          <w:szCs w:val="23"/>
        </w:rPr>
        <w:t>The main sources for borrowing are:</w:t>
      </w:r>
    </w:p>
    <w:p w:rsidR="005F3170" w:rsidRDefault="005F3170" w:rsidP="005F3170">
      <w:pPr>
        <w:numPr>
          <w:ilvl w:val="0"/>
          <w:numId w:val="1"/>
        </w:numPr>
        <w:shd w:val="clear" w:color="auto" w:fill="FFFFFF"/>
        <w:spacing w:before="100" w:beforeAutospacing="1" w:after="120" w:line="240" w:lineRule="auto"/>
        <w:ind w:left="0"/>
        <w:rPr>
          <w:rFonts w:ascii="Verdana" w:hAnsi="Verdana"/>
          <w:color w:val="535353"/>
          <w:sz w:val="23"/>
          <w:szCs w:val="23"/>
        </w:rPr>
      </w:pPr>
      <w:hyperlink r:id="rId5" w:history="1">
        <w:r>
          <w:rPr>
            <w:rStyle w:val="Hyperlink"/>
            <w:rFonts w:ascii="Verdana" w:hAnsi="Verdana"/>
            <w:color w:val="2980B9"/>
            <w:sz w:val="23"/>
            <w:szCs w:val="23"/>
            <w:bdr w:val="dashed" w:sz="2" w:space="0" w:color="2980B9" w:frame="1"/>
            <w:shd w:val="clear" w:color="auto" w:fill="ECF0F1"/>
          </w:rPr>
          <w:t>Warehouse lending</w:t>
        </w:r>
      </w:hyperlink>
    </w:p>
    <w:p w:rsidR="005F3170" w:rsidRDefault="005F3170" w:rsidP="005F3170">
      <w:pPr>
        <w:shd w:val="clear" w:color="auto" w:fill="FFFFFF"/>
        <w:spacing w:before="100" w:beforeAutospacing="1" w:after="120"/>
        <w:rPr>
          <w:rFonts w:ascii="Verdana" w:hAnsi="Verdana"/>
          <w:color w:val="535353"/>
          <w:sz w:val="28"/>
          <w:szCs w:val="28"/>
        </w:rPr>
      </w:pPr>
      <w:r>
        <w:rPr>
          <w:rStyle w:val="Strong"/>
          <w:rFonts w:ascii="Verdana" w:hAnsi="Verdana"/>
          <w:color w:val="535353"/>
          <w:sz w:val="28"/>
          <w:szCs w:val="28"/>
        </w:rPr>
        <w:lastRenderedPageBreak/>
        <w:t>Warehouse Lending</w:t>
      </w:r>
      <w:r>
        <w:rPr>
          <w:rFonts w:ascii="Verdana" w:hAnsi="Verdana"/>
          <w:color w:val="535353"/>
          <w:sz w:val="28"/>
          <w:szCs w:val="28"/>
        </w:rPr>
        <w:br/>
      </w:r>
      <w:r>
        <w:rPr>
          <w:rFonts w:ascii="Verdana" w:hAnsi="Verdana"/>
          <w:color w:val="535353"/>
          <w:sz w:val="28"/>
          <w:szCs w:val="28"/>
        </w:rPr>
        <w:br/>
        <w:t>A short-term lender for mortgage bankers. Using the note as collateral, the warehouse lender provides interim financing until the mortgage is sold to a permanent investor.</w:t>
      </w:r>
      <w:r>
        <w:rPr>
          <w:rFonts w:ascii="Verdana" w:hAnsi="Verdana"/>
          <w:color w:val="535353"/>
          <w:sz w:val="28"/>
          <w:szCs w:val="28"/>
        </w:rPr>
        <w:br/>
      </w:r>
      <w:r>
        <w:rPr>
          <w:rFonts w:ascii="Verdana" w:hAnsi="Verdana"/>
          <w:color w:val="535353"/>
          <w:sz w:val="28"/>
          <w:szCs w:val="28"/>
        </w:rPr>
        <w:br/>
        <w:t>The term "warehouse lending" harkens back to when the physical notes were held in a warehouse until the loan sale was finalized and they were delivered to the investor.</w:t>
      </w:r>
    </w:p>
    <w:p w:rsidR="005F3170" w:rsidRDefault="005F3170" w:rsidP="005F3170">
      <w:pPr>
        <w:numPr>
          <w:ilvl w:val="0"/>
          <w:numId w:val="1"/>
        </w:numPr>
        <w:shd w:val="clear" w:color="auto" w:fill="FFFFFF"/>
        <w:spacing w:before="100" w:beforeAutospacing="1" w:after="120" w:line="240" w:lineRule="auto"/>
        <w:ind w:left="0"/>
        <w:rPr>
          <w:rFonts w:ascii="Verdana" w:hAnsi="Verdana"/>
          <w:color w:val="535353"/>
          <w:sz w:val="23"/>
          <w:szCs w:val="23"/>
        </w:rPr>
      </w:pPr>
      <w:hyperlink r:id="rId6" w:history="1">
        <w:r>
          <w:rPr>
            <w:rStyle w:val="Hyperlink"/>
            <w:rFonts w:ascii="Verdana" w:hAnsi="Verdana"/>
            <w:color w:val="2980B9"/>
            <w:sz w:val="23"/>
            <w:szCs w:val="23"/>
            <w:bdr w:val="dashed" w:sz="2" w:space="0" w:color="2980B9" w:frame="1"/>
            <w:shd w:val="clear" w:color="auto" w:fill="ECF0F1"/>
          </w:rPr>
          <w:t>Repurchase agreement</w:t>
        </w:r>
      </w:hyperlink>
    </w:p>
    <w:p w:rsidR="005F3170" w:rsidRDefault="005F3170" w:rsidP="005F3170">
      <w:pPr>
        <w:shd w:val="clear" w:color="auto" w:fill="FFFFFF"/>
        <w:spacing w:before="100" w:beforeAutospacing="1" w:after="120"/>
        <w:rPr>
          <w:rFonts w:ascii="Verdana" w:hAnsi="Verdana"/>
          <w:color w:val="535353"/>
          <w:sz w:val="28"/>
          <w:szCs w:val="28"/>
        </w:rPr>
      </w:pPr>
      <w:r>
        <w:rPr>
          <w:rStyle w:val="Strong"/>
          <w:rFonts w:ascii="Verdana" w:hAnsi="Verdana"/>
          <w:color w:val="535353"/>
          <w:sz w:val="28"/>
          <w:szCs w:val="28"/>
        </w:rPr>
        <w:t>Repurchase Agreement</w:t>
      </w:r>
      <w:r>
        <w:rPr>
          <w:rFonts w:ascii="Verdana" w:hAnsi="Verdana"/>
          <w:color w:val="535353"/>
          <w:sz w:val="28"/>
          <w:szCs w:val="28"/>
        </w:rPr>
        <w:br/>
      </w:r>
      <w:r>
        <w:rPr>
          <w:rFonts w:ascii="Verdana" w:hAnsi="Verdana"/>
          <w:color w:val="535353"/>
          <w:sz w:val="28"/>
          <w:szCs w:val="28"/>
        </w:rPr>
        <w:br/>
        <w:t>Through a repurchase line, the warehouse actually purchases the loan from the mortgage banker, who then agrees to repurchase the loan at a specified time and price for delivery to the investor.</w:t>
      </w:r>
    </w:p>
    <w:p w:rsidR="005F3170" w:rsidRDefault="005F3170" w:rsidP="005F3170">
      <w:pPr>
        <w:numPr>
          <w:ilvl w:val="0"/>
          <w:numId w:val="1"/>
        </w:numPr>
        <w:shd w:val="clear" w:color="auto" w:fill="FFFFFF"/>
        <w:spacing w:before="100" w:beforeAutospacing="1" w:after="120" w:line="240" w:lineRule="auto"/>
        <w:ind w:left="0"/>
        <w:rPr>
          <w:rFonts w:ascii="Verdana" w:hAnsi="Verdana"/>
          <w:color w:val="535353"/>
          <w:sz w:val="23"/>
          <w:szCs w:val="23"/>
        </w:rPr>
      </w:pPr>
      <w:hyperlink r:id="rId7" w:history="1">
        <w:r>
          <w:rPr>
            <w:rStyle w:val="Hyperlink"/>
            <w:rFonts w:ascii="Verdana" w:hAnsi="Verdana"/>
            <w:color w:val="2980B9"/>
            <w:sz w:val="23"/>
            <w:szCs w:val="23"/>
            <w:bdr w:val="dashed" w:sz="2" w:space="0" w:color="2980B9" w:frame="1"/>
            <w:shd w:val="clear" w:color="auto" w:fill="ECF0F1"/>
          </w:rPr>
          <w:t>Commercial paper</w:t>
        </w:r>
      </w:hyperlink>
    </w:p>
    <w:p w:rsidR="005F3170" w:rsidRDefault="005F3170" w:rsidP="005F3170">
      <w:pPr>
        <w:shd w:val="clear" w:color="auto" w:fill="FFFFFF"/>
        <w:spacing w:before="100" w:beforeAutospacing="1" w:after="120"/>
        <w:rPr>
          <w:rFonts w:ascii="Verdana" w:hAnsi="Verdana"/>
          <w:color w:val="535353"/>
          <w:sz w:val="28"/>
          <w:szCs w:val="28"/>
        </w:rPr>
      </w:pPr>
      <w:r>
        <w:rPr>
          <w:rStyle w:val="Strong"/>
          <w:rFonts w:ascii="Verdana" w:hAnsi="Verdana"/>
          <w:color w:val="535353"/>
          <w:sz w:val="28"/>
          <w:szCs w:val="28"/>
        </w:rPr>
        <w:t>Commercial Paper</w:t>
      </w:r>
      <w:r>
        <w:rPr>
          <w:rFonts w:ascii="Verdana" w:hAnsi="Verdana"/>
          <w:color w:val="535353"/>
          <w:sz w:val="28"/>
          <w:szCs w:val="28"/>
        </w:rPr>
        <w:br/>
      </w:r>
      <w:r>
        <w:rPr>
          <w:rFonts w:ascii="Verdana" w:hAnsi="Verdana"/>
          <w:color w:val="535353"/>
          <w:sz w:val="28"/>
          <w:szCs w:val="28"/>
        </w:rPr>
        <w:br/>
        <w:t>Commercial paper is a short-term note, usually unsecured. A financially strong institution may obtain lending money by selling commercial paper to a securities investor. Repayment is normally made in 5 to 90 days after the lender has sold the loan on the secondary market.</w:t>
      </w:r>
    </w:p>
    <w:p w:rsidR="005F3170" w:rsidRDefault="005F3170" w:rsidP="005F3170">
      <w:pPr>
        <w:numPr>
          <w:ilvl w:val="0"/>
          <w:numId w:val="1"/>
        </w:numPr>
        <w:shd w:val="clear" w:color="auto" w:fill="FFFFFF"/>
        <w:spacing w:before="100" w:beforeAutospacing="1" w:after="120" w:line="240" w:lineRule="auto"/>
        <w:ind w:left="0"/>
        <w:rPr>
          <w:rFonts w:ascii="Verdana" w:hAnsi="Verdana"/>
          <w:color w:val="535353"/>
          <w:sz w:val="23"/>
          <w:szCs w:val="23"/>
        </w:rPr>
      </w:pPr>
      <w:hyperlink r:id="rId8" w:history="1">
        <w:r>
          <w:rPr>
            <w:rStyle w:val="Hyperlink"/>
            <w:rFonts w:ascii="Verdana" w:hAnsi="Verdana"/>
            <w:color w:val="2980B9"/>
            <w:sz w:val="23"/>
            <w:szCs w:val="23"/>
            <w:bdr w:val="dashed" w:sz="2" w:space="0" w:color="2980B9" w:frame="1"/>
            <w:shd w:val="clear" w:color="auto" w:fill="ECF0F1"/>
          </w:rPr>
          <w:t>Federal Home Loan Banks</w:t>
        </w:r>
      </w:hyperlink>
    </w:p>
    <w:p w:rsidR="005F3170" w:rsidRPr="005F3170" w:rsidRDefault="005F3170" w:rsidP="005F3170">
      <w:pPr>
        <w:shd w:val="clear" w:color="auto" w:fill="FFFFFF"/>
        <w:spacing w:after="0" w:line="240" w:lineRule="auto"/>
        <w:rPr>
          <w:rFonts w:ascii="Verdana" w:eastAsia="Times New Roman" w:hAnsi="Verdana" w:cs="Times New Roman"/>
          <w:color w:val="535353"/>
          <w:sz w:val="29"/>
          <w:szCs w:val="29"/>
          <w:lang w:val="en-US"/>
        </w:rPr>
      </w:pPr>
      <w:r w:rsidRPr="005F3170">
        <w:rPr>
          <w:rFonts w:ascii="Verdana" w:eastAsia="Times New Roman" w:hAnsi="Verdana" w:cs="Times New Roman"/>
          <w:color w:val="535353"/>
          <w:sz w:val="29"/>
          <w:szCs w:val="29"/>
          <w:lang w:val="en-US"/>
        </w:rPr>
        <w:t>These are wholesale banks that many community financial institutions turn to for funds. The Federal Home Loan Bank (FHLB) System was established in 1932.</w:t>
      </w:r>
      <w:r w:rsidRPr="005F3170">
        <w:rPr>
          <w:rFonts w:ascii="Verdana" w:eastAsia="Times New Roman" w:hAnsi="Verdana" w:cs="Times New Roman"/>
          <w:color w:val="535353"/>
          <w:sz w:val="29"/>
          <w:szCs w:val="29"/>
          <w:lang w:val="en-US"/>
        </w:rPr>
        <w:br/>
      </w:r>
      <w:r w:rsidRPr="005F3170">
        <w:rPr>
          <w:rFonts w:ascii="Verdana" w:eastAsia="Times New Roman" w:hAnsi="Verdana" w:cs="Times New Roman"/>
          <w:color w:val="535353"/>
          <w:sz w:val="29"/>
          <w:szCs w:val="29"/>
          <w:lang w:val="en-US"/>
        </w:rPr>
        <w:br/>
        <w:t>To borrow from the FHLB, a lender must be a member bank. Membership is open to thrifts (savings banks, co-operative banks, and savings and loans) and credit unions. Borrowing from the FHLB has the following advantages and disadvantages:</w:t>
      </w:r>
    </w:p>
    <w:p w:rsidR="005F3170" w:rsidRPr="005F3170" w:rsidRDefault="005F3170" w:rsidP="005F3170">
      <w:pPr>
        <w:numPr>
          <w:ilvl w:val="0"/>
          <w:numId w:val="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170">
        <w:rPr>
          <w:rFonts w:ascii="Verdana" w:eastAsia="Times New Roman" w:hAnsi="Verdana" w:cs="Times New Roman"/>
          <w:b/>
          <w:bCs/>
          <w:i/>
          <w:iCs/>
          <w:color w:val="535353"/>
          <w:sz w:val="23"/>
          <w:szCs w:val="23"/>
          <w:lang w:val="en-US"/>
        </w:rPr>
        <w:lastRenderedPageBreak/>
        <w:t>Advantages</w:t>
      </w:r>
    </w:p>
    <w:p w:rsidR="005F3170" w:rsidRPr="005F3170" w:rsidRDefault="005F3170" w:rsidP="005F3170">
      <w:pPr>
        <w:numPr>
          <w:ilvl w:val="1"/>
          <w:numId w:val="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Collateral requirements are low, making qualification easy for small member banks</w:t>
      </w:r>
    </w:p>
    <w:p w:rsidR="005F3170" w:rsidRPr="005F3170" w:rsidRDefault="005F3170" w:rsidP="005F3170">
      <w:pPr>
        <w:numPr>
          <w:ilvl w:val="1"/>
          <w:numId w:val="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The line of credit has no minimum or maximum level</w:t>
      </w:r>
    </w:p>
    <w:p w:rsidR="005F3170" w:rsidRPr="005F3170" w:rsidRDefault="005F3170" w:rsidP="005F3170">
      <w:pPr>
        <w:numPr>
          <w:ilvl w:val="0"/>
          <w:numId w:val="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170">
        <w:rPr>
          <w:rFonts w:ascii="Verdana" w:eastAsia="Times New Roman" w:hAnsi="Verdana" w:cs="Times New Roman"/>
          <w:b/>
          <w:bCs/>
          <w:i/>
          <w:iCs/>
          <w:color w:val="535353"/>
          <w:sz w:val="23"/>
          <w:szCs w:val="23"/>
          <w:lang w:val="en-US"/>
        </w:rPr>
        <w:t>Disadvantages</w:t>
      </w:r>
    </w:p>
    <w:p w:rsidR="005F3170" w:rsidRPr="005F3170" w:rsidRDefault="005F3170" w:rsidP="005F3170">
      <w:pPr>
        <w:numPr>
          <w:ilvl w:val="1"/>
          <w:numId w:val="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Interest rates can be slightly higher than those of a warehouse lender</w:t>
      </w:r>
    </w:p>
    <w:p w:rsidR="005F3170" w:rsidRDefault="005F3170" w:rsidP="005F3170">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Warehousing Overview</w:t>
      </w:r>
    </w:p>
    <w:p w:rsidR="005F3170" w:rsidRDefault="005F3170" w:rsidP="005F3170">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extent cx="302260" cy="302260"/>
                <wp:effectExtent l="0" t="0" r="0" b="0"/>
                <wp:docPr id="3" name="Rectangle 3" descr="http://education.mbaeducation.org/courses/1/DL2_011012/content/_172509_1/media/Training/Johan/MBP/full_size/bank.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93479" id="Rectangle 3" o:spid="_x0000_s1026" alt="http://education.mbaeducation.org/courses/1/DL2_011012/content/_172509_1/media/Training/Johan/MBP/full_size/bank.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CCzcrvCwMAADQGAAAOAAAAAAAAAAAAAAAAAC4CAABkcnMvZTJvRG9jLnht&#10;bFBLAQItABQABgAIAAAAIQACnVV42QAAAAMBAAAPAAAAAAAAAAAAAAAAAGUFAABkcnMvZG93bnJl&#10;di54bWxQSwUGAAAAAAQABADzAAAAawYAAAAA&#10;" filled="f" stroked="f">
                <o:lock v:ext="edit" aspectratio="t"/>
                <w10:anchorlock/>
              </v:rect>
            </w:pict>
          </mc:Fallback>
        </mc:AlternateContent>
      </w:r>
    </w:p>
    <w:p w:rsidR="005F3170" w:rsidRDefault="005F3170" w:rsidP="005F3170">
      <w:pPr>
        <w:shd w:val="clear" w:color="auto" w:fill="FFFFFF"/>
        <w:rPr>
          <w:rFonts w:ascii="Verdana" w:hAnsi="Verdana"/>
          <w:color w:val="535353"/>
          <w:sz w:val="23"/>
          <w:szCs w:val="23"/>
        </w:rPr>
      </w:pPr>
      <w:r>
        <w:rPr>
          <w:rFonts w:ascii="Verdana" w:hAnsi="Verdana"/>
          <w:color w:val="535353"/>
          <w:sz w:val="23"/>
          <w:szCs w:val="23"/>
        </w:rPr>
        <w:t>The most common form of short-term borrowing for a mortgage banker acting as the lender is a warehouse line of credit. The mortgage banker has a line of credit with a warehouse bank. A warehouse bank is a lender's lender.</w:t>
      </w:r>
      <w:r>
        <w:rPr>
          <w:rFonts w:ascii="Verdana" w:hAnsi="Verdana"/>
          <w:color w:val="535353"/>
          <w:sz w:val="23"/>
          <w:szCs w:val="23"/>
        </w:rPr>
        <w:br/>
      </w:r>
      <w:r>
        <w:rPr>
          <w:rFonts w:ascii="Verdana" w:hAnsi="Verdana"/>
          <w:color w:val="535353"/>
          <w:sz w:val="23"/>
          <w:szCs w:val="23"/>
        </w:rPr>
        <w:br/>
        <w:t>The lender accesses its line of credit at closing. When the lender receives funding from the investor, it repays the line of credit. Once line of credit is replenished, the lender can borrow these funds again and start the process over.</w:t>
      </w:r>
      <w:r>
        <w:rPr>
          <w:rFonts w:ascii="Verdana" w:hAnsi="Verdana"/>
          <w:color w:val="535353"/>
          <w:sz w:val="23"/>
          <w:szCs w:val="23"/>
        </w:rPr>
        <w:br/>
      </w:r>
      <w:r>
        <w:rPr>
          <w:rFonts w:ascii="Verdana" w:hAnsi="Verdana"/>
          <w:color w:val="535353"/>
          <w:sz w:val="23"/>
          <w:szCs w:val="23"/>
        </w:rPr>
        <w:br/>
        <w:t>The use of borrowed funds to increase return on investment is called</w:t>
      </w:r>
      <w:r>
        <w:rPr>
          <w:rStyle w:val="apple-converted-space"/>
          <w:rFonts w:ascii="Verdana" w:hAnsi="Verdana"/>
          <w:color w:val="535353"/>
          <w:sz w:val="23"/>
          <w:szCs w:val="23"/>
        </w:rPr>
        <w:t> </w:t>
      </w:r>
      <w:r>
        <w:rPr>
          <w:rStyle w:val="Emphasis"/>
          <w:rFonts w:ascii="Verdana" w:hAnsi="Verdana"/>
          <w:color w:val="535353"/>
          <w:sz w:val="23"/>
          <w:szCs w:val="23"/>
        </w:rPr>
        <w:t>leverage</w:t>
      </w:r>
      <w:r>
        <w:rPr>
          <w:rFonts w:ascii="Verdana" w:hAnsi="Verdana"/>
          <w:color w:val="535353"/>
          <w:sz w:val="23"/>
          <w:szCs w:val="23"/>
        </w:rPr>
        <w:t>.</w:t>
      </w:r>
      <w:r>
        <w:rPr>
          <w:rFonts w:ascii="Verdana" w:hAnsi="Verdana"/>
          <w:color w:val="535353"/>
          <w:sz w:val="23"/>
          <w:szCs w:val="23"/>
        </w:rPr>
        <w:br/>
      </w:r>
      <w:r>
        <w:rPr>
          <w:rFonts w:ascii="Verdana" w:hAnsi="Verdana"/>
          <w:color w:val="535353"/>
          <w:sz w:val="23"/>
          <w:szCs w:val="23"/>
        </w:rPr>
        <w:br/>
        <w:t>There are a number of features that determine how much the lender can borrow and how much the warehouse line will cost the lender. Let's look at some of these features.</w:t>
      </w:r>
    </w:p>
    <w:p w:rsidR="005F3170" w:rsidRPr="005F3170" w:rsidRDefault="005F3170" w:rsidP="005F3170">
      <w:pPr>
        <w:spacing w:after="0" w:line="240" w:lineRule="auto"/>
        <w:outlineLvl w:val="0"/>
        <w:rPr>
          <w:rFonts w:ascii="Verdana" w:eastAsia="Times New Roman" w:hAnsi="Verdana" w:cs="Times New Roman"/>
          <w:color w:val="0C426A"/>
          <w:kern w:val="36"/>
          <w:sz w:val="50"/>
          <w:szCs w:val="50"/>
          <w:lang w:val="en-US"/>
        </w:rPr>
      </w:pPr>
      <w:r w:rsidRPr="005F3170">
        <w:rPr>
          <w:rFonts w:ascii="Verdana" w:eastAsia="Times New Roman" w:hAnsi="Verdana" w:cs="Times New Roman"/>
          <w:color w:val="0C426A"/>
          <w:kern w:val="36"/>
          <w:sz w:val="50"/>
          <w:szCs w:val="50"/>
          <w:lang w:val="en-US"/>
        </w:rPr>
        <w:t>Warehousing Features</w:t>
      </w:r>
    </w:p>
    <w:p w:rsidR="005F3170" w:rsidRPr="005F3170" w:rsidRDefault="005F3170" w:rsidP="005F3170">
      <w:pPr>
        <w:spacing w:after="144" w:line="240" w:lineRule="auto"/>
        <w:rPr>
          <w:rFonts w:ascii="Times New Roman" w:eastAsia="Times New Roman" w:hAnsi="Times New Roman" w:cs="Times New Roman"/>
          <w:sz w:val="29"/>
          <w:szCs w:val="29"/>
          <w:lang w:val="en-US"/>
        </w:rPr>
      </w:pPr>
      <w:r w:rsidRPr="005F3170">
        <w:rPr>
          <w:rFonts w:ascii="Times New Roman" w:eastAsia="Times New Roman" w:hAnsi="Times New Roman" w:cs="Times New Roman"/>
          <w:sz w:val="29"/>
          <w:szCs w:val="29"/>
          <w:lang w:val="en-US"/>
        </w:rPr>
        <w:t>There are a number of features that determine how much the lender can borrow and how much the warehouse line will cost the lender. Let's look at some of these features.</w:t>
      </w:r>
    </w:p>
    <w:tbl>
      <w:tblPr>
        <w:tblW w:w="3123"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Caption w:val=""/>
        <w:tblDescription w:val=""/>
      </w:tblPr>
      <w:tblGrid>
        <w:gridCol w:w="1802"/>
        <w:gridCol w:w="2058"/>
        <w:gridCol w:w="1768"/>
      </w:tblGrid>
      <w:tr w:rsidR="005F3170" w:rsidRPr="005F3170" w:rsidTr="00DF6D49">
        <w:trPr>
          <w:tblHeader/>
        </w:trPr>
        <w:tc>
          <w:tcPr>
            <w:tcW w:w="1801"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b/>
                <w:bCs/>
                <w:color w:val="535353"/>
                <w:sz w:val="23"/>
                <w:szCs w:val="23"/>
                <w:lang w:val="en-US"/>
              </w:rPr>
            </w:pPr>
            <w:r w:rsidRPr="005F3170">
              <w:rPr>
                <w:rFonts w:ascii="Verdana" w:eastAsia="Times New Roman" w:hAnsi="Verdana" w:cs="Times New Roman"/>
                <w:b/>
                <w:bCs/>
                <w:color w:val="535353"/>
                <w:sz w:val="23"/>
                <w:szCs w:val="23"/>
                <w:lang w:val="en-US"/>
              </w:rPr>
              <w:t>Feature</w:t>
            </w:r>
          </w:p>
        </w:tc>
        <w:tc>
          <w:tcPr>
            <w:tcW w:w="2058"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b/>
                <w:bCs/>
                <w:color w:val="535353"/>
                <w:sz w:val="23"/>
                <w:szCs w:val="23"/>
                <w:lang w:val="en-US"/>
              </w:rPr>
            </w:pPr>
            <w:r w:rsidRPr="005F3170">
              <w:rPr>
                <w:rFonts w:ascii="Verdana" w:eastAsia="Times New Roman" w:hAnsi="Verdana" w:cs="Times New Roman"/>
                <w:b/>
                <w:bCs/>
                <w:color w:val="535353"/>
                <w:sz w:val="23"/>
                <w:szCs w:val="23"/>
                <w:lang w:val="en-US"/>
              </w:rPr>
              <w:t>Description</w:t>
            </w:r>
          </w:p>
        </w:tc>
        <w:tc>
          <w:tcPr>
            <w:tcW w:w="1768"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b/>
                <w:bCs/>
                <w:color w:val="535353"/>
                <w:sz w:val="23"/>
                <w:szCs w:val="23"/>
                <w:lang w:val="en-US"/>
              </w:rPr>
            </w:pPr>
            <w:r w:rsidRPr="005F3170">
              <w:rPr>
                <w:rFonts w:ascii="Verdana" w:eastAsia="Times New Roman" w:hAnsi="Verdana" w:cs="Times New Roman"/>
                <w:b/>
                <w:bCs/>
                <w:color w:val="535353"/>
                <w:sz w:val="23"/>
                <w:szCs w:val="23"/>
                <w:lang w:val="en-US"/>
              </w:rPr>
              <w:t>Implications</w:t>
            </w:r>
          </w:p>
        </w:tc>
      </w:tr>
      <w:tr w:rsidR="005F3170" w:rsidRPr="005F3170" w:rsidTr="00DF6D49">
        <w:tc>
          <w:tcPr>
            <w:tcW w:w="180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Line of Credit</w:t>
            </w:r>
          </w:p>
        </w:tc>
        <w:tc>
          <w:tcPr>
            <w:tcW w:w="2058"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 xml:space="preserve">The lender obtains a credit line up to a specified maximum amount for a specified time. The dollar amount of the credit line is </w:t>
            </w:r>
            <w:r w:rsidRPr="005F3170">
              <w:rPr>
                <w:rFonts w:ascii="Verdana" w:eastAsia="Times New Roman" w:hAnsi="Verdana" w:cs="Times New Roman"/>
                <w:color w:val="535353"/>
                <w:sz w:val="23"/>
                <w:szCs w:val="23"/>
                <w:lang w:val="en-US"/>
              </w:rPr>
              <w:lastRenderedPageBreak/>
              <w:t>determined by the:</w:t>
            </w:r>
          </w:p>
          <w:p w:rsidR="005F3170" w:rsidRPr="005F3170" w:rsidRDefault="005F3170" w:rsidP="005F3170">
            <w:pPr>
              <w:numPr>
                <w:ilvl w:val="0"/>
                <w:numId w:val="3"/>
              </w:numPr>
              <w:spacing w:before="100" w:beforeAutospacing="1" w:after="120" w:line="288" w:lineRule="atLeast"/>
              <w:ind w:left="0"/>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Lender's financial strength</w:t>
            </w:r>
          </w:p>
          <w:p w:rsidR="005F3170" w:rsidRPr="005F3170" w:rsidRDefault="005F3170" w:rsidP="005F3170">
            <w:pPr>
              <w:numPr>
                <w:ilvl w:val="0"/>
                <w:numId w:val="3"/>
              </w:numPr>
              <w:spacing w:before="100" w:beforeAutospacing="1" w:after="120" w:line="288" w:lineRule="atLeast"/>
              <w:ind w:left="0"/>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Lender's expected monthly volume</w:t>
            </w:r>
          </w:p>
          <w:p w:rsidR="005F3170" w:rsidRPr="005F3170" w:rsidRDefault="005F3170" w:rsidP="005F3170">
            <w:pPr>
              <w:numPr>
                <w:ilvl w:val="0"/>
                <w:numId w:val="3"/>
              </w:numPr>
              <w:spacing w:before="100" w:beforeAutospacing="1" w:after="120" w:line="288" w:lineRule="atLeast"/>
              <w:ind w:left="0"/>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Average length of time the lender borrows money from the warehouse credit line</w:t>
            </w:r>
          </w:p>
        </w:tc>
        <w:tc>
          <w:tcPr>
            <w:tcW w:w="1768"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i/>
                <w:iCs/>
                <w:color w:val="535353"/>
                <w:sz w:val="23"/>
                <w:szCs w:val="23"/>
                <w:lang w:val="en-US"/>
              </w:rPr>
              <w:lastRenderedPageBreak/>
              <w:t>How much can the mortgage lender borrow?</w:t>
            </w:r>
          </w:p>
        </w:tc>
      </w:tr>
      <w:tr w:rsidR="005F3170" w:rsidRPr="005F3170" w:rsidTr="00DF6D49">
        <w:tc>
          <w:tcPr>
            <w:tcW w:w="1801"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Collateral and Wet Settlements</w:t>
            </w:r>
          </w:p>
        </w:tc>
        <w:tc>
          <w:tcPr>
            <w:tcW w:w="2058"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A warehouse line of credit is usually secured by collateral. The collateral for the line is made up of mortgage notes payable to the lender, which have been assigned and delivered to the warehouse, or the warehouse bank is otherwise in possession of the collateral package.</w:t>
            </w:r>
            <w:r w:rsidRPr="005F3170">
              <w:rPr>
                <w:rFonts w:ascii="Verdana" w:eastAsia="Times New Roman" w:hAnsi="Verdana" w:cs="Times New Roman"/>
                <w:color w:val="535353"/>
                <w:sz w:val="23"/>
                <w:szCs w:val="23"/>
                <w:lang w:val="en-US"/>
              </w:rPr>
              <w:br/>
            </w:r>
            <w:r w:rsidRPr="005F3170">
              <w:rPr>
                <w:rFonts w:ascii="Verdana" w:eastAsia="Times New Roman" w:hAnsi="Verdana" w:cs="Times New Roman"/>
                <w:color w:val="535353"/>
                <w:sz w:val="23"/>
                <w:szCs w:val="23"/>
                <w:lang w:val="en-US"/>
              </w:rPr>
              <w:br/>
              <w:t>A warehouse may make a portion of the line available on an unsecured basis for </w:t>
            </w:r>
            <w:hyperlink r:id="rId9" w:history="1">
              <w:r w:rsidRPr="005F3170">
                <w:rPr>
                  <w:rFonts w:ascii="Verdana" w:eastAsia="Times New Roman" w:hAnsi="Verdana" w:cs="Times New Roman"/>
                  <w:color w:val="2980B9"/>
                  <w:sz w:val="23"/>
                  <w:szCs w:val="23"/>
                  <w:u w:val="single"/>
                  <w:bdr w:val="dashed" w:sz="2" w:space="0" w:color="2980B9" w:frame="1"/>
                  <w:shd w:val="clear" w:color="auto" w:fill="ECF0F1"/>
                  <w:lang w:val="en-US"/>
                </w:rPr>
                <w:t>wet settlements</w:t>
              </w:r>
            </w:hyperlink>
          </w:p>
          <w:p w:rsidR="005F3170" w:rsidRPr="005F3170" w:rsidRDefault="005F3170" w:rsidP="005F3170">
            <w:pPr>
              <w:spacing w:after="0" w:line="288" w:lineRule="atLeast"/>
              <w:rPr>
                <w:rFonts w:ascii="Verdana" w:eastAsia="Times New Roman" w:hAnsi="Verdana" w:cs="Times New Roman"/>
                <w:color w:val="535353"/>
                <w:sz w:val="28"/>
                <w:szCs w:val="28"/>
                <w:lang w:val="en-US"/>
              </w:rPr>
            </w:pPr>
            <w:r w:rsidRPr="005F3170">
              <w:rPr>
                <w:rFonts w:ascii="Verdana" w:eastAsia="Times New Roman" w:hAnsi="Verdana" w:cs="Times New Roman"/>
                <w:b/>
                <w:bCs/>
                <w:color w:val="535353"/>
                <w:sz w:val="28"/>
                <w:szCs w:val="28"/>
                <w:lang w:val="en-US"/>
              </w:rPr>
              <w:lastRenderedPageBreak/>
              <w:t>Wet Settlement</w:t>
            </w:r>
            <w:r w:rsidRPr="005F3170">
              <w:rPr>
                <w:rFonts w:ascii="Verdana" w:eastAsia="Times New Roman" w:hAnsi="Verdana" w:cs="Times New Roman"/>
                <w:color w:val="535353"/>
                <w:sz w:val="28"/>
                <w:szCs w:val="28"/>
                <w:lang w:val="en-US"/>
              </w:rPr>
              <w:br/>
            </w:r>
            <w:r w:rsidRPr="005F3170">
              <w:rPr>
                <w:rFonts w:ascii="Verdana" w:eastAsia="Times New Roman" w:hAnsi="Verdana" w:cs="Times New Roman"/>
                <w:color w:val="535353"/>
                <w:sz w:val="28"/>
                <w:szCs w:val="28"/>
                <w:lang w:val="en-US"/>
              </w:rPr>
              <w:br/>
              <w:t>An advance of new funds to a mortgage banker for funding or purchasing mortgage loans in which the collateral package is not in possession of the collateral agent, or is not free of lien or bailment.</w:t>
            </w:r>
          </w:p>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 xml:space="preserve">. In this situation, an advance of new funds is not secured like it is in a collateral settlement. This is usually a </w:t>
            </w:r>
            <w:proofErr w:type="gramStart"/>
            <w:r w:rsidRPr="005F3170">
              <w:rPr>
                <w:rFonts w:ascii="Verdana" w:eastAsia="Times New Roman" w:hAnsi="Verdana" w:cs="Times New Roman"/>
                <w:color w:val="535353"/>
                <w:sz w:val="23"/>
                <w:szCs w:val="23"/>
                <w:lang w:val="en-US"/>
              </w:rPr>
              <w:t>more risky</w:t>
            </w:r>
            <w:proofErr w:type="gramEnd"/>
            <w:r w:rsidRPr="005F3170">
              <w:rPr>
                <w:rFonts w:ascii="Verdana" w:eastAsia="Times New Roman" w:hAnsi="Verdana" w:cs="Times New Roman"/>
                <w:color w:val="535353"/>
                <w:sz w:val="23"/>
                <w:szCs w:val="23"/>
                <w:lang w:val="en-US"/>
              </w:rPr>
              <w:t xml:space="preserve"> type of credit and may require a higher interest rate, shorter term, and greater financial strength on the part of the lender.</w:t>
            </w:r>
          </w:p>
        </w:tc>
        <w:tc>
          <w:tcPr>
            <w:tcW w:w="1768"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i/>
                <w:iCs/>
                <w:color w:val="535353"/>
                <w:sz w:val="23"/>
                <w:szCs w:val="23"/>
                <w:lang w:val="en-US"/>
              </w:rPr>
              <w:lastRenderedPageBreak/>
              <w:t>Typically, the warehouse lender holds the note as collateral. A wet settlement has more risk for the warehouse lender.</w:t>
            </w:r>
          </w:p>
        </w:tc>
      </w:tr>
      <w:tr w:rsidR="005F3170" w:rsidRPr="005F3170" w:rsidTr="00DF6D49">
        <w:tc>
          <w:tcPr>
            <w:tcW w:w="180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proofErr w:type="spellStart"/>
            <w:r w:rsidRPr="005F3170">
              <w:rPr>
                <w:rFonts w:ascii="Verdana" w:eastAsia="Times New Roman" w:hAnsi="Verdana" w:cs="Times New Roman"/>
                <w:color w:val="535353"/>
                <w:sz w:val="23"/>
                <w:szCs w:val="23"/>
                <w:lang w:val="en-US"/>
              </w:rPr>
              <w:lastRenderedPageBreak/>
              <w:t>Outstandings</w:t>
            </w:r>
            <w:proofErr w:type="spellEnd"/>
          </w:p>
        </w:tc>
        <w:tc>
          <w:tcPr>
            <w:tcW w:w="2058"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The funds currently on loan to the mortgage banker are referred to as </w:t>
            </w:r>
            <w:proofErr w:type="spellStart"/>
            <w:r w:rsidRPr="005F3170">
              <w:rPr>
                <w:rFonts w:ascii="Verdana" w:eastAsia="Times New Roman" w:hAnsi="Verdana" w:cs="Times New Roman"/>
                <w:i/>
                <w:iCs/>
                <w:color w:val="535353"/>
                <w:sz w:val="23"/>
                <w:szCs w:val="23"/>
                <w:lang w:val="en-US"/>
              </w:rPr>
              <w:t>outstandings</w:t>
            </w:r>
            <w:proofErr w:type="spellEnd"/>
            <w:r w:rsidRPr="005F3170">
              <w:rPr>
                <w:rFonts w:ascii="Verdana" w:eastAsia="Times New Roman" w:hAnsi="Verdana" w:cs="Times New Roman"/>
                <w:color w:val="535353"/>
                <w:sz w:val="23"/>
                <w:szCs w:val="23"/>
                <w:lang w:val="en-US"/>
              </w:rPr>
              <w:t xml:space="preserve">. Lenders are charged interest on </w:t>
            </w:r>
            <w:proofErr w:type="spellStart"/>
            <w:r w:rsidRPr="005F3170">
              <w:rPr>
                <w:rFonts w:ascii="Verdana" w:eastAsia="Times New Roman" w:hAnsi="Verdana" w:cs="Times New Roman"/>
                <w:color w:val="535353"/>
                <w:sz w:val="23"/>
                <w:szCs w:val="23"/>
                <w:lang w:val="en-US"/>
              </w:rPr>
              <w:t>outstandings</w:t>
            </w:r>
            <w:proofErr w:type="spellEnd"/>
            <w:r w:rsidRPr="005F3170">
              <w:rPr>
                <w:rFonts w:ascii="Verdana" w:eastAsia="Times New Roman" w:hAnsi="Verdana" w:cs="Times New Roman"/>
                <w:color w:val="535353"/>
                <w:sz w:val="23"/>
                <w:szCs w:val="23"/>
                <w:lang w:val="en-US"/>
              </w:rPr>
              <w:t>. The interest rate is normally floating and is based on the warehouse bank's prime rate.</w:t>
            </w:r>
          </w:p>
        </w:tc>
        <w:tc>
          <w:tcPr>
            <w:tcW w:w="1768"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i/>
                <w:iCs/>
                <w:color w:val="535353"/>
                <w:sz w:val="23"/>
                <w:szCs w:val="23"/>
                <w:lang w:val="en-US"/>
              </w:rPr>
              <w:t>How much money is currently on loan to the mortgage banker?</w:t>
            </w:r>
          </w:p>
        </w:tc>
      </w:tr>
      <w:tr w:rsidR="005F3170" w:rsidRPr="005F3170" w:rsidTr="00DF6D49">
        <w:tc>
          <w:tcPr>
            <w:tcW w:w="1801"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Compensating Balances</w:t>
            </w:r>
          </w:p>
        </w:tc>
        <w:tc>
          <w:tcPr>
            <w:tcW w:w="2058"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 xml:space="preserve">Lenders maintain a compensating balance to offset their interest rate on </w:t>
            </w:r>
            <w:proofErr w:type="spellStart"/>
            <w:r w:rsidRPr="005F3170">
              <w:rPr>
                <w:rFonts w:ascii="Verdana" w:eastAsia="Times New Roman" w:hAnsi="Verdana" w:cs="Times New Roman"/>
                <w:color w:val="535353"/>
                <w:sz w:val="23"/>
                <w:szCs w:val="23"/>
                <w:lang w:val="en-US"/>
              </w:rPr>
              <w:t>outstandings</w:t>
            </w:r>
            <w:proofErr w:type="spellEnd"/>
            <w:r w:rsidRPr="005F3170">
              <w:rPr>
                <w:rFonts w:ascii="Verdana" w:eastAsia="Times New Roman" w:hAnsi="Verdana" w:cs="Times New Roman"/>
                <w:color w:val="535353"/>
                <w:sz w:val="23"/>
                <w:szCs w:val="23"/>
                <w:lang w:val="en-US"/>
              </w:rPr>
              <w:t>. Compensating balances are an agreed-upon level of non-interest paying deposits held in the lender's demand deposit account at the warehouse bank. The warehouse bank lowers the line of credit rate based on the amount of deposit.</w:t>
            </w:r>
          </w:p>
        </w:tc>
        <w:tc>
          <w:tcPr>
            <w:tcW w:w="1768"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i/>
                <w:iCs/>
                <w:color w:val="535353"/>
                <w:sz w:val="23"/>
                <w:szCs w:val="23"/>
                <w:lang w:val="en-US"/>
              </w:rPr>
              <w:t>Does the mortgage lender have any money deposited with the warehouse lender to offset the interest rate?</w:t>
            </w:r>
          </w:p>
        </w:tc>
      </w:tr>
      <w:tr w:rsidR="005F3170" w:rsidRPr="005F3170" w:rsidTr="00DF6D49">
        <w:tc>
          <w:tcPr>
            <w:tcW w:w="180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The Haircut</w:t>
            </w:r>
          </w:p>
        </w:tc>
        <w:tc>
          <w:tcPr>
            <w:tcW w:w="2058"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 xml:space="preserve">Generally, the amount advanced to the </w:t>
            </w:r>
            <w:r w:rsidRPr="005F3170">
              <w:rPr>
                <w:rFonts w:ascii="Verdana" w:eastAsia="Times New Roman" w:hAnsi="Verdana" w:cs="Times New Roman"/>
                <w:color w:val="535353"/>
                <w:sz w:val="23"/>
                <w:szCs w:val="23"/>
                <w:lang w:val="en-US"/>
              </w:rPr>
              <w:lastRenderedPageBreak/>
              <w:t>lender by the warehouse against each mortgage note is actually less than the face value of the note. The difference between the amount advanced and the face amount of the note is called the </w:t>
            </w:r>
            <w:r w:rsidRPr="005F3170">
              <w:rPr>
                <w:rFonts w:ascii="Verdana" w:eastAsia="Times New Roman" w:hAnsi="Verdana" w:cs="Times New Roman"/>
                <w:i/>
                <w:iCs/>
                <w:color w:val="535353"/>
                <w:sz w:val="23"/>
                <w:szCs w:val="23"/>
                <w:lang w:val="en-US"/>
              </w:rPr>
              <w:t>"haircut.</w:t>
            </w:r>
            <w:r w:rsidRPr="005F3170">
              <w:rPr>
                <w:rFonts w:ascii="Verdana" w:eastAsia="Times New Roman" w:hAnsi="Verdana" w:cs="Times New Roman"/>
                <w:color w:val="535353"/>
                <w:sz w:val="23"/>
                <w:szCs w:val="23"/>
                <w:lang w:val="en-US"/>
              </w:rPr>
              <w:t>" The warehouse does this to give itself a cushion in case the market price of the note decreases.</w:t>
            </w:r>
            <w:r w:rsidRPr="005F3170">
              <w:rPr>
                <w:rFonts w:ascii="Verdana" w:eastAsia="Times New Roman" w:hAnsi="Verdana" w:cs="Times New Roman"/>
                <w:color w:val="535353"/>
                <w:sz w:val="23"/>
                <w:szCs w:val="23"/>
                <w:lang w:val="en-US"/>
              </w:rPr>
              <w:br/>
            </w:r>
            <w:r w:rsidRPr="005F3170">
              <w:rPr>
                <w:rFonts w:ascii="Verdana" w:eastAsia="Times New Roman" w:hAnsi="Verdana" w:cs="Times New Roman"/>
                <w:color w:val="535353"/>
                <w:sz w:val="23"/>
                <w:szCs w:val="23"/>
                <w:lang w:val="en-US"/>
              </w:rPr>
              <w:br/>
              <w:t>The percentage of haircut varies based on a number of factors, but is usually around 5%. Click for an </w:t>
            </w:r>
            <w:hyperlink r:id="rId10" w:history="1">
              <w:r w:rsidRPr="005F3170">
                <w:rPr>
                  <w:rFonts w:ascii="Verdana" w:eastAsia="Times New Roman" w:hAnsi="Verdana" w:cs="Times New Roman"/>
                  <w:color w:val="2980B9"/>
                  <w:sz w:val="23"/>
                  <w:szCs w:val="23"/>
                  <w:u w:val="single"/>
                  <w:bdr w:val="dashed" w:sz="2" w:space="0" w:color="2980B9" w:frame="1"/>
                  <w:shd w:val="clear" w:color="auto" w:fill="ECF0F1"/>
                  <w:lang w:val="en-US"/>
                </w:rPr>
                <w:t>example</w:t>
              </w:r>
            </w:hyperlink>
          </w:p>
          <w:p w:rsidR="005F3170" w:rsidRPr="005F3170" w:rsidRDefault="005F3170" w:rsidP="005F3170">
            <w:pPr>
              <w:spacing w:after="0" w:line="288" w:lineRule="atLeast"/>
              <w:rPr>
                <w:rFonts w:ascii="Verdana" w:eastAsia="Times New Roman" w:hAnsi="Verdana" w:cs="Times New Roman"/>
                <w:color w:val="535353"/>
                <w:sz w:val="28"/>
                <w:szCs w:val="28"/>
                <w:lang w:val="en-US"/>
              </w:rPr>
            </w:pPr>
            <w:r w:rsidRPr="005F3170">
              <w:rPr>
                <w:rFonts w:ascii="Verdana" w:eastAsia="Times New Roman" w:hAnsi="Verdana" w:cs="Times New Roman"/>
                <w:b/>
                <w:bCs/>
                <w:color w:val="535353"/>
                <w:sz w:val="28"/>
                <w:szCs w:val="28"/>
                <w:lang w:val="en-US"/>
              </w:rPr>
              <w:t>Example</w:t>
            </w:r>
          </w:p>
          <w:p w:rsidR="005F3170" w:rsidRPr="005F3170" w:rsidRDefault="005F3170" w:rsidP="005F3170">
            <w:pPr>
              <w:spacing w:after="0" w:line="288" w:lineRule="atLeast"/>
              <w:rPr>
                <w:rFonts w:ascii="Verdana" w:eastAsia="Times New Roman" w:hAnsi="Verdana" w:cs="Times New Roman"/>
                <w:color w:val="535353"/>
                <w:sz w:val="28"/>
                <w:szCs w:val="28"/>
                <w:lang w:val="en-US"/>
              </w:rPr>
            </w:pPr>
            <w:r w:rsidRPr="005F3170">
              <w:rPr>
                <w:rFonts w:ascii="Verdana" w:eastAsia="Times New Roman" w:hAnsi="Verdana" w:cs="Times New Roman"/>
                <w:color w:val="535353"/>
                <w:sz w:val="28"/>
                <w:szCs w:val="28"/>
                <w:lang w:val="en-US"/>
              </w:rPr>
              <w:t>Here is an example of a haircut:</w:t>
            </w:r>
          </w:p>
          <w:p w:rsidR="005F3170" w:rsidRPr="005F3170" w:rsidRDefault="005F3170" w:rsidP="005F3170">
            <w:pPr>
              <w:numPr>
                <w:ilvl w:val="0"/>
                <w:numId w:val="4"/>
              </w:numPr>
              <w:spacing w:before="100" w:beforeAutospacing="1" w:after="120" w:line="288" w:lineRule="atLeast"/>
              <w:ind w:left="0"/>
              <w:rPr>
                <w:rFonts w:ascii="Verdana" w:eastAsia="Times New Roman" w:hAnsi="Verdana" w:cs="Times New Roman"/>
                <w:color w:val="535353"/>
                <w:sz w:val="28"/>
                <w:szCs w:val="28"/>
                <w:lang w:val="en-US"/>
              </w:rPr>
            </w:pPr>
            <w:r w:rsidRPr="005F3170">
              <w:rPr>
                <w:rFonts w:ascii="Verdana" w:eastAsia="Times New Roman" w:hAnsi="Verdana" w:cs="Times New Roman"/>
                <w:color w:val="535353"/>
                <w:sz w:val="28"/>
                <w:szCs w:val="28"/>
                <w:lang w:val="en-US"/>
              </w:rPr>
              <w:t>A lender loans a borrower $100,000 for the purchase of a house.</w:t>
            </w:r>
          </w:p>
          <w:p w:rsidR="005F3170" w:rsidRPr="005F3170" w:rsidRDefault="005F3170" w:rsidP="005F3170">
            <w:pPr>
              <w:numPr>
                <w:ilvl w:val="0"/>
                <w:numId w:val="4"/>
              </w:numPr>
              <w:spacing w:before="100" w:beforeAutospacing="1" w:after="120" w:line="288" w:lineRule="atLeast"/>
              <w:ind w:left="0"/>
              <w:rPr>
                <w:rFonts w:ascii="Verdana" w:eastAsia="Times New Roman" w:hAnsi="Verdana" w:cs="Times New Roman"/>
                <w:color w:val="535353"/>
                <w:sz w:val="28"/>
                <w:szCs w:val="28"/>
                <w:lang w:val="en-US"/>
              </w:rPr>
            </w:pPr>
            <w:r w:rsidRPr="005F3170">
              <w:rPr>
                <w:rFonts w:ascii="Verdana" w:eastAsia="Times New Roman" w:hAnsi="Verdana" w:cs="Times New Roman"/>
                <w:color w:val="535353"/>
                <w:sz w:val="28"/>
                <w:szCs w:val="28"/>
                <w:lang w:val="en-US"/>
              </w:rPr>
              <w:lastRenderedPageBreak/>
              <w:t>The borrower signs a mortgage note with a face value of $100,000, payable to the lender.</w:t>
            </w:r>
          </w:p>
          <w:p w:rsidR="005F3170" w:rsidRPr="005F3170" w:rsidRDefault="005F3170" w:rsidP="005F3170">
            <w:pPr>
              <w:numPr>
                <w:ilvl w:val="0"/>
                <w:numId w:val="4"/>
              </w:numPr>
              <w:spacing w:before="100" w:beforeAutospacing="1" w:after="120" w:line="288" w:lineRule="atLeast"/>
              <w:ind w:left="0"/>
              <w:rPr>
                <w:rFonts w:ascii="Verdana" w:eastAsia="Times New Roman" w:hAnsi="Verdana" w:cs="Times New Roman"/>
                <w:color w:val="535353"/>
                <w:sz w:val="28"/>
                <w:szCs w:val="28"/>
                <w:lang w:val="en-US"/>
              </w:rPr>
            </w:pPr>
            <w:r w:rsidRPr="005F3170">
              <w:rPr>
                <w:rFonts w:ascii="Verdana" w:eastAsia="Times New Roman" w:hAnsi="Verdana" w:cs="Times New Roman"/>
                <w:color w:val="535353"/>
                <w:sz w:val="28"/>
                <w:szCs w:val="28"/>
                <w:lang w:val="en-US"/>
              </w:rPr>
              <w:t>The lender assigns the note to the warehouse lender as collateral and withdraws a $95,000 line of credit.</w:t>
            </w:r>
          </w:p>
          <w:p w:rsidR="005F3170" w:rsidRPr="005F3170" w:rsidRDefault="005F3170" w:rsidP="005F3170">
            <w:pPr>
              <w:numPr>
                <w:ilvl w:val="0"/>
                <w:numId w:val="4"/>
              </w:numPr>
              <w:spacing w:before="100" w:beforeAutospacing="1" w:after="120" w:line="288" w:lineRule="atLeast"/>
              <w:ind w:left="0"/>
              <w:rPr>
                <w:rFonts w:ascii="Verdana" w:eastAsia="Times New Roman" w:hAnsi="Verdana" w:cs="Times New Roman"/>
                <w:color w:val="535353"/>
                <w:sz w:val="28"/>
                <w:szCs w:val="28"/>
                <w:lang w:val="en-US"/>
              </w:rPr>
            </w:pPr>
            <w:r w:rsidRPr="005F3170">
              <w:rPr>
                <w:rFonts w:ascii="Verdana" w:eastAsia="Times New Roman" w:hAnsi="Verdana" w:cs="Times New Roman"/>
                <w:color w:val="535353"/>
                <w:sz w:val="28"/>
                <w:szCs w:val="28"/>
                <w:lang w:val="en-US"/>
              </w:rPr>
              <w:t>The warehouse lender retains the difference of $5,000, called the "haircut."</w:t>
            </w:r>
          </w:p>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w:t>
            </w:r>
          </w:p>
        </w:tc>
        <w:tc>
          <w:tcPr>
            <w:tcW w:w="1768"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i/>
                <w:iCs/>
                <w:color w:val="535353"/>
                <w:sz w:val="23"/>
                <w:szCs w:val="23"/>
                <w:lang w:val="en-US"/>
              </w:rPr>
              <w:lastRenderedPageBreak/>
              <w:t xml:space="preserve">How much is the warehouse </w:t>
            </w:r>
            <w:r w:rsidRPr="005F3170">
              <w:rPr>
                <w:rFonts w:ascii="Verdana" w:eastAsia="Times New Roman" w:hAnsi="Verdana" w:cs="Times New Roman"/>
                <w:i/>
                <w:iCs/>
                <w:color w:val="535353"/>
                <w:sz w:val="23"/>
                <w:szCs w:val="23"/>
                <w:lang w:val="en-US"/>
              </w:rPr>
              <w:lastRenderedPageBreak/>
              <w:t>lender willing to lend against an individual mortgage note?</w:t>
            </w:r>
          </w:p>
        </w:tc>
      </w:tr>
      <w:tr w:rsidR="005F3170" w:rsidRPr="005F3170" w:rsidTr="00DF6D49">
        <w:tc>
          <w:tcPr>
            <w:tcW w:w="1801"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lastRenderedPageBreak/>
              <w:t>Fees</w:t>
            </w:r>
          </w:p>
        </w:tc>
        <w:tc>
          <w:tcPr>
            <w:tcW w:w="2058"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color w:val="535353"/>
                <w:sz w:val="23"/>
                <w:szCs w:val="23"/>
                <w:lang w:val="en-US"/>
              </w:rPr>
              <w:t xml:space="preserve">Also, most warehouses charge lenders an additional form of compensation. Although there are many miscellaneous fees that may be charged, one common type of fee is a </w:t>
            </w:r>
            <w:r w:rsidRPr="005F3170">
              <w:rPr>
                <w:rFonts w:ascii="Verdana" w:eastAsia="Times New Roman" w:hAnsi="Verdana" w:cs="Times New Roman"/>
                <w:color w:val="535353"/>
                <w:sz w:val="23"/>
                <w:szCs w:val="23"/>
                <w:lang w:val="en-US"/>
              </w:rPr>
              <w:lastRenderedPageBreak/>
              <w:t>commitment fee. A commitment fee is an annual charge for the use of the line of credit.</w:t>
            </w:r>
          </w:p>
        </w:tc>
        <w:tc>
          <w:tcPr>
            <w:tcW w:w="1768"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5F3170" w:rsidRPr="005F3170" w:rsidRDefault="005F3170" w:rsidP="005F3170">
            <w:pPr>
              <w:spacing w:after="0" w:line="288" w:lineRule="atLeast"/>
              <w:rPr>
                <w:rFonts w:ascii="Verdana" w:eastAsia="Times New Roman" w:hAnsi="Verdana" w:cs="Times New Roman"/>
                <w:color w:val="535353"/>
                <w:sz w:val="23"/>
                <w:szCs w:val="23"/>
                <w:lang w:val="en-US"/>
              </w:rPr>
            </w:pPr>
            <w:r w:rsidRPr="005F3170">
              <w:rPr>
                <w:rFonts w:ascii="Verdana" w:eastAsia="Times New Roman" w:hAnsi="Verdana" w:cs="Times New Roman"/>
                <w:i/>
                <w:iCs/>
                <w:color w:val="535353"/>
                <w:sz w:val="23"/>
                <w:szCs w:val="23"/>
                <w:lang w:val="en-US"/>
              </w:rPr>
              <w:lastRenderedPageBreak/>
              <w:t>What other costs must the lender pay?</w:t>
            </w:r>
          </w:p>
        </w:tc>
      </w:tr>
    </w:tbl>
    <w:p w:rsidR="00DF6D49" w:rsidRPr="00DF6D49" w:rsidRDefault="00DF6D49" w:rsidP="00DF6D49">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DF6D49">
        <w:rPr>
          <w:rFonts w:ascii="Verdana" w:eastAsia="Times New Roman" w:hAnsi="Verdana" w:cs="Times New Roman"/>
          <w:color w:val="0C426A"/>
          <w:kern w:val="36"/>
          <w:sz w:val="50"/>
          <w:szCs w:val="50"/>
          <w:lang w:val="en-US"/>
        </w:rPr>
        <w:t>Shipping and Delivery Overview</w:t>
      </w:r>
    </w:p>
    <w:p w:rsidR="00DF6D49" w:rsidRPr="00DF6D49" w:rsidRDefault="00DF6D49" w:rsidP="00DF6D49">
      <w:pPr>
        <w:shd w:val="clear" w:color="auto" w:fill="FFFFFF"/>
        <w:spacing w:line="240" w:lineRule="auto"/>
        <w:rPr>
          <w:rFonts w:ascii="Verdana" w:eastAsia="Times New Roman" w:hAnsi="Verdana" w:cs="Times New Roman"/>
          <w:color w:val="535353"/>
          <w:sz w:val="19"/>
          <w:szCs w:val="19"/>
          <w:lang w:val="en-US"/>
        </w:rPr>
      </w:pPr>
      <w:r w:rsidRPr="00DF6D49">
        <w:rPr>
          <w:rFonts w:ascii="Verdana" w:eastAsia="Times New Roman" w:hAnsi="Verdana" w:cs="Times New Roman"/>
          <w:noProof/>
          <w:color w:val="535353"/>
          <w:sz w:val="19"/>
          <w:szCs w:val="19"/>
          <w:lang w:val="en-US"/>
        </w:rPr>
        <mc:AlternateContent>
          <mc:Choice Requires="wps">
            <w:drawing>
              <wp:inline distT="0" distB="0" distL="0" distR="0">
                <wp:extent cx="302260" cy="302260"/>
                <wp:effectExtent l="0" t="0" r="0" b="0"/>
                <wp:docPr id="4" name="Rectangle 4" descr="http://education.mbaeducation.org/courses/1/DL2_011012/content/_172509_1/media/Training/Johan/MBP/full_size/hand_fil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33151" id="Rectangle 4" o:spid="_x0000_s1026" alt="http://education.mbaeducation.org/courses/1/DL2_011012/content/_172509_1/media/Training/Johan/MBP/full_size/hand_file.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WLfCGg8DAAA5BgAADgAAAAAAAAAAAAAAAAAuAgAAZHJzL2Uyb0Rv&#10;Yy54bWxQSwECLQAUAAYACAAAACEAAp1VeNkAAAADAQAADwAAAAAAAAAAAAAAAABpBQAAZHJzL2Rv&#10;d25yZXYueG1sUEsFBgAAAAAEAAQA8wAAAG8GAAAAAA==&#10;" filled="f" stroked="f">
                <o:lock v:ext="edit" aspectratio="t"/>
                <w10:anchorlock/>
              </v:rect>
            </w:pict>
          </mc:Fallback>
        </mc:AlternateContent>
      </w:r>
    </w:p>
    <w:p w:rsidR="00DF6D49" w:rsidRPr="00DF6D49" w:rsidRDefault="00DF6D49" w:rsidP="00DF6D49">
      <w:pPr>
        <w:shd w:val="clear" w:color="auto" w:fill="FFFFFF"/>
        <w:spacing w:after="0" w:line="240" w:lineRule="auto"/>
        <w:rPr>
          <w:rFonts w:ascii="Verdana" w:eastAsia="Times New Roman" w:hAnsi="Verdana" w:cs="Times New Roman"/>
          <w:color w:val="535353"/>
          <w:sz w:val="23"/>
          <w:szCs w:val="23"/>
          <w:lang w:val="en-US"/>
        </w:rPr>
      </w:pPr>
      <w:r w:rsidRPr="00DF6D49">
        <w:rPr>
          <w:rFonts w:ascii="Verdana" w:eastAsia="Times New Roman" w:hAnsi="Verdana" w:cs="Times New Roman"/>
          <w:color w:val="535353"/>
          <w:sz w:val="23"/>
          <w:szCs w:val="23"/>
          <w:lang w:val="en-US"/>
        </w:rPr>
        <w:t>In the sale or securitization of mortgage loans, shipping is the preparation and delivery of documents for loans sold to investors. Delivery is the physical transfer of loan documents to an investor or agent in accordance with the </w:t>
      </w:r>
      <w:hyperlink r:id="rId11" w:history="1">
        <w:r w:rsidRPr="00DF6D49">
          <w:rPr>
            <w:rFonts w:ascii="Verdana" w:eastAsia="Times New Roman" w:hAnsi="Verdana" w:cs="Times New Roman"/>
            <w:color w:val="2980B9"/>
            <w:sz w:val="23"/>
            <w:szCs w:val="23"/>
            <w:u w:val="single"/>
            <w:bdr w:val="dashed" w:sz="2" w:space="0" w:color="2980B9" w:frame="1"/>
            <w:shd w:val="clear" w:color="auto" w:fill="ECF0F1"/>
            <w:lang w:val="en-US"/>
          </w:rPr>
          <w:t>commitment</w:t>
        </w:r>
      </w:hyperlink>
    </w:p>
    <w:p w:rsidR="00DF6D49" w:rsidRPr="00DF6D49" w:rsidRDefault="00DF6D49" w:rsidP="00DF6D49">
      <w:pPr>
        <w:shd w:val="clear" w:color="auto" w:fill="FFFFFF"/>
        <w:spacing w:after="144" w:line="240" w:lineRule="auto"/>
        <w:rPr>
          <w:rFonts w:ascii="Verdana" w:eastAsia="Times New Roman" w:hAnsi="Verdana" w:cs="Times New Roman"/>
          <w:color w:val="535353"/>
          <w:sz w:val="28"/>
          <w:szCs w:val="28"/>
          <w:lang w:val="en-US"/>
        </w:rPr>
      </w:pPr>
      <w:r w:rsidRPr="00DF6D49">
        <w:rPr>
          <w:rFonts w:ascii="Verdana" w:eastAsia="Times New Roman" w:hAnsi="Verdana" w:cs="Times New Roman"/>
          <w:b/>
          <w:bCs/>
          <w:color w:val="535353"/>
          <w:sz w:val="28"/>
          <w:szCs w:val="28"/>
          <w:lang w:val="en-US"/>
        </w:rPr>
        <w:t>Commitment</w:t>
      </w:r>
      <w:r w:rsidRPr="00DF6D49">
        <w:rPr>
          <w:rFonts w:ascii="Verdana" w:eastAsia="Times New Roman" w:hAnsi="Verdana" w:cs="Times New Roman"/>
          <w:color w:val="535353"/>
          <w:sz w:val="28"/>
          <w:szCs w:val="28"/>
          <w:lang w:val="en-US"/>
        </w:rPr>
        <w:br/>
      </w:r>
      <w:r w:rsidRPr="00DF6D49">
        <w:rPr>
          <w:rFonts w:ascii="Verdana" w:eastAsia="Times New Roman" w:hAnsi="Verdana" w:cs="Times New Roman"/>
          <w:color w:val="535353"/>
          <w:sz w:val="28"/>
          <w:szCs w:val="28"/>
          <w:lang w:val="en-US"/>
        </w:rPr>
        <w:br/>
        <w:t>In secondary marketing, an agreement, in writing, between a lender and an investor to buy and sell mortgages under specific terms.</w:t>
      </w:r>
    </w:p>
    <w:p w:rsidR="00DF6D49" w:rsidRPr="00DF6D49" w:rsidRDefault="00DF6D49" w:rsidP="00DF6D49">
      <w:pPr>
        <w:shd w:val="clear" w:color="auto" w:fill="FFFFFF"/>
        <w:spacing w:after="144" w:line="240" w:lineRule="auto"/>
        <w:rPr>
          <w:rFonts w:ascii="Verdana" w:eastAsia="Times New Roman" w:hAnsi="Verdana" w:cs="Times New Roman"/>
          <w:color w:val="535353"/>
          <w:sz w:val="23"/>
          <w:szCs w:val="23"/>
          <w:lang w:val="en-US"/>
        </w:rPr>
      </w:pPr>
      <w:r w:rsidRPr="00DF6D49">
        <w:rPr>
          <w:rFonts w:ascii="Verdana" w:eastAsia="Times New Roman" w:hAnsi="Verdana" w:cs="Times New Roman"/>
          <w:color w:val="535353"/>
          <w:sz w:val="23"/>
          <w:szCs w:val="23"/>
          <w:lang w:val="en-US"/>
        </w:rPr>
        <w:t>.</w:t>
      </w:r>
      <w:r w:rsidRPr="00DF6D49">
        <w:rPr>
          <w:rFonts w:ascii="Verdana" w:eastAsia="Times New Roman" w:hAnsi="Verdana" w:cs="Times New Roman"/>
          <w:color w:val="535353"/>
          <w:sz w:val="23"/>
          <w:szCs w:val="23"/>
          <w:lang w:val="en-US"/>
        </w:rPr>
        <w:br/>
      </w:r>
      <w:r w:rsidRPr="00DF6D49">
        <w:rPr>
          <w:rFonts w:ascii="Verdana" w:eastAsia="Times New Roman" w:hAnsi="Verdana" w:cs="Times New Roman"/>
          <w:color w:val="535353"/>
          <w:sz w:val="23"/>
          <w:szCs w:val="23"/>
          <w:lang w:val="en-US"/>
        </w:rPr>
        <w:br/>
        <w:t>A successful lender active in secondary marketing requires a good shipping and delivery operation. This area enables the lender to:</w:t>
      </w:r>
    </w:p>
    <w:p w:rsidR="00DF6D49" w:rsidRPr="00DF6D49" w:rsidRDefault="00DF6D49" w:rsidP="00DF6D49">
      <w:pPr>
        <w:numPr>
          <w:ilvl w:val="0"/>
          <w:numId w:val="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DF6D49">
        <w:rPr>
          <w:rFonts w:ascii="Verdana" w:eastAsia="Times New Roman" w:hAnsi="Verdana" w:cs="Times New Roman"/>
          <w:color w:val="535353"/>
          <w:sz w:val="23"/>
          <w:szCs w:val="23"/>
          <w:lang w:val="en-US"/>
        </w:rPr>
        <w:t>Meet its documentation commitments on time.</w:t>
      </w:r>
    </w:p>
    <w:p w:rsidR="00DF6D49" w:rsidRPr="00DF6D49" w:rsidRDefault="00DF6D49" w:rsidP="00DF6D49">
      <w:pPr>
        <w:numPr>
          <w:ilvl w:val="0"/>
          <w:numId w:val="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DF6D49">
        <w:rPr>
          <w:rFonts w:ascii="Verdana" w:eastAsia="Times New Roman" w:hAnsi="Verdana" w:cs="Times New Roman"/>
          <w:color w:val="535353"/>
          <w:sz w:val="23"/>
          <w:szCs w:val="23"/>
          <w:lang w:val="en-US"/>
        </w:rPr>
        <w:t>Receive prompt funding from its investors.</w:t>
      </w:r>
    </w:p>
    <w:p w:rsidR="00DF6D49" w:rsidRPr="00DF6D49" w:rsidRDefault="00DF6D49" w:rsidP="00DF6D49">
      <w:pPr>
        <w:numPr>
          <w:ilvl w:val="0"/>
          <w:numId w:val="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DF6D49">
        <w:rPr>
          <w:rFonts w:ascii="Verdana" w:eastAsia="Times New Roman" w:hAnsi="Verdana" w:cs="Times New Roman"/>
          <w:color w:val="535353"/>
          <w:sz w:val="23"/>
          <w:szCs w:val="23"/>
          <w:lang w:val="en-US"/>
        </w:rPr>
        <w:t>Pay off borrowed funds.</w:t>
      </w:r>
    </w:p>
    <w:p w:rsidR="00DF6D49" w:rsidRPr="00DF6D49" w:rsidRDefault="00DF6D49" w:rsidP="00DF6D49">
      <w:pPr>
        <w:shd w:val="clear" w:color="auto" w:fill="FFFFFF"/>
        <w:spacing w:after="144" w:line="240" w:lineRule="auto"/>
        <w:rPr>
          <w:rFonts w:ascii="Verdana" w:eastAsia="Times New Roman" w:hAnsi="Verdana" w:cs="Times New Roman"/>
          <w:color w:val="535353"/>
          <w:sz w:val="23"/>
          <w:szCs w:val="23"/>
          <w:lang w:val="en-US"/>
        </w:rPr>
      </w:pPr>
      <w:r w:rsidRPr="00DF6D49">
        <w:rPr>
          <w:rFonts w:ascii="Verdana" w:eastAsia="Times New Roman" w:hAnsi="Verdana" w:cs="Times New Roman"/>
          <w:color w:val="535353"/>
          <w:sz w:val="23"/>
          <w:szCs w:val="23"/>
          <w:lang w:val="en-US"/>
        </w:rPr>
        <w:t>Meeting these objectives improves the lender's profitability. Meeting investor commitments and requirements also allows the lender to maintain existing and develop new investor relationships, giving its customers more lending programs and options.</w:t>
      </w:r>
    </w:p>
    <w:p w:rsidR="00DF6D49" w:rsidRPr="00DF6D49" w:rsidRDefault="00DF6D49" w:rsidP="00DF6D49">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DF6D49">
        <w:rPr>
          <w:rFonts w:ascii="Verdana" w:eastAsia="Times New Roman" w:hAnsi="Verdana" w:cs="Times New Roman"/>
          <w:color w:val="0C426A"/>
          <w:kern w:val="36"/>
          <w:sz w:val="50"/>
          <w:szCs w:val="50"/>
          <w:lang w:val="en-US"/>
        </w:rPr>
        <w:t>The Six-Step Process</w:t>
      </w:r>
    </w:p>
    <w:p w:rsidR="00DF6D49" w:rsidRPr="00DF6D49" w:rsidRDefault="00DF6D49" w:rsidP="00DF6D49">
      <w:pPr>
        <w:shd w:val="clear" w:color="auto" w:fill="FFFFFF"/>
        <w:spacing w:after="144" w:line="240" w:lineRule="auto"/>
        <w:rPr>
          <w:rFonts w:ascii="Verdana" w:eastAsia="Times New Roman" w:hAnsi="Verdana" w:cs="Times New Roman"/>
          <w:color w:val="535353"/>
          <w:sz w:val="23"/>
          <w:szCs w:val="23"/>
          <w:lang w:val="en-US"/>
        </w:rPr>
      </w:pPr>
      <w:r w:rsidRPr="00DF6D49">
        <w:rPr>
          <w:rFonts w:ascii="Verdana" w:eastAsia="Times New Roman" w:hAnsi="Verdana" w:cs="Times New Roman"/>
          <w:color w:val="535353"/>
          <w:sz w:val="23"/>
          <w:szCs w:val="23"/>
          <w:lang w:val="en-US"/>
        </w:rPr>
        <w:t>The shipping and delivery staff are responsible for coordinating all the activities involved in packaging and delivering the sold loan to the investor or its agent. Specific operations differ from lender to lender and depend on investor requirements.</w:t>
      </w:r>
    </w:p>
    <w:p w:rsidR="00DF6D49" w:rsidRPr="00DF6D49" w:rsidRDefault="00DF6D49" w:rsidP="00DF6D49">
      <w:pPr>
        <w:shd w:val="clear" w:color="auto" w:fill="FFFFFF"/>
        <w:spacing w:after="0" w:line="240" w:lineRule="auto"/>
        <w:rPr>
          <w:rFonts w:ascii="Verdana" w:eastAsia="Times New Roman" w:hAnsi="Verdana" w:cs="Times New Roman"/>
          <w:color w:val="535353"/>
          <w:sz w:val="23"/>
          <w:szCs w:val="23"/>
          <w:lang w:val="en-US"/>
        </w:rPr>
      </w:pPr>
      <w:r w:rsidRPr="00DF6D49">
        <w:rPr>
          <w:rFonts w:ascii="Verdana" w:eastAsia="Times New Roman" w:hAnsi="Verdana" w:cs="Times New Roman"/>
          <w:color w:val="535353"/>
          <w:sz w:val="23"/>
          <w:szCs w:val="23"/>
          <w:lang w:val="en-US"/>
        </w:rPr>
        <w:t>In general, the six steps of shipping and delivery are:</w:t>
      </w:r>
    </w:p>
    <w:p w:rsidR="00DF6D49" w:rsidRPr="00DF6D49" w:rsidRDefault="00DF6D49" w:rsidP="00DF6D49">
      <w:pPr>
        <w:numPr>
          <w:ilvl w:val="0"/>
          <w:numId w:val="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12" w:history="1">
        <w:r w:rsidRPr="00DF6D49">
          <w:rPr>
            <w:rFonts w:ascii="Verdana" w:eastAsia="Times New Roman" w:hAnsi="Verdana" w:cs="Times New Roman"/>
            <w:color w:val="2980B9"/>
            <w:sz w:val="23"/>
            <w:szCs w:val="23"/>
            <w:u w:val="single"/>
            <w:bdr w:val="dashed" w:sz="2" w:space="0" w:color="2980B9" w:frame="1"/>
            <w:shd w:val="clear" w:color="auto" w:fill="ECF0F1"/>
            <w:lang w:val="en-US"/>
          </w:rPr>
          <w:t>Match loans to investor commitments.</w:t>
        </w:r>
      </w:hyperlink>
    </w:p>
    <w:p w:rsidR="00DF6D49" w:rsidRPr="00DF6D49" w:rsidRDefault="00DF6D49" w:rsidP="00DF6D49">
      <w:pPr>
        <w:shd w:val="clear" w:color="auto" w:fill="FFFFFF"/>
        <w:spacing w:before="100" w:beforeAutospacing="1" w:after="144" w:line="240" w:lineRule="auto"/>
        <w:rPr>
          <w:rFonts w:ascii="Verdana" w:eastAsia="Times New Roman" w:hAnsi="Verdana" w:cs="Times New Roman"/>
          <w:color w:val="535353"/>
          <w:sz w:val="28"/>
          <w:szCs w:val="28"/>
          <w:lang w:val="en-US"/>
        </w:rPr>
      </w:pPr>
      <w:r w:rsidRPr="00DF6D49">
        <w:rPr>
          <w:rFonts w:ascii="Verdana" w:eastAsia="Times New Roman" w:hAnsi="Verdana" w:cs="Times New Roman"/>
          <w:b/>
          <w:bCs/>
          <w:color w:val="535353"/>
          <w:sz w:val="28"/>
          <w:szCs w:val="28"/>
          <w:lang w:val="en-US"/>
        </w:rPr>
        <w:lastRenderedPageBreak/>
        <w:t>Step 1. Match loans to investor commitments.</w:t>
      </w:r>
    </w:p>
    <w:p w:rsidR="00DF6D49" w:rsidRPr="00DF6D49" w:rsidRDefault="00DF6D49" w:rsidP="00DF6D49">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DF6D49">
        <w:rPr>
          <w:rFonts w:ascii="Verdana" w:eastAsia="Times New Roman" w:hAnsi="Verdana" w:cs="Times New Roman"/>
          <w:color w:val="535353"/>
          <w:sz w:val="28"/>
          <w:szCs w:val="28"/>
          <w:lang w:val="en-US"/>
        </w:rPr>
        <w:t>The purpose of the shipping and delivery function is to see that investor commitments are fulfilled:</w:t>
      </w:r>
    </w:p>
    <w:p w:rsidR="00DF6D49" w:rsidRPr="00DF6D49" w:rsidRDefault="00DF6D49" w:rsidP="00DF6D49">
      <w:pPr>
        <w:numPr>
          <w:ilvl w:val="1"/>
          <w:numId w:val="6"/>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DF6D49">
        <w:rPr>
          <w:rFonts w:ascii="Verdana" w:eastAsia="Times New Roman" w:hAnsi="Verdana" w:cs="Times New Roman"/>
          <w:color w:val="535353"/>
          <w:sz w:val="28"/>
          <w:szCs w:val="28"/>
          <w:lang w:val="en-US"/>
        </w:rPr>
        <w:t>Within the specified deadlines</w:t>
      </w:r>
    </w:p>
    <w:p w:rsidR="00DF6D49" w:rsidRPr="00DF6D49" w:rsidRDefault="00DF6D49" w:rsidP="00DF6D49">
      <w:pPr>
        <w:numPr>
          <w:ilvl w:val="1"/>
          <w:numId w:val="6"/>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DF6D49">
        <w:rPr>
          <w:rFonts w:ascii="Verdana" w:eastAsia="Times New Roman" w:hAnsi="Verdana" w:cs="Times New Roman"/>
          <w:color w:val="535353"/>
          <w:sz w:val="28"/>
          <w:szCs w:val="28"/>
          <w:lang w:val="en-US"/>
        </w:rPr>
        <w:t>According to the investor's requirements</w:t>
      </w:r>
    </w:p>
    <w:p w:rsidR="00DF6D49" w:rsidRPr="00DF6D49" w:rsidRDefault="00DF6D49" w:rsidP="00DF6D49">
      <w:pPr>
        <w:shd w:val="clear" w:color="auto" w:fill="FFFFFF"/>
        <w:spacing w:beforeAutospacing="1" w:after="144" w:line="240" w:lineRule="auto"/>
        <w:rPr>
          <w:rFonts w:ascii="Verdana" w:eastAsia="Times New Roman" w:hAnsi="Verdana" w:cs="Times New Roman"/>
          <w:color w:val="535353"/>
          <w:sz w:val="28"/>
          <w:szCs w:val="28"/>
          <w:lang w:val="en-US"/>
        </w:rPr>
      </w:pPr>
      <w:r w:rsidRPr="00DF6D49">
        <w:rPr>
          <w:rFonts w:ascii="Verdana" w:eastAsia="Times New Roman" w:hAnsi="Verdana" w:cs="Times New Roman"/>
          <w:color w:val="535353"/>
          <w:sz w:val="28"/>
          <w:szCs w:val="28"/>
          <w:lang w:val="en-US"/>
        </w:rPr>
        <w:t>To meet the investor commitment requires that the lender submit a correct, complete file to the investor before the commitment expiration date. If the lender does not deliver the loans as required under the terms of the commitment, it is known as a "failed delivery," and the lender can be subject to penalties or to the re-pricing of the loans at a loss.</w:t>
      </w:r>
      <w:r w:rsidRPr="00DF6D49">
        <w:rPr>
          <w:rFonts w:ascii="Verdana" w:eastAsia="Times New Roman" w:hAnsi="Verdana" w:cs="Times New Roman"/>
          <w:color w:val="535353"/>
          <w:sz w:val="28"/>
          <w:szCs w:val="28"/>
          <w:lang w:val="en-US"/>
        </w:rPr>
        <w:br/>
      </w:r>
      <w:r w:rsidRPr="00DF6D49">
        <w:rPr>
          <w:rFonts w:ascii="Verdana" w:eastAsia="Times New Roman" w:hAnsi="Verdana" w:cs="Times New Roman"/>
          <w:color w:val="535353"/>
          <w:sz w:val="28"/>
          <w:szCs w:val="28"/>
          <w:lang w:val="en-US"/>
        </w:rPr>
        <w:br/>
        <w:t>A lender must complete a significant amount of work after loan closing in order to deliver it properly.</w:t>
      </w:r>
    </w:p>
    <w:p w:rsidR="00DF6D49" w:rsidRPr="00DF6D49" w:rsidRDefault="00DF6D49" w:rsidP="00DF6D49">
      <w:pPr>
        <w:numPr>
          <w:ilvl w:val="0"/>
          <w:numId w:val="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13" w:history="1">
        <w:r w:rsidRPr="00DF6D49">
          <w:rPr>
            <w:rFonts w:ascii="Verdana" w:eastAsia="Times New Roman" w:hAnsi="Verdana" w:cs="Times New Roman"/>
            <w:color w:val="2980B9"/>
            <w:sz w:val="23"/>
            <w:szCs w:val="23"/>
            <w:u w:val="single"/>
            <w:bdr w:val="dashed" w:sz="2" w:space="0" w:color="2980B9" w:frame="1"/>
            <w:shd w:val="clear" w:color="auto" w:fill="ECF0F1"/>
            <w:lang w:val="en-US"/>
          </w:rPr>
          <w:t>Review loan files and prepare required documentation.</w:t>
        </w:r>
      </w:hyperlink>
    </w:p>
    <w:p w:rsidR="00DF6D49" w:rsidRPr="00DF6D49" w:rsidRDefault="00DF6D49" w:rsidP="00DF6D49">
      <w:pPr>
        <w:shd w:val="clear" w:color="auto" w:fill="FFFFFF"/>
        <w:spacing w:before="100" w:beforeAutospacing="1" w:after="144" w:line="240" w:lineRule="auto"/>
        <w:rPr>
          <w:rFonts w:ascii="Verdana" w:eastAsia="Times New Roman" w:hAnsi="Verdana" w:cs="Times New Roman"/>
          <w:color w:val="535353"/>
          <w:sz w:val="28"/>
          <w:szCs w:val="28"/>
          <w:lang w:val="en-US"/>
        </w:rPr>
      </w:pPr>
      <w:r w:rsidRPr="00DF6D49">
        <w:rPr>
          <w:rFonts w:ascii="Verdana" w:eastAsia="Times New Roman" w:hAnsi="Verdana" w:cs="Times New Roman"/>
          <w:b/>
          <w:bCs/>
          <w:color w:val="535353"/>
          <w:sz w:val="28"/>
          <w:szCs w:val="28"/>
          <w:lang w:val="en-US"/>
        </w:rPr>
        <w:t>Step 2. Review loan files and prepare required documentation.</w:t>
      </w:r>
      <w:r w:rsidRPr="00DF6D49">
        <w:rPr>
          <w:rFonts w:ascii="Verdana" w:eastAsia="Times New Roman" w:hAnsi="Verdana" w:cs="Times New Roman"/>
          <w:color w:val="535353"/>
          <w:sz w:val="28"/>
          <w:szCs w:val="28"/>
          <w:lang w:val="en-US"/>
        </w:rPr>
        <w:br/>
      </w:r>
      <w:r w:rsidRPr="00DF6D49">
        <w:rPr>
          <w:rFonts w:ascii="Verdana" w:eastAsia="Times New Roman" w:hAnsi="Verdana" w:cs="Times New Roman"/>
          <w:color w:val="535353"/>
          <w:sz w:val="28"/>
          <w:szCs w:val="28"/>
          <w:lang w:val="en-US"/>
        </w:rPr>
        <w:br/>
        <w:t>Once the proper loans are identified and in the shipping and delivery area, the shipping and delivery area will review the files for accuracy and completeness.</w:t>
      </w:r>
      <w:r w:rsidRPr="00DF6D49">
        <w:rPr>
          <w:rFonts w:ascii="Verdana" w:eastAsia="Times New Roman" w:hAnsi="Verdana" w:cs="Times New Roman"/>
          <w:color w:val="535353"/>
          <w:sz w:val="28"/>
          <w:szCs w:val="28"/>
          <w:lang w:val="en-US"/>
        </w:rPr>
        <w:br/>
      </w:r>
      <w:r w:rsidRPr="00DF6D49">
        <w:rPr>
          <w:rFonts w:ascii="Verdana" w:eastAsia="Times New Roman" w:hAnsi="Verdana" w:cs="Times New Roman"/>
          <w:color w:val="535353"/>
          <w:sz w:val="28"/>
          <w:szCs w:val="28"/>
          <w:lang w:val="en-US"/>
        </w:rPr>
        <w:br/>
        <w:t>Each investor requires different schedules and documents in order to make a "good delivery" under the terms of the commitment. Uniform documentation developed by Fannie Mae and Freddie Mac has made delivery a more manageable process.</w:t>
      </w:r>
    </w:p>
    <w:p w:rsidR="00DF6D49" w:rsidRPr="00DF6D49" w:rsidRDefault="00DF6D49" w:rsidP="00DF6D49">
      <w:pPr>
        <w:numPr>
          <w:ilvl w:val="0"/>
          <w:numId w:val="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14" w:history="1">
        <w:r w:rsidRPr="00DF6D49">
          <w:rPr>
            <w:rFonts w:ascii="Verdana" w:eastAsia="Times New Roman" w:hAnsi="Verdana" w:cs="Times New Roman"/>
            <w:color w:val="2980B9"/>
            <w:sz w:val="23"/>
            <w:szCs w:val="23"/>
            <w:u w:val="single"/>
            <w:bdr w:val="dashed" w:sz="2" w:space="0" w:color="2980B9" w:frame="1"/>
            <w:shd w:val="clear" w:color="auto" w:fill="ECF0F1"/>
            <w:lang w:val="en-US"/>
          </w:rPr>
          <w:t>Make a digital image or copy of critical documents for the lender's records.</w:t>
        </w:r>
      </w:hyperlink>
    </w:p>
    <w:p w:rsidR="00DF6D49" w:rsidRPr="00DF6D49" w:rsidRDefault="00DF6D49" w:rsidP="00DF6D49">
      <w:pPr>
        <w:shd w:val="clear" w:color="auto" w:fill="FFFFFF"/>
        <w:spacing w:before="100" w:beforeAutospacing="1" w:after="144" w:line="240" w:lineRule="auto"/>
        <w:rPr>
          <w:rFonts w:ascii="Verdana" w:eastAsia="Times New Roman" w:hAnsi="Verdana" w:cs="Times New Roman"/>
          <w:color w:val="535353"/>
          <w:sz w:val="28"/>
          <w:szCs w:val="28"/>
          <w:lang w:val="en-US"/>
        </w:rPr>
      </w:pPr>
      <w:r w:rsidRPr="00DF6D49">
        <w:rPr>
          <w:rFonts w:ascii="Verdana" w:eastAsia="Times New Roman" w:hAnsi="Verdana" w:cs="Times New Roman"/>
          <w:b/>
          <w:bCs/>
          <w:color w:val="535353"/>
          <w:sz w:val="28"/>
          <w:szCs w:val="28"/>
          <w:lang w:val="en-US"/>
        </w:rPr>
        <w:t>Step 3. Make a digital image or copy of critical documents for the lender's records.</w:t>
      </w:r>
      <w:r w:rsidRPr="00DF6D49">
        <w:rPr>
          <w:rFonts w:ascii="Verdana" w:eastAsia="Times New Roman" w:hAnsi="Verdana" w:cs="Times New Roman"/>
          <w:color w:val="535353"/>
          <w:sz w:val="28"/>
          <w:szCs w:val="28"/>
          <w:lang w:val="en-US"/>
        </w:rPr>
        <w:br/>
      </w:r>
      <w:r w:rsidRPr="00DF6D49">
        <w:rPr>
          <w:rFonts w:ascii="Verdana" w:eastAsia="Times New Roman" w:hAnsi="Verdana" w:cs="Times New Roman"/>
          <w:color w:val="535353"/>
          <w:sz w:val="28"/>
          <w:szCs w:val="28"/>
          <w:lang w:val="en-US"/>
        </w:rPr>
        <w:br/>
        <w:t>The lender must maintain the complete application package in case the investor requests it for audit or quality control purposes.</w:t>
      </w:r>
    </w:p>
    <w:p w:rsidR="00DF6D49" w:rsidRPr="00DF6D49" w:rsidRDefault="00DF6D49" w:rsidP="00DF6D49">
      <w:pPr>
        <w:numPr>
          <w:ilvl w:val="0"/>
          <w:numId w:val="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15" w:history="1">
        <w:r w:rsidRPr="00DF6D49">
          <w:rPr>
            <w:rFonts w:ascii="Verdana" w:eastAsia="Times New Roman" w:hAnsi="Verdana" w:cs="Times New Roman"/>
            <w:color w:val="2980B9"/>
            <w:sz w:val="23"/>
            <w:szCs w:val="23"/>
            <w:u w:val="single"/>
            <w:bdr w:val="dashed" w:sz="2" w:space="0" w:color="2980B9" w:frame="1"/>
            <w:shd w:val="clear" w:color="auto" w:fill="ECF0F1"/>
            <w:lang w:val="en-US"/>
          </w:rPr>
          <w:t>Prepare transmittal documents.</w:t>
        </w:r>
      </w:hyperlink>
    </w:p>
    <w:p w:rsidR="00DF6D49" w:rsidRPr="00DF6D49" w:rsidRDefault="00DF6D49" w:rsidP="00DF6D49">
      <w:pPr>
        <w:shd w:val="clear" w:color="auto" w:fill="FFFFFF"/>
        <w:spacing w:before="100" w:beforeAutospacing="1" w:after="144" w:line="240" w:lineRule="auto"/>
        <w:rPr>
          <w:rFonts w:ascii="Verdana" w:eastAsia="Times New Roman" w:hAnsi="Verdana" w:cs="Times New Roman"/>
          <w:color w:val="535353"/>
          <w:sz w:val="28"/>
          <w:szCs w:val="28"/>
          <w:lang w:val="en-US"/>
        </w:rPr>
      </w:pPr>
      <w:r w:rsidRPr="00DF6D49">
        <w:rPr>
          <w:rFonts w:ascii="Verdana" w:eastAsia="Times New Roman" w:hAnsi="Verdana" w:cs="Times New Roman"/>
          <w:b/>
          <w:bCs/>
          <w:color w:val="535353"/>
          <w:sz w:val="28"/>
          <w:szCs w:val="28"/>
          <w:lang w:val="en-US"/>
        </w:rPr>
        <w:t>Step 4. Prepare transmittal documents.</w:t>
      </w:r>
      <w:r w:rsidRPr="00DF6D49">
        <w:rPr>
          <w:rFonts w:ascii="Verdana" w:eastAsia="Times New Roman" w:hAnsi="Verdana" w:cs="Times New Roman"/>
          <w:color w:val="535353"/>
          <w:sz w:val="28"/>
          <w:szCs w:val="28"/>
          <w:lang w:val="en-US"/>
        </w:rPr>
        <w:br/>
      </w:r>
      <w:r w:rsidRPr="00DF6D49">
        <w:rPr>
          <w:rFonts w:ascii="Verdana" w:eastAsia="Times New Roman" w:hAnsi="Verdana" w:cs="Times New Roman"/>
          <w:color w:val="535353"/>
          <w:sz w:val="28"/>
          <w:szCs w:val="28"/>
          <w:lang w:val="en-US"/>
        </w:rPr>
        <w:br/>
        <w:t>Transmittal documents reconcile all of the principal, interest, and escrow funds that are changing hands or being "transmitted" between the lender and investor. The lender needs to establish a custodial account for borrower-paid funds so the investor can access them.</w:t>
      </w:r>
    </w:p>
    <w:p w:rsidR="00DF6D49" w:rsidRPr="00DF6D49" w:rsidRDefault="00DF6D49" w:rsidP="00DF6D49">
      <w:pPr>
        <w:numPr>
          <w:ilvl w:val="0"/>
          <w:numId w:val="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16" w:history="1">
        <w:r w:rsidRPr="00DF6D49">
          <w:rPr>
            <w:rFonts w:ascii="Verdana" w:eastAsia="Times New Roman" w:hAnsi="Verdana" w:cs="Times New Roman"/>
            <w:color w:val="2980B9"/>
            <w:sz w:val="23"/>
            <w:szCs w:val="23"/>
            <w:u w:val="single"/>
            <w:bdr w:val="dashed" w:sz="2" w:space="0" w:color="2980B9" w:frame="1"/>
            <w:shd w:val="clear" w:color="auto" w:fill="ECF0F1"/>
            <w:lang w:val="en-US"/>
          </w:rPr>
          <w:t>Perform a quality control check.</w:t>
        </w:r>
      </w:hyperlink>
    </w:p>
    <w:p w:rsidR="00DF6D49" w:rsidRPr="00DF6D49" w:rsidRDefault="00DF6D49" w:rsidP="00DF6D49">
      <w:pPr>
        <w:shd w:val="clear" w:color="auto" w:fill="FFFFFF"/>
        <w:spacing w:before="100" w:beforeAutospacing="1" w:after="144" w:line="240" w:lineRule="auto"/>
        <w:rPr>
          <w:rFonts w:ascii="Verdana" w:eastAsia="Times New Roman" w:hAnsi="Verdana" w:cs="Times New Roman"/>
          <w:color w:val="535353"/>
          <w:sz w:val="28"/>
          <w:szCs w:val="28"/>
          <w:lang w:val="en-US"/>
        </w:rPr>
      </w:pPr>
      <w:r w:rsidRPr="00DF6D49">
        <w:rPr>
          <w:rFonts w:ascii="Verdana" w:eastAsia="Times New Roman" w:hAnsi="Verdana" w:cs="Times New Roman"/>
          <w:b/>
          <w:bCs/>
          <w:color w:val="535353"/>
          <w:sz w:val="28"/>
          <w:szCs w:val="28"/>
          <w:lang w:val="en-US"/>
        </w:rPr>
        <w:t>Step 5. Perform a quality control check.</w:t>
      </w:r>
      <w:r w:rsidRPr="00DF6D49">
        <w:rPr>
          <w:rFonts w:ascii="Verdana" w:eastAsia="Times New Roman" w:hAnsi="Verdana" w:cs="Times New Roman"/>
          <w:color w:val="535353"/>
          <w:sz w:val="28"/>
          <w:szCs w:val="28"/>
          <w:lang w:val="en-US"/>
        </w:rPr>
        <w:br/>
      </w:r>
      <w:r w:rsidRPr="00DF6D49">
        <w:rPr>
          <w:rFonts w:ascii="Verdana" w:eastAsia="Times New Roman" w:hAnsi="Verdana" w:cs="Times New Roman"/>
          <w:color w:val="535353"/>
          <w:sz w:val="28"/>
          <w:szCs w:val="28"/>
          <w:lang w:val="en-US"/>
        </w:rPr>
        <w:br/>
        <w:t>The lender will often perform a final, pre-funding quality control check just before delivery, since the loan file is almost complete at this stage.</w:t>
      </w:r>
    </w:p>
    <w:p w:rsidR="00DF6D49" w:rsidRPr="00DF6D49" w:rsidRDefault="00DF6D49" w:rsidP="00DF6D49">
      <w:pPr>
        <w:numPr>
          <w:ilvl w:val="0"/>
          <w:numId w:val="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17" w:history="1">
        <w:r w:rsidRPr="00DF6D49">
          <w:rPr>
            <w:rFonts w:ascii="Verdana" w:eastAsia="Times New Roman" w:hAnsi="Verdana" w:cs="Times New Roman"/>
            <w:color w:val="2980B9"/>
            <w:sz w:val="23"/>
            <w:szCs w:val="23"/>
            <w:u w:val="single"/>
            <w:bdr w:val="dashed" w:sz="2" w:space="0" w:color="2980B9" w:frame="1"/>
            <w:shd w:val="clear" w:color="auto" w:fill="ECF0F1"/>
            <w:lang w:val="en-US"/>
          </w:rPr>
          <w:t>Ship the loan documents.</w:t>
        </w:r>
      </w:hyperlink>
    </w:p>
    <w:p w:rsidR="00DF6D49" w:rsidRPr="00DF6D49" w:rsidRDefault="00DF6D49" w:rsidP="00DF6D49">
      <w:pPr>
        <w:shd w:val="clear" w:color="auto" w:fill="FFFFFF"/>
        <w:spacing w:before="100" w:beforeAutospacing="1" w:after="144" w:line="240" w:lineRule="auto"/>
        <w:rPr>
          <w:rFonts w:ascii="Verdana" w:eastAsia="Times New Roman" w:hAnsi="Verdana" w:cs="Times New Roman"/>
          <w:color w:val="535353"/>
          <w:sz w:val="28"/>
          <w:szCs w:val="28"/>
          <w:lang w:val="en-US"/>
        </w:rPr>
      </w:pPr>
      <w:r w:rsidRPr="00DF6D49">
        <w:rPr>
          <w:rFonts w:ascii="Verdana" w:eastAsia="Times New Roman" w:hAnsi="Verdana" w:cs="Times New Roman"/>
          <w:b/>
          <w:bCs/>
          <w:color w:val="535353"/>
          <w:sz w:val="28"/>
          <w:szCs w:val="28"/>
          <w:lang w:val="en-US"/>
        </w:rPr>
        <w:t>Step 6. Ship the loan documents.</w:t>
      </w:r>
      <w:r w:rsidRPr="00DF6D49">
        <w:rPr>
          <w:rFonts w:ascii="Verdana" w:eastAsia="Times New Roman" w:hAnsi="Verdana" w:cs="Times New Roman"/>
          <w:color w:val="535353"/>
          <w:sz w:val="28"/>
          <w:szCs w:val="28"/>
          <w:lang w:val="en-US"/>
        </w:rPr>
        <w:br/>
      </w:r>
      <w:r w:rsidRPr="00DF6D49">
        <w:rPr>
          <w:rFonts w:ascii="Verdana" w:eastAsia="Times New Roman" w:hAnsi="Verdana" w:cs="Times New Roman"/>
          <w:color w:val="535353"/>
          <w:sz w:val="28"/>
          <w:szCs w:val="28"/>
          <w:lang w:val="en-US"/>
        </w:rPr>
        <w:br/>
        <w:t>The processes involved in shipping loans to an investor vary based on the delivery software, investor, and loan product. Consider:</w:t>
      </w:r>
    </w:p>
    <w:p w:rsidR="00DF6D49" w:rsidRPr="00DF6D49" w:rsidRDefault="00DF6D49" w:rsidP="00DF6D49">
      <w:pPr>
        <w:numPr>
          <w:ilvl w:val="1"/>
          <w:numId w:val="6"/>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DF6D49">
        <w:rPr>
          <w:rFonts w:ascii="Verdana" w:eastAsia="Times New Roman" w:hAnsi="Verdana" w:cs="Times New Roman"/>
          <w:b/>
          <w:bCs/>
          <w:color w:val="535353"/>
          <w:sz w:val="28"/>
          <w:szCs w:val="28"/>
          <w:lang w:val="en-US"/>
        </w:rPr>
        <w:t>GSEs —</w:t>
      </w:r>
      <w:r w:rsidRPr="00DF6D49">
        <w:rPr>
          <w:rFonts w:ascii="Verdana" w:eastAsia="Times New Roman" w:hAnsi="Verdana" w:cs="Times New Roman"/>
          <w:color w:val="535353"/>
          <w:sz w:val="28"/>
          <w:szCs w:val="28"/>
          <w:lang w:val="en-US"/>
        </w:rPr>
        <w:t xml:space="preserve">Use shipping software that checks for errors and prevents the entering of incorrect values into the system. Such systems are Fannie </w:t>
      </w:r>
      <w:proofErr w:type="spellStart"/>
      <w:r w:rsidRPr="00DF6D49">
        <w:rPr>
          <w:rFonts w:ascii="Verdana" w:eastAsia="Times New Roman" w:hAnsi="Verdana" w:cs="Times New Roman"/>
          <w:color w:val="535353"/>
          <w:sz w:val="28"/>
          <w:szCs w:val="28"/>
          <w:lang w:val="en-US"/>
        </w:rPr>
        <w:t>Mae's</w:t>
      </w:r>
      <w:r w:rsidRPr="00DF6D49">
        <w:rPr>
          <w:rFonts w:ascii="Verdana" w:eastAsia="Times New Roman" w:hAnsi="Verdana" w:cs="Times New Roman"/>
          <w:b/>
          <w:bCs/>
          <w:color w:val="535353"/>
          <w:sz w:val="28"/>
          <w:szCs w:val="28"/>
          <w:lang w:val="en-US"/>
        </w:rPr>
        <w:t>Loan</w:t>
      </w:r>
      <w:proofErr w:type="spellEnd"/>
      <w:r w:rsidRPr="00DF6D49">
        <w:rPr>
          <w:rFonts w:ascii="Verdana" w:eastAsia="Times New Roman" w:hAnsi="Verdana" w:cs="Times New Roman"/>
          <w:b/>
          <w:bCs/>
          <w:color w:val="535353"/>
          <w:sz w:val="28"/>
          <w:szCs w:val="28"/>
          <w:lang w:val="en-US"/>
        </w:rPr>
        <w:t xml:space="preserve"> </w:t>
      </w:r>
      <w:proofErr w:type="spellStart"/>
      <w:r w:rsidRPr="00DF6D49">
        <w:rPr>
          <w:rFonts w:ascii="Verdana" w:eastAsia="Times New Roman" w:hAnsi="Verdana" w:cs="Times New Roman"/>
          <w:b/>
          <w:bCs/>
          <w:color w:val="535353"/>
          <w:sz w:val="28"/>
          <w:szCs w:val="28"/>
          <w:lang w:val="en-US"/>
        </w:rPr>
        <w:t>Delivery</w:t>
      </w:r>
      <w:r w:rsidRPr="00DF6D49">
        <w:rPr>
          <w:rFonts w:ascii="Verdana" w:eastAsia="Times New Roman" w:hAnsi="Verdana" w:cs="Times New Roman"/>
          <w:color w:val="535353"/>
          <w:sz w:val="28"/>
          <w:szCs w:val="28"/>
          <w:lang w:val="en-US"/>
        </w:rPr>
        <w:t>application</w:t>
      </w:r>
      <w:proofErr w:type="spellEnd"/>
      <w:r w:rsidRPr="00DF6D49">
        <w:rPr>
          <w:rFonts w:ascii="Verdana" w:eastAsia="Times New Roman" w:hAnsi="Verdana" w:cs="Times New Roman"/>
          <w:color w:val="535353"/>
          <w:sz w:val="28"/>
          <w:szCs w:val="28"/>
          <w:lang w:val="en-US"/>
        </w:rPr>
        <w:t xml:space="preserve"> and Freddie </w:t>
      </w:r>
      <w:proofErr w:type="spellStart"/>
      <w:r w:rsidRPr="00DF6D49">
        <w:rPr>
          <w:rFonts w:ascii="Verdana" w:eastAsia="Times New Roman" w:hAnsi="Verdana" w:cs="Times New Roman"/>
          <w:color w:val="535353"/>
          <w:sz w:val="28"/>
          <w:szCs w:val="28"/>
          <w:lang w:val="en-US"/>
        </w:rPr>
        <w:t>Mac's</w:t>
      </w:r>
      <w:r w:rsidRPr="00DF6D49">
        <w:rPr>
          <w:rFonts w:ascii="Verdana" w:eastAsia="Times New Roman" w:hAnsi="Verdana" w:cs="Times New Roman"/>
          <w:b/>
          <w:bCs/>
          <w:color w:val="535353"/>
          <w:sz w:val="28"/>
          <w:szCs w:val="28"/>
          <w:lang w:val="en-US"/>
        </w:rPr>
        <w:t>Service</w:t>
      </w:r>
      <w:proofErr w:type="spellEnd"/>
      <w:r w:rsidRPr="00DF6D49">
        <w:rPr>
          <w:rFonts w:ascii="Verdana" w:eastAsia="Times New Roman" w:hAnsi="Verdana" w:cs="Times New Roman"/>
          <w:b/>
          <w:bCs/>
          <w:color w:val="535353"/>
          <w:sz w:val="28"/>
          <w:szCs w:val="28"/>
          <w:lang w:val="en-US"/>
        </w:rPr>
        <w:t xml:space="preserve"> </w:t>
      </w:r>
      <w:proofErr w:type="spellStart"/>
      <w:r w:rsidRPr="00DF6D49">
        <w:rPr>
          <w:rFonts w:ascii="Verdana" w:eastAsia="Times New Roman" w:hAnsi="Verdana" w:cs="Times New Roman"/>
          <w:b/>
          <w:bCs/>
          <w:color w:val="535353"/>
          <w:sz w:val="28"/>
          <w:szCs w:val="28"/>
          <w:lang w:val="en-US"/>
        </w:rPr>
        <w:t>Loans</w:t>
      </w:r>
      <w:r w:rsidRPr="00DF6D49">
        <w:rPr>
          <w:rFonts w:ascii="Verdana" w:eastAsia="Times New Roman" w:hAnsi="Verdana" w:cs="Times New Roman"/>
          <w:color w:val="535353"/>
          <w:sz w:val="28"/>
          <w:szCs w:val="28"/>
          <w:lang w:val="en-US"/>
        </w:rPr>
        <w:t>application</w:t>
      </w:r>
      <w:proofErr w:type="spellEnd"/>
      <w:r w:rsidRPr="00DF6D49">
        <w:rPr>
          <w:rFonts w:ascii="Verdana" w:eastAsia="Times New Roman" w:hAnsi="Verdana" w:cs="Times New Roman"/>
          <w:color w:val="535353"/>
          <w:sz w:val="28"/>
          <w:szCs w:val="28"/>
          <w:lang w:val="en-US"/>
        </w:rPr>
        <w:t>. For example, if the shipper inputs an incorrect payment for a certain term, interest rate, and loan amount, the program will not accept it.</w:t>
      </w:r>
    </w:p>
    <w:p w:rsidR="00DF6D49" w:rsidRPr="00DF6D49" w:rsidRDefault="00DF6D49" w:rsidP="00DF6D49">
      <w:pPr>
        <w:numPr>
          <w:ilvl w:val="1"/>
          <w:numId w:val="6"/>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DF6D49">
        <w:rPr>
          <w:rFonts w:ascii="Verdana" w:eastAsia="Times New Roman" w:hAnsi="Verdana" w:cs="Times New Roman"/>
          <w:b/>
          <w:bCs/>
          <w:color w:val="535353"/>
          <w:sz w:val="28"/>
          <w:szCs w:val="28"/>
          <w:lang w:val="en-US"/>
        </w:rPr>
        <w:t>Private Investors —</w:t>
      </w:r>
      <w:r w:rsidRPr="00DF6D49">
        <w:rPr>
          <w:rFonts w:ascii="Verdana" w:eastAsia="Times New Roman" w:hAnsi="Verdana" w:cs="Times New Roman"/>
          <w:color w:val="535353"/>
          <w:sz w:val="28"/>
          <w:szCs w:val="28"/>
          <w:lang w:val="en-US"/>
        </w:rPr>
        <w:t>Generally want the shipping package to be in a precise order. The shipper must make copies of every form to retain in the company's loan file, as the private investors may want all the original forms shipped to them.</w:t>
      </w:r>
      <w:r w:rsidRPr="00DF6D49">
        <w:rPr>
          <w:rFonts w:ascii="Verdana" w:eastAsia="Times New Roman" w:hAnsi="Verdana" w:cs="Times New Roman"/>
          <w:color w:val="535353"/>
          <w:sz w:val="28"/>
          <w:szCs w:val="28"/>
          <w:lang w:val="en-US"/>
        </w:rPr>
        <w:br/>
      </w:r>
      <w:r w:rsidRPr="00DF6D49">
        <w:rPr>
          <w:rFonts w:ascii="Verdana" w:eastAsia="Times New Roman" w:hAnsi="Verdana" w:cs="Times New Roman"/>
          <w:color w:val="535353"/>
          <w:sz w:val="28"/>
          <w:szCs w:val="28"/>
          <w:lang w:val="en-US"/>
        </w:rPr>
        <w:br/>
        <w:t>At a minimum, the investor requires the following documents:</w:t>
      </w:r>
    </w:p>
    <w:p w:rsidR="00DF6D49" w:rsidRPr="00DF6D49" w:rsidRDefault="00DF6D49" w:rsidP="00DF6D49">
      <w:pPr>
        <w:numPr>
          <w:ilvl w:val="2"/>
          <w:numId w:val="6"/>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DF6D49">
        <w:rPr>
          <w:rFonts w:ascii="Verdana" w:eastAsia="Times New Roman" w:hAnsi="Verdana" w:cs="Times New Roman"/>
          <w:color w:val="535353"/>
          <w:sz w:val="28"/>
          <w:szCs w:val="28"/>
          <w:lang w:val="en-US"/>
        </w:rPr>
        <w:t>Original Mortgage / Deed of Trust and riders</w:t>
      </w:r>
    </w:p>
    <w:p w:rsidR="00DF6D49" w:rsidRPr="00DF6D49" w:rsidRDefault="00DF6D49" w:rsidP="00DF6D49">
      <w:pPr>
        <w:numPr>
          <w:ilvl w:val="2"/>
          <w:numId w:val="6"/>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DF6D49">
        <w:rPr>
          <w:rFonts w:ascii="Verdana" w:eastAsia="Times New Roman" w:hAnsi="Verdana" w:cs="Times New Roman"/>
          <w:color w:val="535353"/>
          <w:sz w:val="28"/>
          <w:szCs w:val="28"/>
          <w:lang w:val="en-US"/>
        </w:rPr>
        <w:t>Note</w:t>
      </w:r>
    </w:p>
    <w:p w:rsidR="00DF6D49" w:rsidRPr="00DF6D49" w:rsidRDefault="00DF6D49" w:rsidP="00DF6D49">
      <w:pPr>
        <w:numPr>
          <w:ilvl w:val="2"/>
          <w:numId w:val="6"/>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DF6D49">
        <w:rPr>
          <w:rFonts w:ascii="Verdana" w:eastAsia="Times New Roman" w:hAnsi="Verdana" w:cs="Times New Roman"/>
          <w:color w:val="535353"/>
          <w:sz w:val="28"/>
          <w:szCs w:val="28"/>
          <w:lang w:val="en-US"/>
        </w:rPr>
        <w:lastRenderedPageBreak/>
        <w:t>Assignment of Mortgage</w:t>
      </w:r>
    </w:p>
    <w:p w:rsidR="00DF6D49" w:rsidRPr="00DF6D49" w:rsidRDefault="00DF6D49" w:rsidP="00DF6D49">
      <w:pPr>
        <w:numPr>
          <w:ilvl w:val="2"/>
          <w:numId w:val="6"/>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DF6D49">
        <w:rPr>
          <w:rFonts w:ascii="Verdana" w:eastAsia="Times New Roman" w:hAnsi="Verdana" w:cs="Times New Roman"/>
          <w:color w:val="535353"/>
          <w:sz w:val="28"/>
          <w:szCs w:val="28"/>
          <w:lang w:val="en-US"/>
        </w:rPr>
        <w:t>Loan Schedule itemizing certain characteristics of the loan</w:t>
      </w:r>
    </w:p>
    <w:p w:rsidR="00DF6D49" w:rsidRPr="00DF6D49" w:rsidRDefault="00DF6D49" w:rsidP="00DF6D49">
      <w:pPr>
        <w:shd w:val="clear" w:color="auto" w:fill="FFFFFF"/>
        <w:spacing w:after="144" w:line="240" w:lineRule="auto"/>
        <w:rPr>
          <w:rFonts w:ascii="Verdana" w:eastAsia="Times New Roman" w:hAnsi="Verdana" w:cs="Times New Roman"/>
          <w:color w:val="535353"/>
          <w:sz w:val="23"/>
          <w:szCs w:val="23"/>
          <w:lang w:val="en-US"/>
        </w:rPr>
      </w:pPr>
      <w:r w:rsidRPr="00DF6D49">
        <w:rPr>
          <w:rFonts w:ascii="Verdana" w:eastAsia="Times New Roman" w:hAnsi="Verdana" w:cs="Times New Roman"/>
          <w:color w:val="535353"/>
          <w:sz w:val="23"/>
          <w:szCs w:val="23"/>
          <w:lang w:val="en-US"/>
        </w:rPr>
        <w:t>Click the links above for more information on these steps.</w:t>
      </w:r>
      <w:r w:rsidRPr="00DF6D49">
        <w:rPr>
          <w:rFonts w:ascii="Verdana" w:eastAsia="Times New Roman" w:hAnsi="Verdana" w:cs="Times New Roman"/>
          <w:color w:val="535353"/>
          <w:sz w:val="23"/>
          <w:szCs w:val="23"/>
          <w:lang w:val="en-US"/>
        </w:rPr>
        <w:br/>
      </w:r>
      <w:r w:rsidRPr="00DF6D49">
        <w:rPr>
          <w:rFonts w:ascii="Verdana" w:eastAsia="Times New Roman" w:hAnsi="Verdana" w:cs="Times New Roman"/>
          <w:color w:val="535353"/>
          <w:sz w:val="23"/>
          <w:szCs w:val="23"/>
          <w:lang w:val="en-US"/>
        </w:rPr>
        <w:br/>
        <w:t>Once the documents are shipped, the lender receives the wired funds from the investor.</w:t>
      </w:r>
    </w:p>
    <w:p w:rsidR="00DF6D49" w:rsidRPr="00DF6D49" w:rsidRDefault="00DF6D49" w:rsidP="00DF6D49">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DF6D49">
        <w:rPr>
          <w:rFonts w:ascii="Verdana" w:eastAsia="Times New Roman" w:hAnsi="Verdana" w:cs="Times New Roman"/>
          <w:color w:val="0C426A"/>
          <w:kern w:val="36"/>
          <w:sz w:val="41"/>
          <w:szCs w:val="41"/>
          <w:lang w:val="en-US"/>
        </w:rPr>
        <w:t>Importance of Communication</w:t>
      </w:r>
    </w:p>
    <w:p w:rsidR="00DF6D49" w:rsidRPr="00DF6D49" w:rsidRDefault="00DF6D49" w:rsidP="00DF6D49">
      <w:pPr>
        <w:spacing w:after="0" w:line="240" w:lineRule="auto"/>
        <w:rPr>
          <w:rFonts w:ascii="Times New Roman" w:eastAsia="Times New Roman" w:hAnsi="Times New Roman" w:cs="Times New Roman"/>
          <w:sz w:val="29"/>
          <w:szCs w:val="29"/>
          <w:lang w:val="en-US"/>
        </w:rPr>
      </w:pPr>
      <w:r w:rsidRPr="00DF6D49">
        <w:rPr>
          <w:rFonts w:ascii="Times New Roman" w:eastAsia="Times New Roman" w:hAnsi="Times New Roman" w:cs="Times New Roman"/>
          <w:sz w:val="29"/>
          <w:szCs w:val="29"/>
          <w:lang w:val="en-US"/>
        </w:rPr>
        <w:t>It is critical that shipping and delivery, closing, and the </w:t>
      </w:r>
      <w:hyperlink r:id="rId18" w:history="1">
        <w:r w:rsidRPr="00DF6D49">
          <w:rPr>
            <w:rFonts w:ascii="Verdana" w:eastAsia="Times New Roman" w:hAnsi="Verdana" w:cs="Times New Roman"/>
            <w:color w:val="2980B9"/>
            <w:sz w:val="29"/>
            <w:szCs w:val="29"/>
            <w:u w:val="single"/>
            <w:bdr w:val="dashed" w:sz="2" w:space="0" w:color="2980B9" w:frame="1"/>
            <w:shd w:val="clear" w:color="auto" w:fill="ECF0F1"/>
            <w:lang w:val="en-US"/>
          </w:rPr>
          <w:t>pipeline</w:t>
        </w:r>
      </w:hyperlink>
    </w:p>
    <w:p w:rsidR="00DF6D49" w:rsidRPr="00DF6D49" w:rsidRDefault="00DF6D49" w:rsidP="00DF6D49">
      <w:pPr>
        <w:spacing w:after="144" w:line="240" w:lineRule="auto"/>
        <w:rPr>
          <w:rFonts w:ascii="Times New Roman" w:eastAsia="Times New Roman" w:hAnsi="Times New Roman" w:cs="Times New Roman"/>
          <w:sz w:val="35"/>
          <w:szCs w:val="35"/>
          <w:lang w:val="en-US"/>
        </w:rPr>
      </w:pPr>
      <w:r w:rsidRPr="00DF6D49">
        <w:rPr>
          <w:rFonts w:ascii="Times New Roman" w:eastAsia="Times New Roman" w:hAnsi="Times New Roman" w:cs="Times New Roman"/>
          <w:b/>
          <w:bCs/>
          <w:sz w:val="35"/>
          <w:szCs w:val="35"/>
          <w:lang w:val="en-US"/>
        </w:rPr>
        <w:t>Pipeline</w:t>
      </w:r>
      <w:r w:rsidRPr="00DF6D49">
        <w:rPr>
          <w:rFonts w:ascii="Times New Roman" w:eastAsia="Times New Roman" w:hAnsi="Times New Roman" w:cs="Times New Roman"/>
          <w:sz w:val="35"/>
          <w:szCs w:val="35"/>
          <w:lang w:val="en-US"/>
        </w:rPr>
        <w:br/>
      </w:r>
      <w:r w:rsidRPr="00DF6D49">
        <w:rPr>
          <w:rFonts w:ascii="Times New Roman" w:eastAsia="Times New Roman" w:hAnsi="Times New Roman" w:cs="Times New Roman"/>
          <w:sz w:val="35"/>
          <w:szCs w:val="35"/>
          <w:lang w:val="en-US"/>
        </w:rPr>
        <w:br/>
        <w:t>Loan applications that are in process that have not yet closed.</w:t>
      </w:r>
    </w:p>
    <w:p w:rsidR="00DF6D49" w:rsidRPr="00DF6D49" w:rsidRDefault="00DF6D49" w:rsidP="00DF6D49">
      <w:pPr>
        <w:spacing w:after="144" w:line="240" w:lineRule="auto"/>
        <w:rPr>
          <w:rFonts w:ascii="Times New Roman" w:eastAsia="Times New Roman" w:hAnsi="Times New Roman" w:cs="Times New Roman"/>
          <w:sz w:val="29"/>
          <w:szCs w:val="29"/>
          <w:lang w:val="en-US"/>
        </w:rPr>
      </w:pPr>
      <w:r w:rsidRPr="00DF6D49">
        <w:rPr>
          <w:rFonts w:ascii="Times New Roman" w:eastAsia="Times New Roman" w:hAnsi="Times New Roman" w:cs="Times New Roman"/>
          <w:sz w:val="29"/>
          <w:szCs w:val="29"/>
          <w:lang w:val="en-US"/>
        </w:rPr>
        <w:t> managers communicate well, so the shipping and delivery area is aware of the immediate and upcoming investor commitments and has the time and resources to complete the final steps. Then the closing area must provide all the loans required in meeting these commitments.</w:t>
      </w:r>
    </w:p>
    <w:p w:rsidR="00A637C1" w:rsidRPr="00A637C1" w:rsidRDefault="00A637C1" w:rsidP="00A637C1">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A637C1">
        <w:rPr>
          <w:rFonts w:ascii="Verdana" w:eastAsia="Times New Roman" w:hAnsi="Verdana" w:cs="Times New Roman"/>
          <w:color w:val="0C426A"/>
          <w:kern w:val="36"/>
          <w:sz w:val="50"/>
          <w:szCs w:val="50"/>
          <w:lang w:val="en-US"/>
        </w:rPr>
        <w:t>Quality Control Overview</w:t>
      </w:r>
    </w:p>
    <w:p w:rsidR="00A637C1" w:rsidRPr="00A637C1" w:rsidRDefault="00A637C1" w:rsidP="00A637C1">
      <w:pPr>
        <w:shd w:val="clear" w:color="auto" w:fill="FFFFFF"/>
        <w:spacing w:line="240" w:lineRule="auto"/>
        <w:rPr>
          <w:rFonts w:ascii="Verdana" w:eastAsia="Times New Roman" w:hAnsi="Verdana" w:cs="Times New Roman"/>
          <w:color w:val="535353"/>
          <w:sz w:val="19"/>
          <w:szCs w:val="19"/>
          <w:lang w:val="en-US"/>
        </w:rPr>
      </w:pPr>
      <w:r w:rsidRPr="00A637C1">
        <w:rPr>
          <w:rFonts w:ascii="Verdana" w:eastAsia="Times New Roman" w:hAnsi="Verdana" w:cs="Times New Roman"/>
          <w:noProof/>
          <w:color w:val="535353"/>
          <w:sz w:val="19"/>
          <w:szCs w:val="19"/>
          <w:lang w:val="en-US"/>
        </w:rPr>
        <mc:AlternateContent>
          <mc:Choice Requires="wps">
            <w:drawing>
              <wp:inline distT="0" distB="0" distL="0" distR="0">
                <wp:extent cx="302260" cy="302260"/>
                <wp:effectExtent l="0" t="0" r="0" b="0"/>
                <wp:docPr id="5" name="Rectangle 5" descr="http://education.mbaeducation.org/courses/1/DL2_011012/content/_172509_1/media/Training/Johan/MBP/full_size/magnif_glas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E14D9" id="Rectangle 5" o:spid="_x0000_s1026" alt="http://education.mbaeducation.org/courses/1/DL2_011012/content/_172509_1/media/Training/Johan/MBP/full_size/magnif_glass.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" filled="f" stroked="f">
                <o:lock v:ext="edit" aspectratio="t"/>
                <w10:anchorlock/>
              </v:rect>
            </w:pict>
          </mc:Fallback>
        </mc:AlternateContent>
      </w:r>
    </w:p>
    <w:p w:rsidR="00A637C1" w:rsidRPr="00A637C1" w:rsidRDefault="00A637C1" w:rsidP="00A637C1">
      <w:pPr>
        <w:shd w:val="clear" w:color="auto" w:fill="FFFFFF"/>
        <w:spacing w:after="144" w:line="240" w:lineRule="auto"/>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A lender will often perform a final, pre-funding quality control check just before delivery, since the loan file is almost complete at this stage. This helps to make sure the delivery goes smoothly.</w:t>
      </w:r>
      <w:r w:rsidRPr="00A637C1">
        <w:rPr>
          <w:rFonts w:ascii="Verdana" w:eastAsia="Times New Roman" w:hAnsi="Verdana" w:cs="Times New Roman"/>
          <w:color w:val="535353"/>
          <w:sz w:val="23"/>
          <w:szCs w:val="23"/>
          <w:lang w:val="en-US"/>
        </w:rPr>
        <w:br/>
      </w:r>
      <w:r w:rsidRPr="00A637C1">
        <w:rPr>
          <w:rFonts w:ascii="Verdana" w:eastAsia="Times New Roman" w:hAnsi="Verdana" w:cs="Times New Roman"/>
          <w:color w:val="535353"/>
          <w:sz w:val="23"/>
          <w:szCs w:val="23"/>
          <w:lang w:val="en-US"/>
        </w:rPr>
        <w:br/>
        <w:t>The area of quality control has grown in importance in the last ten years because of the discovery of high levels of mortgage fraud in many applications and because of poor repayment performance of loans included in various mortgage-backed securities.</w:t>
      </w:r>
    </w:p>
    <w:p w:rsidR="00A637C1" w:rsidRPr="00A637C1" w:rsidRDefault="00A637C1" w:rsidP="00A637C1">
      <w:pPr>
        <w:shd w:val="clear" w:color="auto" w:fill="FFFFFF"/>
        <w:spacing w:after="0" w:line="240" w:lineRule="auto"/>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Quality control programs have two main objectives:</w:t>
      </w:r>
    </w:p>
    <w:p w:rsidR="00A637C1" w:rsidRPr="00A637C1" w:rsidRDefault="00A637C1" w:rsidP="00A637C1">
      <w:pPr>
        <w:numPr>
          <w:ilvl w:val="0"/>
          <w:numId w:val="7"/>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Detect and help minimize production and closing errors.</w:t>
      </w:r>
    </w:p>
    <w:p w:rsidR="00A637C1" w:rsidRPr="00A637C1" w:rsidRDefault="00A637C1" w:rsidP="00A637C1">
      <w:pPr>
        <w:numPr>
          <w:ilvl w:val="0"/>
          <w:numId w:val="7"/>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Detect and help minimize mortgage fraud.</w:t>
      </w:r>
    </w:p>
    <w:p w:rsidR="00A637C1" w:rsidRPr="00A637C1" w:rsidRDefault="00A637C1" w:rsidP="00A637C1">
      <w:pPr>
        <w:shd w:val="clear" w:color="auto" w:fill="FFFFFF"/>
        <w:spacing w:after="144" w:line="240" w:lineRule="auto"/>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Investors require that lender engage in a quality control program and set minimum standards for such a program. Production errors and fraud can have serious consequences — not just for loan delivery to the investor, but also for repayment of the note or enforcement of the lien. At a minimum, a production error or discovery of fraud will delay the sale of the loan and often results in financial loss for the investor.</w:t>
      </w:r>
    </w:p>
    <w:p w:rsidR="00A637C1" w:rsidRPr="00A637C1" w:rsidRDefault="00A637C1" w:rsidP="00A637C1">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A637C1">
        <w:rPr>
          <w:rFonts w:ascii="Verdana" w:eastAsia="Times New Roman" w:hAnsi="Verdana" w:cs="Times New Roman"/>
          <w:color w:val="0C426A"/>
          <w:kern w:val="36"/>
          <w:sz w:val="50"/>
          <w:szCs w:val="50"/>
          <w:lang w:val="en-US"/>
        </w:rPr>
        <w:lastRenderedPageBreak/>
        <w:t>Common Elements of a Quality Control Program</w:t>
      </w:r>
    </w:p>
    <w:p w:rsidR="00A637C1" w:rsidRPr="00A637C1" w:rsidRDefault="00A637C1" w:rsidP="00A637C1">
      <w:pPr>
        <w:shd w:val="clear" w:color="auto" w:fill="FFFFFF"/>
        <w:spacing w:after="0" w:line="240" w:lineRule="auto"/>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Common elements of a quality control program include:</w:t>
      </w:r>
    </w:p>
    <w:p w:rsidR="00A637C1" w:rsidRPr="00A637C1" w:rsidRDefault="00A637C1" w:rsidP="00A637C1">
      <w:pPr>
        <w:numPr>
          <w:ilvl w:val="0"/>
          <w:numId w:val="8"/>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Independence from the production area, even from the lender itself</w:t>
      </w:r>
    </w:p>
    <w:p w:rsidR="00A637C1" w:rsidRPr="00A637C1" w:rsidRDefault="00A637C1" w:rsidP="00A637C1">
      <w:pPr>
        <w:numPr>
          <w:ilvl w:val="0"/>
          <w:numId w:val="8"/>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Required random sampling of a minimum percentage of loans produced</w:t>
      </w:r>
    </w:p>
    <w:p w:rsidR="00A637C1" w:rsidRPr="00A637C1" w:rsidRDefault="00A637C1" w:rsidP="00A637C1">
      <w:pPr>
        <w:numPr>
          <w:ilvl w:val="0"/>
          <w:numId w:val="8"/>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Required targeted sampling of each different element of production:</w:t>
      </w:r>
    </w:p>
    <w:p w:rsidR="00A637C1" w:rsidRPr="00A637C1" w:rsidRDefault="00A637C1" w:rsidP="00A637C1">
      <w:pPr>
        <w:numPr>
          <w:ilvl w:val="1"/>
          <w:numId w:val="8"/>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Origination channels (online, retail, wholesale, correspondent, etc.)</w:t>
      </w:r>
    </w:p>
    <w:p w:rsidR="00A637C1" w:rsidRPr="00A637C1" w:rsidRDefault="00A637C1" w:rsidP="00A637C1">
      <w:pPr>
        <w:numPr>
          <w:ilvl w:val="1"/>
          <w:numId w:val="8"/>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Different loan programs</w:t>
      </w:r>
    </w:p>
    <w:p w:rsidR="00A637C1" w:rsidRPr="00A637C1" w:rsidRDefault="00A637C1" w:rsidP="00A637C1">
      <w:pPr>
        <w:numPr>
          <w:ilvl w:val="1"/>
          <w:numId w:val="8"/>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Different production areas, if applicable</w:t>
      </w:r>
    </w:p>
    <w:p w:rsidR="00A637C1" w:rsidRPr="00A637C1" w:rsidRDefault="00A637C1" w:rsidP="00A637C1">
      <w:pPr>
        <w:numPr>
          <w:ilvl w:val="1"/>
          <w:numId w:val="8"/>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Different originators, processors, underwriters, closers</w:t>
      </w:r>
    </w:p>
    <w:p w:rsidR="00A637C1" w:rsidRPr="00A637C1" w:rsidRDefault="00A637C1" w:rsidP="00A637C1">
      <w:pPr>
        <w:numPr>
          <w:ilvl w:val="1"/>
          <w:numId w:val="8"/>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Different high risk loan areas (i.e., self-employed borrower, condominium, etc.)</w:t>
      </w:r>
    </w:p>
    <w:p w:rsidR="00A637C1" w:rsidRPr="00A637C1" w:rsidRDefault="00A637C1" w:rsidP="00A637C1">
      <w:pPr>
        <w:numPr>
          <w:ilvl w:val="0"/>
          <w:numId w:val="8"/>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Required re-verification of a minimum percentage of loans produced (</w:t>
      </w:r>
      <w:bookmarkStart w:id="0" w:name="_GoBack"/>
      <w:r w:rsidRPr="00A637C1">
        <w:rPr>
          <w:rFonts w:ascii="Verdana" w:eastAsia="Times New Roman" w:hAnsi="Verdana" w:cs="Times New Roman"/>
          <w:color w:val="535353"/>
          <w:sz w:val="23"/>
          <w:szCs w:val="23"/>
          <w:lang w:val="en-US"/>
        </w:rPr>
        <w:t>reproc</w:t>
      </w:r>
      <w:bookmarkEnd w:id="0"/>
      <w:r w:rsidRPr="00A637C1">
        <w:rPr>
          <w:rFonts w:ascii="Verdana" w:eastAsia="Times New Roman" w:hAnsi="Verdana" w:cs="Times New Roman"/>
          <w:color w:val="535353"/>
          <w:sz w:val="23"/>
          <w:szCs w:val="23"/>
          <w:lang w:val="en-US"/>
        </w:rPr>
        <w:t>essing and re-underwriting of the entire loan file, including sending out verifications of deposit, income, and debt, and obtaining a new credit report, new appraisal, and any other documents used to make a credit decision)</w:t>
      </w:r>
    </w:p>
    <w:p w:rsidR="00A637C1" w:rsidRPr="00A637C1" w:rsidRDefault="00A637C1" w:rsidP="00A637C1">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A637C1">
        <w:rPr>
          <w:rFonts w:ascii="Verdana" w:eastAsia="Times New Roman" w:hAnsi="Verdana" w:cs="Times New Roman"/>
          <w:color w:val="0C426A"/>
          <w:kern w:val="36"/>
          <w:sz w:val="50"/>
          <w:szCs w:val="50"/>
          <w:lang w:val="en-US"/>
        </w:rPr>
        <w:t>Quality Control Process</w:t>
      </w:r>
    </w:p>
    <w:p w:rsidR="00A637C1" w:rsidRPr="00A637C1" w:rsidRDefault="00A637C1" w:rsidP="00A637C1">
      <w:pPr>
        <w:shd w:val="clear" w:color="auto" w:fill="FFFFFF"/>
        <w:spacing w:after="144" w:line="240" w:lineRule="auto"/>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Until 2000, most quality control activity occurred AFTER loan delivery to the investor. With the expansion of subprime mortgage lending, increases in third-party originations, and an increase in level of mortgage delinquency overall, the practice of quality control changed dramatically.</w:t>
      </w:r>
    </w:p>
    <w:p w:rsidR="00A637C1" w:rsidRPr="00A637C1" w:rsidRDefault="00A637C1" w:rsidP="00A637C1">
      <w:pPr>
        <w:shd w:val="clear" w:color="auto" w:fill="FFFFFF"/>
        <w:spacing w:after="0" w:line="240" w:lineRule="auto"/>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The industry moved to engage in quality control steps earlier and earlier in the lending process. Most QC reviews are performed before closing, even before an underwriting decision is rendered. This has helped to:</w:t>
      </w:r>
    </w:p>
    <w:p w:rsidR="00A637C1" w:rsidRPr="00A637C1" w:rsidRDefault="00A637C1" w:rsidP="00A637C1">
      <w:pPr>
        <w:numPr>
          <w:ilvl w:val="0"/>
          <w:numId w:val="9"/>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Reduce underwriting, pricing, and documentation errors</w:t>
      </w:r>
    </w:p>
    <w:p w:rsidR="00A637C1" w:rsidRPr="00A637C1" w:rsidRDefault="00A637C1" w:rsidP="00A637C1">
      <w:pPr>
        <w:numPr>
          <w:ilvl w:val="0"/>
          <w:numId w:val="9"/>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Correct compliance violations</w:t>
      </w:r>
    </w:p>
    <w:p w:rsidR="00A637C1" w:rsidRPr="00A637C1" w:rsidRDefault="00A637C1" w:rsidP="00A637C1">
      <w:pPr>
        <w:numPr>
          <w:ilvl w:val="0"/>
          <w:numId w:val="9"/>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A637C1">
        <w:rPr>
          <w:rFonts w:ascii="Verdana" w:eastAsia="Times New Roman" w:hAnsi="Verdana" w:cs="Times New Roman"/>
          <w:color w:val="535353"/>
          <w:sz w:val="23"/>
          <w:szCs w:val="23"/>
          <w:lang w:val="en-US"/>
        </w:rPr>
        <w:t>Reduce repurchase losses, defaults, and foreclosures</w:t>
      </w:r>
    </w:p>
    <w:p w:rsidR="00A637C1" w:rsidRPr="00A637C1" w:rsidRDefault="00A637C1" w:rsidP="00A637C1">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A637C1">
        <w:rPr>
          <w:rFonts w:ascii="Verdana" w:eastAsia="Times New Roman" w:hAnsi="Verdana" w:cs="Times New Roman"/>
          <w:color w:val="0C426A"/>
          <w:kern w:val="36"/>
          <w:sz w:val="41"/>
          <w:szCs w:val="41"/>
          <w:lang w:val="en-US"/>
        </w:rPr>
        <w:t>Discovery Activity</w:t>
      </w:r>
    </w:p>
    <w:p w:rsidR="00A637C1" w:rsidRPr="00A637C1" w:rsidRDefault="00A637C1" w:rsidP="00A637C1">
      <w:pPr>
        <w:spacing w:after="144" w:line="240" w:lineRule="auto"/>
        <w:rPr>
          <w:rFonts w:ascii="Times New Roman" w:eastAsia="Times New Roman" w:hAnsi="Times New Roman" w:cs="Times New Roman"/>
          <w:sz w:val="29"/>
          <w:szCs w:val="29"/>
          <w:lang w:val="en-US"/>
        </w:rPr>
      </w:pPr>
      <w:r w:rsidRPr="00A637C1">
        <w:rPr>
          <w:rFonts w:ascii="Times New Roman" w:eastAsia="Times New Roman" w:hAnsi="Times New Roman" w:cs="Times New Roman"/>
          <w:sz w:val="29"/>
          <w:szCs w:val="29"/>
          <w:lang w:val="en-US"/>
        </w:rPr>
        <w:t>Ask your supervisor at what point or points in the lending process your company completes its quality control review.</w:t>
      </w:r>
    </w:p>
    <w:p w:rsidR="00A637C1" w:rsidRPr="00A637C1" w:rsidRDefault="00A637C1" w:rsidP="00A637C1">
      <w:pPr>
        <w:spacing w:after="0" w:line="240" w:lineRule="auto"/>
        <w:rPr>
          <w:rFonts w:ascii="Verdana" w:eastAsia="Times New Roman" w:hAnsi="Verdana" w:cs="Times New Roman"/>
          <w:color w:val="535353"/>
          <w:sz w:val="23"/>
          <w:szCs w:val="23"/>
          <w:lang w:val="en-US"/>
        </w:rPr>
      </w:pPr>
      <w:r w:rsidRPr="00A637C1">
        <w:rPr>
          <w:rFonts w:ascii="Verdana" w:eastAsia="Times New Roman" w:hAnsi="Verdana" w:cs="Times New Roman"/>
          <w:b/>
          <w:bCs/>
          <w:color w:val="535353"/>
          <w:sz w:val="23"/>
          <w:szCs w:val="23"/>
          <w:lang w:val="en-US"/>
        </w:rPr>
        <w:t>Repurchase Order</w:t>
      </w:r>
      <w:r w:rsidRPr="00A637C1">
        <w:rPr>
          <w:rFonts w:ascii="Verdana" w:eastAsia="Times New Roman" w:hAnsi="Verdana" w:cs="Times New Roman"/>
          <w:b/>
          <w:bCs/>
          <w:color w:val="535353"/>
          <w:sz w:val="23"/>
          <w:szCs w:val="23"/>
          <w:lang w:val="en-US"/>
        </w:rPr>
        <w:br/>
      </w:r>
      <w:r w:rsidRPr="00A637C1">
        <w:rPr>
          <w:rFonts w:ascii="Verdana" w:eastAsia="Times New Roman" w:hAnsi="Verdana" w:cs="Times New Roman"/>
          <w:b/>
          <w:bCs/>
          <w:color w:val="535353"/>
          <w:sz w:val="23"/>
          <w:szCs w:val="23"/>
          <w:lang w:val="en-US"/>
        </w:rPr>
        <w:br/>
      </w:r>
      <w:r w:rsidRPr="00A637C1">
        <w:rPr>
          <w:rFonts w:ascii="Verdana" w:eastAsia="Times New Roman" w:hAnsi="Verdana" w:cs="Times New Roman"/>
          <w:color w:val="535353"/>
          <w:sz w:val="23"/>
          <w:szCs w:val="23"/>
          <w:lang w:val="en-US"/>
        </w:rPr>
        <w:t xml:space="preserve">A growing concern in recent years is investor repurchase orders to the </w:t>
      </w:r>
      <w:r w:rsidRPr="00A637C1">
        <w:rPr>
          <w:rFonts w:ascii="Verdana" w:eastAsia="Times New Roman" w:hAnsi="Verdana" w:cs="Times New Roman"/>
          <w:color w:val="535353"/>
          <w:sz w:val="23"/>
          <w:szCs w:val="23"/>
          <w:lang w:val="en-US"/>
        </w:rPr>
        <w:lastRenderedPageBreak/>
        <w:t>lender. If a loan is delivered but has some deficiency, then the investor may order the lender to repurchase the loan or replace it with another one.</w:t>
      </w:r>
      <w:r w:rsidRPr="00A637C1">
        <w:rPr>
          <w:rFonts w:ascii="Verdana" w:eastAsia="Times New Roman" w:hAnsi="Verdana" w:cs="Times New Roman"/>
          <w:color w:val="535353"/>
          <w:sz w:val="23"/>
          <w:szCs w:val="23"/>
          <w:lang w:val="en-US"/>
        </w:rPr>
        <w:br/>
      </w:r>
      <w:r w:rsidRPr="00A637C1">
        <w:rPr>
          <w:rFonts w:ascii="Verdana" w:eastAsia="Times New Roman" w:hAnsi="Verdana" w:cs="Times New Roman"/>
          <w:color w:val="535353"/>
          <w:sz w:val="23"/>
          <w:szCs w:val="23"/>
          <w:lang w:val="en-US"/>
        </w:rPr>
        <w:br/>
        <w:t>Repurchase orders can be a result of both production errors and/or of mortgage fraud. It often will take a lender a long time to correct the deficiency and re-sell the loan.</w:t>
      </w:r>
      <w:r w:rsidRPr="00A637C1">
        <w:rPr>
          <w:rFonts w:ascii="Verdana" w:eastAsia="Times New Roman" w:hAnsi="Verdana" w:cs="Times New Roman"/>
          <w:color w:val="535353"/>
          <w:sz w:val="23"/>
          <w:szCs w:val="23"/>
          <w:lang w:val="en-US"/>
        </w:rPr>
        <w:br/>
      </w:r>
      <w:r w:rsidRPr="00A637C1">
        <w:rPr>
          <w:rFonts w:ascii="Verdana" w:eastAsia="Times New Roman" w:hAnsi="Verdana" w:cs="Times New Roman"/>
          <w:color w:val="535353"/>
          <w:sz w:val="23"/>
          <w:szCs w:val="23"/>
          <w:lang w:val="en-US"/>
        </w:rPr>
        <w:br/>
        <w:t>Repurchases result in financial losses to the organization as well as an administrative burden. If a repurchase cannot be cured (fixed) it can result in the lender having to sell the loan at a loss in the market (scratch and dent sale) or hold the loan in their portfolio as an “unmarketable” loan. An unacceptable level of repurchases eventually leads to the investor refusing to do business with the lender.</w:t>
      </w:r>
    </w:p>
    <w:p w:rsidR="00A637C1" w:rsidRDefault="00A637C1" w:rsidP="00A637C1">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Mortgage Fraud</w:t>
      </w:r>
    </w:p>
    <w:p w:rsidR="00A637C1" w:rsidRDefault="00A637C1" w:rsidP="00A637C1">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extent cx="302260" cy="302260"/>
                <wp:effectExtent l="0" t="0" r="0" b="0"/>
                <wp:docPr id="6" name="Rectangle 6" descr="http://education.mbaeducation.org/courses/1/DL2_011012/content/_172509_1/media/Training/Johan/MBP/full_size/frau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27805" id="Rectangle 6" o:spid="_x0000_s1026" alt="http://education.mbaeducation.org/courses/1/DL2_011012/content/_172509_1/media/Training/Johan/MBP/full_size/fraud.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B4tjhvCwMAADUGAAAOAAAAAAAAAAAAAAAAAC4CAABkcnMvZTJvRG9jLnht&#10;bFBLAQItABQABgAIAAAAIQACnVV42QAAAAMBAAAPAAAAAAAAAAAAAAAAAGUFAABkcnMvZG93bnJl&#10;di54bWxQSwUGAAAAAAQABADzAAAAawYAAAAA&#10;" filled="f" stroked="f">
                <o:lock v:ext="edit" aspectratio="t"/>
                <w10:anchorlock/>
              </v:rect>
            </w:pict>
          </mc:Fallback>
        </mc:AlternateContent>
      </w:r>
    </w:p>
    <w:p w:rsidR="00A637C1" w:rsidRDefault="00A637C1" w:rsidP="00A637C1">
      <w:pPr>
        <w:shd w:val="clear" w:color="auto" w:fill="FFFFFF"/>
        <w:rPr>
          <w:rFonts w:ascii="Verdana" w:hAnsi="Verdana"/>
          <w:color w:val="535353"/>
          <w:sz w:val="23"/>
          <w:szCs w:val="23"/>
        </w:rPr>
      </w:pPr>
      <w:r>
        <w:rPr>
          <w:rFonts w:ascii="Verdana" w:hAnsi="Verdana"/>
          <w:color w:val="535353"/>
          <w:sz w:val="23"/>
          <w:szCs w:val="23"/>
        </w:rPr>
        <w:t>It is the responsibility of all participants in the mortgage industry to be informed on the various types of fraud that are perpetrated against mortgage lenders and to remain diligent in identifying potential acts of fraud by players from within and outside the industry.</w:t>
      </w:r>
      <w:r>
        <w:rPr>
          <w:rStyle w:val="apple-converted-space"/>
          <w:rFonts w:ascii="Verdana" w:hAnsi="Verdana"/>
          <w:color w:val="535353"/>
          <w:sz w:val="23"/>
          <w:szCs w:val="23"/>
        </w:rPr>
        <w:t> </w:t>
      </w:r>
      <w:r>
        <w:rPr>
          <w:rFonts w:ascii="Verdana" w:hAnsi="Verdana"/>
          <w:color w:val="535353"/>
          <w:sz w:val="23"/>
          <w:szCs w:val="23"/>
        </w:rPr>
        <w:br/>
      </w:r>
      <w:r>
        <w:rPr>
          <w:rFonts w:ascii="Verdana" w:hAnsi="Verdana"/>
          <w:color w:val="535353"/>
          <w:sz w:val="23"/>
          <w:szCs w:val="23"/>
        </w:rPr>
        <w:br/>
        <w:t xml:space="preserve">There are several organizations charged with investigating and prosecuting fraud in the mortgage industry, including the FBI, the Consumer Financial Protection Bureau, and the Department of Justice. The first line of </w:t>
      </w:r>
      <w:proofErr w:type="spellStart"/>
      <w:r>
        <w:rPr>
          <w:rFonts w:ascii="Verdana" w:hAnsi="Verdana"/>
          <w:color w:val="535353"/>
          <w:sz w:val="23"/>
          <w:szCs w:val="23"/>
        </w:rPr>
        <w:t>defense</w:t>
      </w:r>
      <w:proofErr w:type="spellEnd"/>
      <w:r>
        <w:rPr>
          <w:rFonts w:ascii="Verdana" w:hAnsi="Verdana"/>
          <w:color w:val="535353"/>
          <w:sz w:val="23"/>
          <w:szCs w:val="23"/>
        </w:rPr>
        <w:t xml:space="preserve"> against fraud, however, is for front line associates in every position within the industry to remain alert to red flags, follow protocols designed to prevent fraud, and report all cases of suspected fraud.</w:t>
      </w:r>
      <w:r>
        <w:rPr>
          <w:rStyle w:val="apple-converted-space"/>
          <w:rFonts w:ascii="Verdana" w:hAnsi="Verdana"/>
          <w:color w:val="535353"/>
          <w:sz w:val="23"/>
          <w:szCs w:val="23"/>
        </w:rPr>
        <w:t> </w:t>
      </w:r>
      <w:r>
        <w:rPr>
          <w:rFonts w:ascii="Verdana" w:hAnsi="Verdana"/>
          <w:color w:val="535353"/>
          <w:sz w:val="23"/>
          <w:szCs w:val="23"/>
        </w:rPr>
        <w:br/>
      </w:r>
      <w:r>
        <w:rPr>
          <w:rFonts w:ascii="Verdana" w:hAnsi="Verdana"/>
          <w:color w:val="535353"/>
          <w:sz w:val="23"/>
          <w:szCs w:val="23"/>
        </w:rPr>
        <w:br/>
        <w:t>The presence of mortgage fraud anywhere in a mortgage loan is a justification for an immediate</w:t>
      </w:r>
      <w:r>
        <w:rPr>
          <w:rStyle w:val="apple-converted-space"/>
          <w:rFonts w:ascii="Verdana" w:hAnsi="Verdana"/>
          <w:color w:val="535353"/>
          <w:sz w:val="23"/>
          <w:szCs w:val="23"/>
        </w:rPr>
        <w:t> </w:t>
      </w:r>
      <w:hyperlink r:id="rId19" w:history="1">
        <w:r>
          <w:rPr>
            <w:rStyle w:val="Hyperlink"/>
            <w:rFonts w:ascii="Verdana" w:hAnsi="Verdana"/>
            <w:color w:val="2980B9"/>
            <w:sz w:val="23"/>
            <w:szCs w:val="23"/>
            <w:bdr w:val="dashed" w:sz="2" w:space="0" w:color="2980B9" w:frame="1"/>
            <w:shd w:val="clear" w:color="auto" w:fill="ECF0F1"/>
          </w:rPr>
          <w:t>repurchase order</w:t>
        </w:r>
      </w:hyperlink>
    </w:p>
    <w:p w:rsidR="00A637C1" w:rsidRDefault="00A637C1" w:rsidP="00A637C1">
      <w:pPr>
        <w:shd w:val="clear" w:color="auto" w:fill="FFFFFF"/>
        <w:rPr>
          <w:rFonts w:ascii="Verdana" w:hAnsi="Verdana"/>
          <w:color w:val="535353"/>
          <w:sz w:val="28"/>
          <w:szCs w:val="28"/>
        </w:rPr>
      </w:pPr>
      <w:r>
        <w:rPr>
          <w:rStyle w:val="Strong"/>
          <w:rFonts w:ascii="Verdana" w:hAnsi="Verdana"/>
          <w:color w:val="535353"/>
          <w:sz w:val="28"/>
          <w:szCs w:val="28"/>
        </w:rPr>
        <w:t>Repurchase Order</w:t>
      </w:r>
      <w:r>
        <w:rPr>
          <w:rFonts w:ascii="Verdana" w:hAnsi="Verdana"/>
          <w:b/>
          <w:bCs/>
          <w:color w:val="535353"/>
          <w:sz w:val="28"/>
          <w:szCs w:val="28"/>
        </w:rPr>
        <w:br/>
      </w:r>
      <w:r>
        <w:rPr>
          <w:rFonts w:ascii="Verdana" w:hAnsi="Verdana"/>
          <w:b/>
          <w:bCs/>
          <w:color w:val="535353"/>
          <w:sz w:val="28"/>
          <w:szCs w:val="28"/>
        </w:rPr>
        <w:br/>
      </w:r>
      <w:r>
        <w:rPr>
          <w:rFonts w:ascii="Verdana" w:hAnsi="Verdana"/>
          <w:color w:val="535353"/>
          <w:sz w:val="28"/>
          <w:szCs w:val="28"/>
        </w:rPr>
        <w:t>A growing concern in recent years is investor repurchase orders to the lender. If a loan is delivered but has some deficiency, then the investor may order the lender to repurchase the loan or replace it with another one.</w:t>
      </w:r>
      <w:r>
        <w:rPr>
          <w:rFonts w:ascii="Verdana" w:hAnsi="Verdana"/>
          <w:color w:val="535353"/>
          <w:sz w:val="28"/>
          <w:szCs w:val="28"/>
        </w:rPr>
        <w:br/>
      </w:r>
      <w:r>
        <w:rPr>
          <w:rFonts w:ascii="Verdana" w:hAnsi="Verdana"/>
          <w:color w:val="535353"/>
          <w:sz w:val="28"/>
          <w:szCs w:val="28"/>
        </w:rPr>
        <w:br/>
        <w:t>Repurchase orders can be a result of both production errors and/or of mortgage fraud. It often will take a lender a long time to correct the deficiency and re-sell the loan.</w:t>
      </w:r>
      <w:r>
        <w:rPr>
          <w:rFonts w:ascii="Verdana" w:hAnsi="Verdana"/>
          <w:color w:val="535353"/>
          <w:sz w:val="28"/>
          <w:szCs w:val="28"/>
        </w:rPr>
        <w:br/>
      </w:r>
      <w:r>
        <w:rPr>
          <w:rFonts w:ascii="Verdana" w:hAnsi="Verdana"/>
          <w:color w:val="535353"/>
          <w:sz w:val="28"/>
          <w:szCs w:val="28"/>
        </w:rPr>
        <w:br/>
        <w:t xml:space="preserve">Repurchases result in financial losses to the organization as </w:t>
      </w:r>
      <w:r>
        <w:rPr>
          <w:rFonts w:ascii="Verdana" w:hAnsi="Verdana"/>
          <w:color w:val="535353"/>
          <w:sz w:val="28"/>
          <w:szCs w:val="28"/>
        </w:rPr>
        <w:lastRenderedPageBreak/>
        <w:t>well as an administrative burden. If a repurchase cannot be cured (fixed) it can result in the lender having to sell the loan at a loss in the market (scratch and dent sale) or hold the loan in their portfolio as an “unmarketable” loan. An unacceptable level of repurchases eventually leads to the investor refusing to do business with the lender.</w:t>
      </w:r>
    </w:p>
    <w:p w:rsidR="00A637C1" w:rsidRDefault="00A637C1" w:rsidP="00A637C1">
      <w:pPr>
        <w:shd w:val="clear" w:color="auto" w:fill="FFFFFF"/>
        <w:rPr>
          <w:rFonts w:ascii="Verdana" w:hAnsi="Verdana"/>
          <w:color w:val="535353"/>
          <w:sz w:val="23"/>
          <w:szCs w:val="23"/>
        </w:rPr>
      </w:pPr>
      <w:r>
        <w:rPr>
          <w:rStyle w:val="apple-converted-space"/>
          <w:rFonts w:ascii="Verdana" w:hAnsi="Verdana"/>
          <w:color w:val="535353"/>
          <w:sz w:val="23"/>
          <w:szCs w:val="23"/>
        </w:rPr>
        <w:t> </w:t>
      </w:r>
      <w:r>
        <w:rPr>
          <w:rFonts w:ascii="Verdana" w:hAnsi="Verdana"/>
          <w:color w:val="535353"/>
          <w:sz w:val="23"/>
          <w:szCs w:val="23"/>
        </w:rPr>
        <w:t>from the investor to the lender.</w:t>
      </w:r>
    </w:p>
    <w:p w:rsidR="005F3170" w:rsidRDefault="005F3170"/>
    <w:sectPr w:rsidR="005F3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12FE"/>
    <w:multiLevelType w:val="multilevel"/>
    <w:tmpl w:val="B9E63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42F5D"/>
    <w:multiLevelType w:val="multilevel"/>
    <w:tmpl w:val="5DC6E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F4B64"/>
    <w:multiLevelType w:val="multilevel"/>
    <w:tmpl w:val="1F7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86C3E"/>
    <w:multiLevelType w:val="multilevel"/>
    <w:tmpl w:val="A29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B474DF"/>
    <w:multiLevelType w:val="multilevel"/>
    <w:tmpl w:val="B46E5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5171D1"/>
    <w:multiLevelType w:val="multilevel"/>
    <w:tmpl w:val="7F8E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765731"/>
    <w:multiLevelType w:val="multilevel"/>
    <w:tmpl w:val="6602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42CD0"/>
    <w:multiLevelType w:val="multilevel"/>
    <w:tmpl w:val="B29C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80611C"/>
    <w:multiLevelType w:val="multilevel"/>
    <w:tmpl w:val="7BAE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6"/>
  </w:num>
  <w:num w:numId="5">
    <w:abstractNumId w:val="7"/>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9FE"/>
    <w:rsid w:val="00381D1A"/>
    <w:rsid w:val="005F3170"/>
    <w:rsid w:val="00744897"/>
    <w:rsid w:val="009E39FE"/>
    <w:rsid w:val="00A637C1"/>
    <w:rsid w:val="00DF6D49"/>
    <w:rsid w:val="00E60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CD2D"/>
  <w15:chartTrackingRefBased/>
  <w15:docId w15:val="{B1AD8833-2A82-4E9D-8464-2363B921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81D1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D1A"/>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381D1A"/>
  </w:style>
  <w:style w:type="character" w:styleId="Strong">
    <w:name w:val="Strong"/>
    <w:basedOn w:val="DefaultParagraphFont"/>
    <w:uiPriority w:val="22"/>
    <w:qFormat/>
    <w:rsid w:val="00381D1A"/>
    <w:rPr>
      <w:b/>
      <w:bCs/>
    </w:rPr>
  </w:style>
  <w:style w:type="character" w:styleId="Hyperlink">
    <w:name w:val="Hyperlink"/>
    <w:basedOn w:val="DefaultParagraphFont"/>
    <w:uiPriority w:val="99"/>
    <w:semiHidden/>
    <w:unhideWhenUsed/>
    <w:rsid w:val="005F3170"/>
    <w:rPr>
      <w:color w:val="0000FF"/>
      <w:u w:val="single"/>
    </w:rPr>
  </w:style>
  <w:style w:type="character" w:styleId="Emphasis">
    <w:name w:val="Emphasis"/>
    <w:basedOn w:val="DefaultParagraphFont"/>
    <w:uiPriority w:val="20"/>
    <w:qFormat/>
    <w:rsid w:val="005F31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24110">
      <w:bodyDiv w:val="1"/>
      <w:marLeft w:val="0"/>
      <w:marRight w:val="0"/>
      <w:marTop w:val="0"/>
      <w:marBottom w:val="0"/>
      <w:divBdr>
        <w:top w:val="none" w:sz="0" w:space="0" w:color="auto"/>
        <w:left w:val="none" w:sz="0" w:space="0" w:color="auto"/>
        <w:bottom w:val="none" w:sz="0" w:space="0" w:color="auto"/>
        <w:right w:val="none" w:sz="0" w:space="0" w:color="auto"/>
      </w:divBdr>
      <w:divsChild>
        <w:div w:id="528377163">
          <w:marLeft w:val="0"/>
          <w:marRight w:val="0"/>
          <w:marTop w:val="100"/>
          <w:marBottom w:val="100"/>
          <w:divBdr>
            <w:top w:val="none" w:sz="0" w:space="0" w:color="auto"/>
            <w:left w:val="none" w:sz="0" w:space="0" w:color="auto"/>
            <w:bottom w:val="none" w:sz="0" w:space="0" w:color="auto"/>
            <w:right w:val="none" w:sz="0" w:space="0" w:color="auto"/>
          </w:divBdr>
          <w:divsChild>
            <w:div w:id="2042167676">
              <w:marLeft w:val="0"/>
              <w:marRight w:val="0"/>
              <w:marTop w:val="144"/>
              <w:marBottom w:val="144"/>
              <w:divBdr>
                <w:top w:val="none" w:sz="0" w:space="0" w:color="auto"/>
                <w:left w:val="none" w:sz="0" w:space="0" w:color="auto"/>
                <w:bottom w:val="none" w:sz="0" w:space="0" w:color="auto"/>
                <w:right w:val="none" w:sz="0" w:space="0" w:color="auto"/>
              </w:divBdr>
            </w:div>
            <w:div w:id="323703181">
              <w:marLeft w:val="0"/>
              <w:marRight w:val="0"/>
              <w:marTop w:val="300"/>
              <w:marBottom w:val="300"/>
              <w:divBdr>
                <w:top w:val="none" w:sz="0" w:space="0" w:color="auto"/>
                <w:left w:val="none" w:sz="0" w:space="0" w:color="auto"/>
                <w:bottom w:val="none" w:sz="0" w:space="0" w:color="auto"/>
                <w:right w:val="none" w:sz="0" w:space="0" w:color="auto"/>
              </w:divBdr>
              <w:divsChild>
                <w:div w:id="1816944741">
                  <w:marLeft w:val="0"/>
                  <w:marRight w:val="0"/>
                  <w:marTop w:val="0"/>
                  <w:marBottom w:val="0"/>
                  <w:divBdr>
                    <w:top w:val="none" w:sz="0" w:space="0" w:color="auto"/>
                    <w:left w:val="none" w:sz="0" w:space="0" w:color="auto"/>
                    <w:bottom w:val="none" w:sz="0" w:space="0" w:color="auto"/>
                    <w:right w:val="none" w:sz="0" w:space="0" w:color="auto"/>
                  </w:divBdr>
                  <w:divsChild>
                    <w:div w:id="68119789">
                      <w:marLeft w:val="0"/>
                      <w:marRight w:val="0"/>
                      <w:marTop w:val="0"/>
                      <w:marBottom w:val="0"/>
                      <w:divBdr>
                        <w:top w:val="none" w:sz="0" w:space="0" w:color="auto"/>
                        <w:left w:val="none" w:sz="0" w:space="0" w:color="auto"/>
                        <w:bottom w:val="none" w:sz="0" w:space="0" w:color="auto"/>
                        <w:right w:val="none" w:sz="0" w:space="0" w:color="auto"/>
                      </w:divBdr>
                    </w:div>
                  </w:divsChild>
                </w:div>
                <w:div w:id="426971870">
                  <w:marLeft w:val="0"/>
                  <w:marRight w:val="0"/>
                  <w:marTop w:val="0"/>
                  <w:marBottom w:val="0"/>
                  <w:divBdr>
                    <w:top w:val="none" w:sz="0" w:space="0" w:color="auto"/>
                    <w:left w:val="none" w:sz="0" w:space="0" w:color="auto"/>
                    <w:bottom w:val="none" w:sz="0" w:space="0" w:color="auto"/>
                    <w:right w:val="none" w:sz="0" w:space="0" w:color="auto"/>
                  </w:divBdr>
                  <w:divsChild>
                    <w:div w:id="453251517">
                      <w:marLeft w:val="0"/>
                      <w:marRight w:val="0"/>
                      <w:marTop w:val="0"/>
                      <w:marBottom w:val="0"/>
                      <w:divBdr>
                        <w:top w:val="none" w:sz="0" w:space="0" w:color="auto"/>
                        <w:left w:val="none" w:sz="0" w:space="0" w:color="auto"/>
                        <w:bottom w:val="none" w:sz="0" w:space="0" w:color="auto"/>
                        <w:right w:val="none" w:sz="0" w:space="0" w:color="auto"/>
                      </w:divBdr>
                    </w:div>
                  </w:divsChild>
                </w:div>
                <w:div w:id="2001618929">
                  <w:marLeft w:val="0"/>
                  <w:marRight w:val="0"/>
                  <w:marTop w:val="0"/>
                  <w:marBottom w:val="0"/>
                  <w:divBdr>
                    <w:top w:val="none" w:sz="0" w:space="0" w:color="auto"/>
                    <w:left w:val="none" w:sz="0" w:space="0" w:color="auto"/>
                    <w:bottom w:val="none" w:sz="0" w:space="0" w:color="auto"/>
                    <w:right w:val="none" w:sz="0" w:space="0" w:color="auto"/>
                  </w:divBdr>
                  <w:divsChild>
                    <w:div w:id="1356955607">
                      <w:marLeft w:val="0"/>
                      <w:marRight w:val="0"/>
                      <w:marTop w:val="0"/>
                      <w:marBottom w:val="0"/>
                      <w:divBdr>
                        <w:top w:val="none" w:sz="0" w:space="0" w:color="auto"/>
                        <w:left w:val="none" w:sz="0" w:space="0" w:color="auto"/>
                        <w:bottom w:val="none" w:sz="0" w:space="0" w:color="auto"/>
                        <w:right w:val="none" w:sz="0" w:space="0" w:color="auto"/>
                      </w:divBdr>
                    </w:div>
                  </w:divsChild>
                </w:div>
                <w:div w:id="2026855694">
                  <w:marLeft w:val="0"/>
                  <w:marRight w:val="0"/>
                  <w:marTop w:val="0"/>
                  <w:marBottom w:val="0"/>
                  <w:divBdr>
                    <w:top w:val="none" w:sz="0" w:space="0" w:color="auto"/>
                    <w:left w:val="none" w:sz="0" w:space="0" w:color="auto"/>
                    <w:bottom w:val="none" w:sz="0" w:space="0" w:color="auto"/>
                    <w:right w:val="none" w:sz="0" w:space="0" w:color="auto"/>
                  </w:divBdr>
                  <w:divsChild>
                    <w:div w:id="2028406848">
                      <w:marLeft w:val="0"/>
                      <w:marRight w:val="0"/>
                      <w:marTop w:val="0"/>
                      <w:marBottom w:val="0"/>
                      <w:divBdr>
                        <w:top w:val="none" w:sz="0" w:space="0" w:color="auto"/>
                        <w:left w:val="none" w:sz="0" w:space="0" w:color="auto"/>
                        <w:bottom w:val="none" w:sz="0" w:space="0" w:color="auto"/>
                        <w:right w:val="none" w:sz="0" w:space="0" w:color="auto"/>
                      </w:divBdr>
                    </w:div>
                  </w:divsChild>
                </w:div>
                <w:div w:id="142965497">
                  <w:marLeft w:val="0"/>
                  <w:marRight w:val="0"/>
                  <w:marTop w:val="0"/>
                  <w:marBottom w:val="0"/>
                  <w:divBdr>
                    <w:top w:val="none" w:sz="0" w:space="0" w:color="auto"/>
                    <w:left w:val="none" w:sz="0" w:space="0" w:color="auto"/>
                    <w:bottom w:val="none" w:sz="0" w:space="0" w:color="auto"/>
                    <w:right w:val="none" w:sz="0" w:space="0" w:color="auto"/>
                  </w:divBdr>
                  <w:divsChild>
                    <w:div w:id="364332903">
                      <w:marLeft w:val="0"/>
                      <w:marRight w:val="0"/>
                      <w:marTop w:val="0"/>
                      <w:marBottom w:val="0"/>
                      <w:divBdr>
                        <w:top w:val="none" w:sz="0" w:space="0" w:color="auto"/>
                        <w:left w:val="none" w:sz="0" w:space="0" w:color="auto"/>
                        <w:bottom w:val="none" w:sz="0" w:space="0" w:color="auto"/>
                        <w:right w:val="none" w:sz="0" w:space="0" w:color="auto"/>
                      </w:divBdr>
                    </w:div>
                    <w:div w:id="1051226597">
                      <w:marLeft w:val="0"/>
                      <w:marRight w:val="0"/>
                      <w:marTop w:val="0"/>
                      <w:marBottom w:val="0"/>
                      <w:divBdr>
                        <w:top w:val="none" w:sz="0" w:space="0" w:color="auto"/>
                        <w:left w:val="none" w:sz="0" w:space="0" w:color="auto"/>
                        <w:bottom w:val="none" w:sz="0" w:space="0" w:color="auto"/>
                        <w:right w:val="none" w:sz="0" w:space="0" w:color="auto"/>
                      </w:divBdr>
                      <w:divsChild>
                        <w:div w:id="428821086">
                          <w:marLeft w:val="0"/>
                          <w:marRight w:val="0"/>
                          <w:marTop w:val="0"/>
                          <w:marBottom w:val="0"/>
                          <w:divBdr>
                            <w:top w:val="none" w:sz="0" w:space="0" w:color="auto"/>
                            <w:left w:val="none" w:sz="0" w:space="0" w:color="auto"/>
                            <w:bottom w:val="none" w:sz="0" w:space="0" w:color="auto"/>
                            <w:right w:val="none" w:sz="0" w:space="0" w:color="auto"/>
                          </w:divBdr>
                        </w:div>
                        <w:div w:id="134836197">
                          <w:marLeft w:val="0"/>
                          <w:marRight w:val="0"/>
                          <w:marTop w:val="0"/>
                          <w:marBottom w:val="0"/>
                          <w:divBdr>
                            <w:top w:val="none" w:sz="0" w:space="0" w:color="auto"/>
                            <w:left w:val="none" w:sz="0" w:space="0" w:color="auto"/>
                            <w:bottom w:val="none" w:sz="0" w:space="0" w:color="auto"/>
                            <w:right w:val="none" w:sz="0" w:space="0" w:color="auto"/>
                          </w:divBdr>
                        </w:div>
                        <w:div w:id="13839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826">
                  <w:marLeft w:val="0"/>
                  <w:marRight w:val="0"/>
                  <w:marTop w:val="0"/>
                  <w:marBottom w:val="0"/>
                  <w:divBdr>
                    <w:top w:val="none" w:sz="0" w:space="0" w:color="auto"/>
                    <w:left w:val="none" w:sz="0" w:space="0" w:color="auto"/>
                    <w:bottom w:val="none" w:sz="0" w:space="0" w:color="auto"/>
                    <w:right w:val="none" w:sz="0" w:space="0" w:color="auto"/>
                  </w:divBdr>
                  <w:divsChild>
                    <w:div w:id="1474639205">
                      <w:marLeft w:val="0"/>
                      <w:marRight w:val="0"/>
                      <w:marTop w:val="0"/>
                      <w:marBottom w:val="0"/>
                      <w:divBdr>
                        <w:top w:val="none" w:sz="0" w:space="0" w:color="auto"/>
                        <w:left w:val="none" w:sz="0" w:space="0" w:color="auto"/>
                        <w:bottom w:val="none" w:sz="0" w:space="0" w:color="auto"/>
                        <w:right w:val="none" w:sz="0" w:space="0" w:color="auto"/>
                      </w:divBdr>
                    </w:div>
                  </w:divsChild>
                </w:div>
                <w:div w:id="665592115">
                  <w:marLeft w:val="0"/>
                  <w:marRight w:val="0"/>
                  <w:marTop w:val="0"/>
                  <w:marBottom w:val="0"/>
                  <w:divBdr>
                    <w:top w:val="none" w:sz="0" w:space="0" w:color="auto"/>
                    <w:left w:val="none" w:sz="0" w:space="0" w:color="auto"/>
                    <w:bottom w:val="none" w:sz="0" w:space="0" w:color="auto"/>
                    <w:right w:val="none" w:sz="0" w:space="0" w:color="auto"/>
                  </w:divBdr>
                  <w:divsChild>
                    <w:div w:id="323583753">
                      <w:marLeft w:val="0"/>
                      <w:marRight w:val="0"/>
                      <w:marTop w:val="0"/>
                      <w:marBottom w:val="0"/>
                      <w:divBdr>
                        <w:top w:val="none" w:sz="0" w:space="0" w:color="auto"/>
                        <w:left w:val="none" w:sz="0" w:space="0" w:color="auto"/>
                        <w:bottom w:val="none" w:sz="0" w:space="0" w:color="auto"/>
                        <w:right w:val="none" w:sz="0" w:space="0" w:color="auto"/>
                      </w:divBdr>
                    </w:div>
                  </w:divsChild>
                </w:div>
                <w:div w:id="1092818645">
                  <w:marLeft w:val="0"/>
                  <w:marRight w:val="0"/>
                  <w:marTop w:val="0"/>
                  <w:marBottom w:val="0"/>
                  <w:divBdr>
                    <w:top w:val="none" w:sz="0" w:space="0" w:color="auto"/>
                    <w:left w:val="none" w:sz="0" w:space="0" w:color="auto"/>
                    <w:bottom w:val="none" w:sz="0" w:space="0" w:color="auto"/>
                    <w:right w:val="none" w:sz="0" w:space="0" w:color="auto"/>
                  </w:divBdr>
                  <w:divsChild>
                    <w:div w:id="87850515">
                      <w:marLeft w:val="0"/>
                      <w:marRight w:val="0"/>
                      <w:marTop w:val="0"/>
                      <w:marBottom w:val="0"/>
                      <w:divBdr>
                        <w:top w:val="none" w:sz="0" w:space="0" w:color="auto"/>
                        <w:left w:val="none" w:sz="0" w:space="0" w:color="auto"/>
                        <w:bottom w:val="none" w:sz="0" w:space="0" w:color="auto"/>
                        <w:right w:val="none" w:sz="0" w:space="0" w:color="auto"/>
                      </w:divBdr>
                      <w:divsChild>
                        <w:div w:id="1400907652">
                          <w:marLeft w:val="0"/>
                          <w:marRight w:val="0"/>
                          <w:marTop w:val="0"/>
                          <w:marBottom w:val="0"/>
                          <w:divBdr>
                            <w:top w:val="none" w:sz="0" w:space="0" w:color="auto"/>
                            <w:left w:val="none" w:sz="0" w:space="0" w:color="auto"/>
                            <w:bottom w:val="none" w:sz="0" w:space="0" w:color="auto"/>
                            <w:right w:val="none" w:sz="0" w:space="0" w:color="auto"/>
                          </w:divBdr>
                          <w:divsChild>
                            <w:div w:id="1417243377">
                              <w:marLeft w:val="0"/>
                              <w:marRight w:val="0"/>
                              <w:marTop w:val="0"/>
                              <w:marBottom w:val="0"/>
                              <w:divBdr>
                                <w:top w:val="none" w:sz="0" w:space="0" w:color="auto"/>
                                <w:left w:val="none" w:sz="0" w:space="0" w:color="auto"/>
                                <w:bottom w:val="none" w:sz="0" w:space="0" w:color="auto"/>
                                <w:right w:val="none" w:sz="0" w:space="0" w:color="auto"/>
                              </w:divBdr>
                              <w:divsChild>
                                <w:div w:id="6008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39453">
                  <w:marLeft w:val="0"/>
                  <w:marRight w:val="0"/>
                  <w:marTop w:val="0"/>
                  <w:marBottom w:val="0"/>
                  <w:divBdr>
                    <w:top w:val="none" w:sz="0" w:space="0" w:color="auto"/>
                    <w:left w:val="none" w:sz="0" w:space="0" w:color="auto"/>
                    <w:bottom w:val="none" w:sz="0" w:space="0" w:color="auto"/>
                    <w:right w:val="none" w:sz="0" w:space="0" w:color="auto"/>
                  </w:divBdr>
                  <w:divsChild>
                    <w:div w:id="1861238102">
                      <w:marLeft w:val="0"/>
                      <w:marRight w:val="0"/>
                      <w:marTop w:val="0"/>
                      <w:marBottom w:val="0"/>
                      <w:divBdr>
                        <w:top w:val="none" w:sz="0" w:space="0" w:color="auto"/>
                        <w:left w:val="none" w:sz="0" w:space="0" w:color="auto"/>
                        <w:bottom w:val="none" w:sz="0" w:space="0" w:color="auto"/>
                        <w:right w:val="none" w:sz="0" w:space="0" w:color="auto"/>
                      </w:divBdr>
                    </w:div>
                  </w:divsChild>
                </w:div>
                <w:div w:id="1194272737">
                  <w:marLeft w:val="0"/>
                  <w:marRight w:val="0"/>
                  <w:marTop w:val="0"/>
                  <w:marBottom w:val="0"/>
                  <w:divBdr>
                    <w:top w:val="none" w:sz="0" w:space="0" w:color="auto"/>
                    <w:left w:val="none" w:sz="0" w:space="0" w:color="auto"/>
                    <w:bottom w:val="none" w:sz="0" w:space="0" w:color="auto"/>
                    <w:right w:val="none" w:sz="0" w:space="0" w:color="auto"/>
                  </w:divBdr>
                  <w:divsChild>
                    <w:div w:id="1344626863">
                      <w:marLeft w:val="0"/>
                      <w:marRight w:val="0"/>
                      <w:marTop w:val="0"/>
                      <w:marBottom w:val="0"/>
                      <w:divBdr>
                        <w:top w:val="none" w:sz="0" w:space="0" w:color="auto"/>
                        <w:left w:val="none" w:sz="0" w:space="0" w:color="auto"/>
                        <w:bottom w:val="none" w:sz="0" w:space="0" w:color="auto"/>
                        <w:right w:val="none" w:sz="0" w:space="0" w:color="auto"/>
                      </w:divBdr>
                    </w:div>
                  </w:divsChild>
                </w:div>
                <w:div w:id="1625967597">
                  <w:marLeft w:val="0"/>
                  <w:marRight w:val="0"/>
                  <w:marTop w:val="0"/>
                  <w:marBottom w:val="0"/>
                  <w:divBdr>
                    <w:top w:val="none" w:sz="0" w:space="0" w:color="auto"/>
                    <w:left w:val="none" w:sz="0" w:space="0" w:color="auto"/>
                    <w:bottom w:val="none" w:sz="0" w:space="0" w:color="auto"/>
                    <w:right w:val="none" w:sz="0" w:space="0" w:color="auto"/>
                  </w:divBdr>
                  <w:divsChild>
                    <w:div w:id="88820433">
                      <w:marLeft w:val="0"/>
                      <w:marRight w:val="0"/>
                      <w:marTop w:val="0"/>
                      <w:marBottom w:val="0"/>
                      <w:divBdr>
                        <w:top w:val="none" w:sz="0" w:space="0" w:color="auto"/>
                        <w:left w:val="none" w:sz="0" w:space="0" w:color="auto"/>
                        <w:bottom w:val="none" w:sz="0" w:space="0" w:color="auto"/>
                        <w:right w:val="none" w:sz="0" w:space="0" w:color="auto"/>
                      </w:divBdr>
                    </w:div>
                  </w:divsChild>
                </w:div>
                <w:div w:id="844366802">
                  <w:marLeft w:val="0"/>
                  <w:marRight w:val="0"/>
                  <w:marTop w:val="0"/>
                  <w:marBottom w:val="0"/>
                  <w:divBdr>
                    <w:top w:val="none" w:sz="0" w:space="0" w:color="auto"/>
                    <w:left w:val="none" w:sz="0" w:space="0" w:color="auto"/>
                    <w:bottom w:val="none" w:sz="0" w:space="0" w:color="auto"/>
                    <w:right w:val="none" w:sz="0" w:space="0" w:color="auto"/>
                  </w:divBdr>
                  <w:divsChild>
                    <w:div w:id="1398630769">
                      <w:marLeft w:val="0"/>
                      <w:marRight w:val="0"/>
                      <w:marTop w:val="0"/>
                      <w:marBottom w:val="0"/>
                      <w:divBdr>
                        <w:top w:val="none" w:sz="0" w:space="0" w:color="auto"/>
                        <w:left w:val="none" w:sz="0" w:space="0" w:color="auto"/>
                        <w:bottom w:val="none" w:sz="0" w:space="0" w:color="auto"/>
                        <w:right w:val="none" w:sz="0" w:space="0" w:color="auto"/>
                      </w:divBdr>
                    </w:div>
                  </w:divsChild>
                </w:div>
                <w:div w:id="803275561">
                  <w:marLeft w:val="0"/>
                  <w:marRight w:val="0"/>
                  <w:marTop w:val="0"/>
                  <w:marBottom w:val="0"/>
                  <w:divBdr>
                    <w:top w:val="none" w:sz="0" w:space="0" w:color="auto"/>
                    <w:left w:val="none" w:sz="0" w:space="0" w:color="auto"/>
                    <w:bottom w:val="none" w:sz="0" w:space="0" w:color="auto"/>
                    <w:right w:val="none" w:sz="0" w:space="0" w:color="auto"/>
                  </w:divBdr>
                  <w:divsChild>
                    <w:div w:id="311174832">
                      <w:marLeft w:val="0"/>
                      <w:marRight w:val="0"/>
                      <w:marTop w:val="0"/>
                      <w:marBottom w:val="0"/>
                      <w:divBdr>
                        <w:top w:val="none" w:sz="0" w:space="0" w:color="auto"/>
                        <w:left w:val="none" w:sz="0" w:space="0" w:color="auto"/>
                        <w:bottom w:val="none" w:sz="0" w:space="0" w:color="auto"/>
                        <w:right w:val="none" w:sz="0" w:space="0" w:color="auto"/>
                      </w:divBdr>
                    </w:div>
                  </w:divsChild>
                </w:div>
                <w:div w:id="462042580">
                  <w:marLeft w:val="0"/>
                  <w:marRight w:val="0"/>
                  <w:marTop w:val="0"/>
                  <w:marBottom w:val="0"/>
                  <w:divBdr>
                    <w:top w:val="none" w:sz="0" w:space="0" w:color="auto"/>
                    <w:left w:val="none" w:sz="0" w:space="0" w:color="auto"/>
                    <w:bottom w:val="none" w:sz="0" w:space="0" w:color="auto"/>
                    <w:right w:val="none" w:sz="0" w:space="0" w:color="auto"/>
                  </w:divBdr>
                  <w:divsChild>
                    <w:div w:id="1290933507">
                      <w:marLeft w:val="0"/>
                      <w:marRight w:val="0"/>
                      <w:marTop w:val="0"/>
                      <w:marBottom w:val="0"/>
                      <w:divBdr>
                        <w:top w:val="none" w:sz="0" w:space="0" w:color="auto"/>
                        <w:left w:val="none" w:sz="0" w:space="0" w:color="auto"/>
                        <w:bottom w:val="none" w:sz="0" w:space="0" w:color="auto"/>
                        <w:right w:val="none" w:sz="0" w:space="0" w:color="auto"/>
                      </w:divBdr>
                    </w:div>
                  </w:divsChild>
                </w:div>
                <w:div w:id="1646422994">
                  <w:marLeft w:val="0"/>
                  <w:marRight w:val="0"/>
                  <w:marTop w:val="0"/>
                  <w:marBottom w:val="0"/>
                  <w:divBdr>
                    <w:top w:val="none" w:sz="0" w:space="0" w:color="auto"/>
                    <w:left w:val="none" w:sz="0" w:space="0" w:color="auto"/>
                    <w:bottom w:val="none" w:sz="0" w:space="0" w:color="auto"/>
                    <w:right w:val="none" w:sz="0" w:space="0" w:color="auto"/>
                  </w:divBdr>
                  <w:divsChild>
                    <w:div w:id="682587944">
                      <w:marLeft w:val="0"/>
                      <w:marRight w:val="0"/>
                      <w:marTop w:val="0"/>
                      <w:marBottom w:val="0"/>
                      <w:divBdr>
                        <w:top w:val="none" w:sz="0" w:space="0" w:color="auto"/>
                        <w:left w:val="none" w:sz="0" w:space="0" w:color="auto"/>
                        <w:bottom w:val="none" w:sz="0" w:space="0" w:color="auto"/>
                        <w:right w:val="none" w:sz="0" w:space="0" w:color="auto"/>
                      </w:divBdr>
                    </w:div>
                  </w:divsChild>
                </w:div>
                <w:div w:id="2048140308">
                  <w:marLeft w:val="0"/>
                  <w:marRight w:val="0"/>
                  <w:marTop w:val="0"/>
                  <w:marBottom w:val="0"/>
                  <w:divBdr>
                    <w:top w:val="none" w:sz="0" w:space="0" w:color="auto"/>
                    <w:left w:val="none" w:sz="0" w:space="0" w:color="auto"/>
                    <w:bottom w:val="none" w:sz="0" w:space="0" w:color="auto"/>
                    <w:right w:val="none" w:sz="0" w:space="0" w:color="auto"/>
                  </w:divBdr>
                  <w:divsChild>
                    <w:div w:id="2009362546">
                      <w:marLeft w:val="0"/>
                      <w:marRight w:val="0"/>
                      <w:marTop w:val="0"/>
                      <w:marBottom w:val="0"/>
                      <w:divBdr>
                        <w:top w:val="none" w:sz="0" w:space="0" w:color="auto"/>
                        <w:left w:val="none" w:sz="0" w:space="0" w:color="auto"/>
                        <w:bottom w:val="none" w:sz="0" w:space="0" w:color="auto"/>
                        <w:right w:val="none" w:sz="0" w:space="0" w:color="auto"/>
                      </w:divBdr>
                    </w:div>
                  </w:divsChild>
                </w:div>
                <w:div w:id="447896664">
                  <w:marLeft w:val="0"/>
                  <w:marRight w:val="0"/>
                  <w:marTop w:val="0"/>
                  <w:marBottom w:val="0"/>
                  <w:divBdr>
                    <w:top w:val="none" w:sz="0" w:space="0" w:color="auto"/>
                    <w:left w:val="none" w:sz="0" w:space="0" w:color="auto"/>
                    <w:bottom w:val="none" w:sz="0" w:space="0" w:color="auto"/>
                    <w:right w:val="none" w:sz="0" w:space="0" w:color="auto"/>
                  </w:divBdr>
                  <w:divsChild>
                    <w:div w:id="1335065843">
                      <w:marLeft w:val="0"/>
                      <w:marRight w:val="0"/>
                      <w:marTop w:val="0"/>
                      <w:marBottom w:val="0"/>
                      <w:divBdr>
                        <w:top w:val="none" w:sz="0" w:space="0" w:color="auto"/>
                        <w:left w:val="none" w:sz="0" w:space="0" w:color="auto"/>
                        <w:bottom w:val="none" w:sz="0" w:space="0" w:color="auto"/>
                        <w:right w:val="none" w:sz="0" w:space="0" w:color="auto"/>
                      </w:divBdr>
                      <w:divsChild>
                        <w:div w:id="1390038273">
                          <w:marLeft w:val="0"/>
                          <w:marRight w:val="0"/>
                          <w:marTop w:val="0"/>
                          <w:marBottom w:val="0"/>
                          <w:divBdr>
                            <w:top w:val="none" w:sz="0" w:space="0" w:color="auto"/>
                            <w:left w:val="none" w:sz="0" w:space="0" w:color="auto"/>
                            <w:bottom w:val="none" w:sz="0" w:space="0" w:color="auto"/>
                            <w:right w:val="none" w:sz="0" w:space="0" w:color="auto"/>
                          </w:divBdr>
                          <w:divsChild>
                            <w:div w:id="502864683">
                              <w:marLeft w:val="0"/>
                              <w:marRight w:val="0"/>
                              <w:marTop w:val="0"/>
                              <w:marBottom w:val="0"/>
                              <w:divBdr>
                                <w:top w:val="none" w:sz="0" w:space="0" w:color="auto"/>
                                <w:left w:val="none" w:sz="0" w:space="0" w:color="auto"/>
                                <w:bottom w:val="none" w:sz="0" w:space="0" w:color="auto"/>
                                <w:right w:val="none" w:sz="0" w:space="0" w:color="auto"/>
                              </w:divBdr>
                              <w:divsChild>
                                <w:div w:id="939945981">
                                  <w:marLeft w:val="0"/>
                                  <w:marRight w:val="0"/>
                                  <w:marTop w:val="0"/>
                                  <w:marBottom w:val="0"/>
                                  <w:divBdr>
                                    <w:top w:val="none" w:sz="0" w:space="0" w:color="auto"/>
                                    <w:left w:val="none" w:sz="0" w:space="0" w:color="auto"/>
                                    <w:bottom w:val="none" w:sz="0" w:space="0" w:color="auto"/>
                                    <w:right w:val="none" w:sz="0" w:space="0" w:color="auto"/>
                                  </w:divBdr>
                                </w:div>
                                <w:div w:id="1789739694">
                                  <w:marLeft w:val="0"/>
                                  <w:marRight w:val="0"/>
                                  <w:marTop w:val="0"/>
                                  <w:marBottom w:val="0"/>
                                  <w:divBdr>
                                    <w:top w:val="none" w:sz="0" w:space="0" w:color="auto"/>
                                    <w:left w:val="none" w:sz="0" w:space="0" w:color="auto"/>
                                    <w:bottom w:val="none" w:sz="0" w:space="0" w:color="auto"/>
                                    <w:right w:val="none" w:sz="0" w:space="0" w:color="auto"/>
                                  </w:divBdr>
                                  <w:divsChild>
                                    <w:div w:id="1469664777">
                                      <w:marLeft w:val="0"/>
                                      <w:marRight w:val="0"/>
                                      <w:marTop w:val="150"/>
                                      <w:marBottom w:val="0"/>
                                      <w:divBdr>
                                        <w:top w:val="none" w:sz="0" w:space="0" w:color="auto"/>
                                        <w:left w:val="none" w:sz="0" w:space="0" w:color="auto"/>
                                        <w:bottom w:val="none" w:sz="0" w:space="0" w:color="auto"/>
                                        <w:right w:val="none" w:sz="0" w:space="0" w:color="auto"/>
                                      </w:divBdr>
                                    </w:div>
                                    <w:div w:id="1190290724">
                                      <w:marLeft w:val="0"/>
                                      <w:marRight w:val="0"/>
                                      <w:marTop w:val="0"/>
                                      <w:marBottom w:val="0"/>
                                      <w:divBdr>
                                        <w:top w:val="none" w:sz="0" w:space="0" w:color="auto"/>
                                        <w:left w:val="none" w:sz="0" w:space="0" w:color="auto"/>
                                        <w:bottom w:val="none" w:sz="0" w:space="0" w:color="auto"/>
                                        <w:right w:val="none" w:sz="0" w:space="0" w:color="auto"/>
                                      </w:divBdr>
                                    </w:div>
                                    <w:div w:id="992832980">
                                      <w:marLeft w:val="0"/>
                                      <w:marRight w:val="0"/>
                                      <w:marTop w:val="0"/>
                                      <w:marBottom w:val="0"/>
                                      <w:divBdr>
                                        <w:top w:val="none" w:sz="0" w:space="0" w:color="auto"/>
                                        <w:left w:val="none" w:sz="0" w:space="0" w:color="auto"/>
                                        <w:bottom w:val="none" w:sz="0" w:space="0" w:color="auto"/>
                                        <w:right w:val="none" w:sz="0" w:space="0" w:color="auto"/>
                                      </w:divBdr>
                                    </w:div>
                                    <w:div w:id="72820427">
                                      <w:marLeft w:val="0"/>
                                      <w:marRight w:val="0"/>
                                      <w:marTop w:val="0"/>
                                      <w:marBottom w:val="0"/>
                                      <w:divBdr>
                                        <w:top w:val="none" w:sz="0" w:space="0" w:color="auto"/>
                                        <w:left w:val="none" w:sz="0" w:space="0" w:color="auto"/>
                                        <w:bottom w:val="none" w:sz="0" w:space="0" w:color="auto"/>
                                        <w:right w:val="none" w:sz="0" w:space="0" w:color="auto"/>
                                      </w:divBdr>
                                    </w:div>
                                    <w:div w:id="15058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546448">
                  <w:marLeft w:val="0"/>
                  <w:marRight w:val="0"/>
                  <w:marTop w:val="0"/>
                  <w:marBottom w:val="0"/>
                  <w:divBdr>
                    <w:top w:val="none" w:sz="0" w:space="0" w:color="auto"/>
                    <w:left w:val="none" w:sz="0" w:space="0" w:color="auto"/>
                    <w:bottom w:val="none" w:sz="0" w:space="0" w:color="auto"/>
                    <w:right w:val="none" w:sz="0" w:space="0" w:color="auto"/>
                  </w:divBdr>
                  <w:divsChild>
                    <w:div w:id="918634267">
                      <w:marLeft w:val="0"/>
                      <w:marRight w:val="0"/>
                      <w:marTop w:val="0"/>
                      <w:marBottom w:val="0"/>
                      <w:divBdr>
                        <w:top w:val="none" w:sz="0" w:space="0" w:color="auto"/>
                        <w:left w:val="none" w:sz="0" w:space="0" w:color="auto"/>
                        <w:bottom w:val="none" w:sz="0" w:space="0" w:color="auto"/>
                        <w:right w:val="none" w:sz="0" w:space="0" w:color="auto"/>
                      </w:divBdr>
                    </w:div>
                  </w:divsChild>
                </w:div>
                <w:div w:id="1789549231">
                  <w:marLeft w:val="0"/>
                  <w:marRight w:val="0"/>
                  <w:marTop w:val="0"/>
                  <w:marBottom w:val="0"/>
                  <w:divBdr>
                    <w:top w:val="none" w:sz="0" w:space="0" w:color="auto"/>
                    <w:left w:val="none" w:sz="0" w:space="0" w:color="auto"/>
                    <w:bottom w:val="none" w:sz="0" w:space="0" w:color="auto"/>
                    <w:right w:val="none" w:sz="0" w:space="0" w:color="auto"/>
                  </w:divBdr>
                  <w:divsChild>
                    <w:div w:id="1777630376">
                      <w:marLeft w:val="0"/>
                      <w:marRight w:val="0"/>
                      <w:marTop w:val="0"/>
                      <w:marBottom w:val="0"/>
                      <w:divBdr>
                        <w:top w:val="none" w:sz="0" w:space="0" w:color="auto"/>
                        <w:left w:val="none" w:sz="0" w:space="0" w:color="auto"/>
                        <w:bottom w:val="none" w:sz="0" w:space="0" w:color="auto"/>
                        <w:right w:val="none" w:sz="0" w:space="0" w:color="auto"/>
                      </w:divBdr>
                    </w:div>
                  </w:divsChild>
                </w:div>
                <w:div w:id="2078041985">
                  <w:marLeft w:val="0"/>
                  <w:marRight w:val="0"/>
                  <w:marTop w:val="0"/>
                  <w:marBottom w:val="0"/>
                  <w:divBdr>
                    <w:top w:val="none" w:sz="0" w:space="0" w:color="auto"/>
                    <w:left w:val="none" w:sz="0" w:space="0" w:color="auto"/>
                    <w:bottom w:val="none" w:sz="0" w:space="0" w:color="auto"/>
                    <w:right w:val="none" w:sz="0" w:space="0" w:color="auto"/>
                  </w:divBdr>
                  <w:divsChild>
                    <w:div w:id="404036726">
                      <w:marLeft w:val="0"/>
                      <w:marRight w:val="0"/>
                      <w:marTop w:val="0"/>
                      <w:marBottom w:val="0"/>
                      <w:divBdr>
                        <w:top w:val="none" w:sz="0" w:space="0" w:color="auto"/>
                        <w:left w:val="none" w:sz="0" w:space="0" w:color="auto"/>
                        <w:bottom w:val="none" w:sz="0" w:space="0" w:color="auto"/>
                        <w:right w:val="none" w:sz="0" w:space="0" w:color="auto"/>
                      </w:divBdr>
                    </w:div>
                  </w:divsChild>
                </w:div>
                <w:div w:id="683366926">
                  <w:marLeft w:val="0"/>
                  <w:marRight w:val="0"/>
                  <w:marTop w:val="0"/>
                  <w:marBottom w:val="0"/>
                  <w:divBdr>
                    <w:top w:val="none" w:sz="0" w:space="0" w:color="auto"/>
                    <w:left w:val="none" w:sz="0" w:space="0" w:color="auto"/>
                    <w:bottom w:val="none" w:sz="0" w:space="0" w:color="auto"/>
                    <w:right w:val="none" w:sz="0" w:space="0" w:color="auto"/>
                  </w:divBdr>
                  <w:divsChild>
                    <w:div w:id="15641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9223">
      <w:bodyDiv w:val="1"/>
      <w:marLeft w:val="0"/>
      <w:marRight w:val="0"/>
      <w:marTop w:val="0"/>
      <w:marBottom w:val="0"/>
      <w:divBdr>
        <w:top w:val="none" w:sz="0" w:space="0" w:color="auto"/>
        <w:left w:val="none" w:sz="0" w:space="0" w:color="auto"/>
        <w:bottom w:val="none" w:sz="0" w:space="0" w:color="auto"/>
        <w:right w:val="none" w:sz="0" w:space="0" w:color="auto"/>
      </w:divBdr>
      <w:divsChild>
        <w:div w:id="633945383">
          <w:marLeft w:val="0"/>
          <w:marRight w:val="0"/>
          <w:marTop w:val="100"/>
          <w:marBottom w:val="100"/>
          <w:divBdr>
            <w:top w:val="none" w:sz="0" w:space="0" w:color="auto"/>
            <w:left w:val="none" w:sz="0" w:space="0" w:color="auto"/>
            <w:bottom w:val="none" w:sz="0" w:space="0" w:color="auto"/>
            <w:right w:val="none" w:sz="0" w:space="0" w:color="auto"/>
          </w:divBdr>
          <w:divsChild>
            <w:div w:id="524251475">
              <w:marLeft w:val="360"/>
              <w:marRight w:val="360"/>
              <w:marTop w:val="360"/>
              <w:marBottom w:val="360"/>
              <w:divBdr>
                <w:top w:val="single" w:sz="6" w:space="4" w:color="D7D7D7"/>
                <w:left w:val="single" w:sz="6" w:space="4" w:color="D7D7D7"/>
                <w:bottom w:val="single" w:sz="6" w:space="2" w:color="D7D7D7"/>
                <w:right w:val="single" w:sz="6" w:space="4" w:color="D7D7D7"/>
              </w:divBdr>
            </w:div>
            <w:div w:id="337778781">
              <w:marLeft w:val="0"/>
              <w:marRight w:val="0"/>
              <w:marTop w:val="144"/>
              <w:marBottom w:val="144"/>
              <w:divBdr>
                <w:top w:val="none" w:sz="0" w:space="0" w:color="auto"/>
                <w:left w:val="none" w:sz="0" w:space="0" w:color="auto"/>
                <w:bottom w:val="none" w:sz="0" w:space="0" w:color="auto"/>
                <w:right w:val="none" w:sz="0" w:space="0" w:color="auto"/>
              </w:divBdr>
            </w:div>
          </w:divsChild>
        </w:div>
        <w:div w:id="2108231508">
          <w:marLeft w:val="0"/>
          <w:marRight w:val="0"/>
          <w:marTop w:val="100"/>
          <w:marBottom w:val="100"/>
          <w:divBdr>
            <w:top w:val="none" w:sz="0" w:space="0" w:color="auto"/>
            <w:left w:val="none" w:sz="0" w:space="0" w:color="auto"/>
            <w:bottom w:val="none" w:sz="0" w:space="0" w:color="auto"/>
            <w:right w:val="none" w:sz="0" w:space="0" w:color="auto"/>
          </w:divBdr>
          <w:divsChild>
            <w:div w:id="1025323031">
              <w:marLeft w:val="0"/>
              <w:marRight w:val="0"/>
              <w:marTop w:val="300"/>
              <w:marBottom w:val="300"/>
              <w:divBdr>
                <w:top w:val="none" w:sz="0" w:space="0" w:color="auto"/>
                <w:left w:val="none" w:sz="0" w:space="0" w:color="auto"/>
                <w:bottom w:val="none" w:sz="0" w:space="0" w:color="auto"/>
                <w:right w:val="none" w:sz="0" w:space="0" w:color="auto"/>
              </w:divBdr>
              <w:divsChild>
                <w:div w:id="2023244254">
                  <w:marLeft w:val="0"/>
                  <w:marRight w:val="0"/>
                  <w:marTop w:val="0"/>
                  <w:marBottom w:val="0"/>
                  <w:divBdr>
                    <w:top w:val="none" w:sz="0" w:space="0" w:color="auto"/>
                    <w:left w:val="none" w:sz="0" w:space="0" w:color="auto"/>
                    <w:bottom w:val="none" w:sz="0" w:space="0" w:color="auto"/>
                    <w:right w:val="none" w:sz="0" w:space="0" w:color="auto"/>
                  </w:divBdr>
                  <w:divsChild>
                    <w:div w:id="570894021">
                      <w:marLeft w:val="0"/>
                      <w:marRight w:val="0"/>
                      <w:marTop w:val="0"/>
                      <w:marBottom w:val="0"/>
                      <w:divBdr>
                        <w:top w:val="none" w:sz="0" w:space="0" w:color="auto"/>
                        <w:left w:val="none" w:sz="0" w:space="0" w:color="auto"/>
                        <w:bottom w:val="none" w:sz="0" w:space="0" w:color="auto"/>
                        <w:right w:val="none" w:sz="0" w:space="0" w:color="auto"/>
                      </w:divBdr>
                    </w:div>
                  </w:divsChild>
                </w:div>
                <w:div w:id="1056660344">
                  <w:marLeft w:val="0"/>
                  <w:marRight w:val="0"/>
                  <w:marTop w:val="0"/>
                  <w:marBottom w:val="0"/>
                  <w:divBdr>
                    <w:top w:val="none" w:sz="0" w:space="0" w:color="auto"/>
                    <w:left w:val="none" w:sz="0" w:space="0" w:color="auto"/>
                    <w:bottom w:val="none" w:sz="0" w:space="0" w:color="auto"/>
                    <w:right w:val="none" w:sz="0" w:space="0" w:color="auto"/>
                  </w:divBdr>
                  <w:divsChild>
                    <w:div w:id="1979148437">
                      <w:marLeft w:val="0"/>
                      <w:marRight w:val="0"/>
                      <w:marTop w:val="0"/>
                      <w:marBottom w:val="0"/>
                      <w:divBdr>
                        <w:top w:val="none" w:sz="0" w:space="0" w:color="auto"/>
                        <w:left w:val="none" w:sz="0" w:space="0" w:color="auto"/>
                        <w:bottom w:val="none" w:sz="0" w:space="0" w:color="auto"/>
                        <w:right w:val="none" w:sz="0" w:space="0" w:color="auto"/>
                      </w:divBdr>
                    </w:div>
                  </w:divsChild>
                </w:div>
                <w:div w:id="538054297">
                  <w:marLeft w:val="0"/>
                  <w:marRight w:val="0"/>
                  <w:marTop w:val="0"/>
                  <w:marBottom w:val="0"/>
                  <w:divBdr>
                    <w:top w:val="none" w:sz="0" w:space="0" w:color="auto"/>
                    <w:left w:val="none" w:sz="0" w:space="0" w:color="auto"/>
                    <w:bottom w:val="none" w:sz="0" w:space="0" w:color="auto"/>
                    <w:right w:val="none" w:sz="0" w:space="0" w:color="auto"/>
                  </w:divBdr>
                  <w:divsChild>
                    <w:div w:id="943613423">
                      <w:marLeft w:val="0"/>
                      <w:marRight w:val="0"/>
                      <w:marTop w:val="0"/>
                      <w:marBottom w:val="0"/>
                      <w:divBdr>
                        <w:top w:val="none" w:sz="0" w:space="0" w:color="auto"/>
                        <w:left w:val="none" w:sz="0" w:space="0" w:color="auto"/>
                        <w:bottom w:val="none" w:sz="0" w:space="0" w:color="auto"/>
                        <w:right w:val="none" w:sz="0" w:space="0" w:color="auto"/>
                      </w:divBdr>
                    </w:div>
                  </w:divsChild>
                </w:div>
                <w:div w:id="307630955">
                  <w:marLeft w:val="0"/>
                  <w:marRight w:val="0"/>
                  <w:marTop w:val="0"/>
                  <w:marBottom w:val="0"/>
                  <w:divBdr>
                    <w:top w:val="none" w:sz="0" w:space="0" w:color="auto"/>
                    <w:left w:val="none" w:sz="0" w:space="0" w:color="auto"/>
                    <w:bottom w:val="none" w:sz="0" w:space="0" w:color="auto"/>
                    <w:right w:val="none" w:sz="0" w:space="0" w:color="auto"/>
                  </w:divBdr>
                  <w:divsChild>
                    <w:div w:id="361826648">
                      <w:marLeft w:val="0"/>
                      <w:marRight w:val="0"/>
                      <w:marTop w:val="0"/>
                      <w:marBottom w:val="0"/>
                      <w:divBdr>
                        <w:top w:val="none" w:sz="0" w:space="0" w:color="auto"/>
                        <w:left w:val="none" w:sz="0" w:space="0" w:color="auto"/>
                        <w:bottom w:val="none" w:sz="0" w:space="0" w:color="auto"/>
                        <w:right w:val="none" w:sz="0" w:space="0" w:color="auto"/>
                      </w:divBdr>
                    </w:div>
                  </w:divsChild>
                </w:div>
                <w:div w:id="475949174">
                  <w:marLeft w:val="0"/>
                  <w:marRight w:val="0"/>
                  <w:marTop w:val="0"/>
                  <w:marBottom w:val="0"/>
                  <w:divBdr>
                    <w:top w:val="none" w:sz="0" w:space="0" w:color="auto"/>
                    <w:left w:val="none" w:sz="0" w:space="0" w:color="auto"/>
                    <w:bottom w:val="none" w:sz="0" w:space="0" w:color="auto"/>
                    <w:right w:val="none" w:sz="0" w:space="0" w:color="auto"/>
                  </w:divBdr>
                  <w:divsChild>
                    <w:div w:id="2071417112">
                      <w:marLeft w:val="0"/>
                      <w:marRight w:val="0"/>
                      <w:marTop w:val="0"/>
                      <w:marBottom w:val="0"/>
                      <w:divBdr>
                        <w:top w:val="none" w:sz="0" w:space="0" w:color="auto"/>
                        <w:left w:val="none" w:sz="0" w:space="0" w:color="auto"/>
                        <w:bottom w:val="none" w:sz="0" w:space="0" w:color="auto"/>
                        <w:right w:val="none" w:sz="0" w:space="0" w:color="auto"/>
                      </w:divBdr>
                    </w:div>
                  </w:divsChild>
                </w:div>
                <w:div w:id="733503714">
                  <w:marLeft w:val="0"/>
                  <w:marRight w:val="0"/>
                  <w:marTop w:val="0"/>
                  <w:marBottom w:val="0"/>
                  <w:divBdr>
                    <w:top w:val="none" w:sz="0" w:space="0" w:color="auto"/>
                    <w:left w:val="none" w:sz="0" w:space="0" w:color="auto"/>
                    <w:bottom w:val="none" w:sz="0" w:space="0" w:color="auto"/>
                    <w:right w:val="none" w:sz="0" w:space="0" w:color="auto"/>
                  </w:divBdr>
                  <w:divsChild>
                    <w:div w:id="817234775">
                      <w:marLeft w:val="0"/>
                      <w:marRight w:val="0"/>
                      <w:marTop w:val="0"/>
                      <w:marBottom w:val="0"/>
                      <w:divBdr>
                        <w:top w:val="none" w:sz="0" w:space="0" w:color="auto"/>
                        <w:left w:val="none" w:sz="0" w:space="0" w:color="auto"/>
                        <w:bottom w:val="none" w:sz="0" w:space="0" w:color="auto"/>
                        <w:right w:val="none" w:sz="0" w:space="0" w:color="auto"/>
                      </w:divBdr>
                    </w:div>
                  </w:divsChild>
                </w:div>
                <w:div w:id="221331257">
                  <w:marLeft w:val="0"/>
                  <w:marRight w:val="0"/>
                  <w:marTop w:val="0"/>
                  <w:marBottom w:val="0"/>
                  <w:divBdr>
                    <w:top w:val="none" w:sz="0" w:space="0" w:color="auto"/>
                    <w:left w:val="none" w:sz="0" w:space="0" w:color="auto"/>
                    <w:bottom w:val="none" w:sz="0" w:space="0" w:color="auto"/>
                    <w:right w:val="none" w:sz="0" w:space="0" w:color="auto"/>
                  </w:divBdr>
                  <w:divsChild>
                    <w:div w:id="1350595776">
                      <w:marLeft w:val="0"/>
                      <w:marRight w:val="0"/>
                      <w:marTop w:val="0"/>
                      <w:marBottom w:val="0"/>
                      <w:divBdr>
                        <w:top w:val="none" w:sz="0" w:space="0" w:color="auto"/>
                        <w:left w:val="none" w:sz="0" w:space="0" w:color="auto"/>
                        <w:bottom w:val="none" w:sz="0" w:space="0" w:color="auto"/>
                        <w:right w:val="none" w:sz="0" w:space="0" w:color="auto"/>
                      </w:divBdr>
                    </w:div>
                  </w:divsChild>
                </w:div>
                <w:div w:id="205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5792">
      <w:bodyDiv w:val="1"/>
      <w:marLeft w:val="0"/>
      <w:marRight w:val="0"/>
      <w:marTop w:val="0"/>
      <w:marBottom w:val="0"/>
      <w:divBdr>
        <w:top w:val="none" w:sz="0" w:space="0" w:color="auto"/>
        <w:left w:val="none" w:sz="0" w:space="0" w:color="auto"/>
        <w:bottom w:val="none" w:sz="0" w:space="0" w:color="auto"/>
        <w:right w:val="none" w:sz="0" w:space="0" w:color="auto"/>
      </w:divBdr>
      <w:divsChild>
        <w:div w:id="1715887852">
          <w:marLeft w:val="0"/>
          <w:marRight w:val="0"/>
          <w:marTop w:val="100"/>
          <w:marBottom w:val="100"/>
          <w:divBdr>
            <w:top w:val="none" w:sz="0" w:space="0" w:color="auto"/>
            <w:left w:val="none" w:sz="0" w:space="0" w:color="auto"/>
            <w:bottom w:val="none" w:sz="0" w:space="0" w:color="auto"/>
            <w:right w:val="none" w:sz="0" w:space="0" w:color="auto"/>
          </w:divBdr>
          <w:divsChild>
            <w:div w:id="1586645427">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533270639">
          <w:marLeft w:val="0"/>
          <w:marRight w:val="0"/>
          <w:marTop w:val="100"/>
          <w:marBottom w:val="100"/>
          <w:divBdr>
            <w:top w:val="none" w:sz="0" w:space="0" w:color="auto"/>
            <w:left w:val="none" w:sz="0" w:space="0" w:color="auto"/>
            <w:bottom w:val="none" w:sz="0" w:space="0" w:color="auto"/>
            <w:right w:val="none" w:sz="0" w:space="0" w:color="auto"/>
          </w:divBdr>
          <w:divsChild>
            <w:div w:id="44323076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65382648">
      <w:bodyDiv w:val="1"/>
      <w:marLeft w:val="0"/>
      <w:marRight w:val="0"/>
      <w:marTop w:val="0"/>
      <w:marBottom w:val="0"/>
      <w:divBdr>
        <w:top w:val="none" w:sz="0" w:space="0" w:color="auto"/>
        <w:left w:val="none" w:sz="0" w:space="0" w:color="auto"/>
        <w:bottom w:val="none" w:sz="0" w:space="0" w:color="auto"/>
        <w:right w:val="none" w:sz="0" w:space="0" w:color="auto"/>
      </w:divBdr>
      <w:divsChild>
        <w:div w:id="45377253">
          <w:marLeft w:val="0"/>
          <w:marRight w:val="0"/>
          <w:marTop w:val="0"/>
          <w:marBottom w:val="0"/>
          <w:divBdr>
            <w:top w:val="none" w:sz="0" w:space="0" w:color="auto"/>
            <w:left w:val="none" w:sz="0" w:space="0" w:color="auto"/>
            <w:bottom w:val="none" w:sz="0" w:space="0" w:color="auto"/>
            <w:right w:val="none" w:sz="0" w:space="0" w:color="auto"/>
          </w:divBdr>
          <w:divsChild>
            <w:div w:id="1311131743">
              <w:marLeft w:val="0"/>
              <w:marRight w:val="0"/>
              <w:marTop w:val="0"/>
              <w:marBottom w:val="0"/>
              <w:divBdr>
                <w:top w:val="none" w:sz="0" w:space="0" w:color="auto"/>
                <w:left w:val="none" w:sz="0" w:space="0" w:color="auto"/>
                <w:bottom w:val="none" w:sz="0" w:space="0" w:color="auto"/>
                <w:right w:val="none" w:sz="0" w:space="0" w:color="auto"/>
              </w:divBdr>
              <w:divsChild>
                <w:div w:id="923607374">
                  <w:marLeft w:val="0"/>
                  <w:marRight w:val="0"/>
                  <w:marTop w:val="0"/>
                  <w:marBottom w:val="0"/>
                  <w:divBdr>
                    <w:top w:val="none" w:sz="0" w:space="0" w:color="auto"/>
                    <w:left w:val="none" w:sz="0" w:space="0" w:color="auto"/>
                    <w:bottom w:val="none" w:sz="0" w:space="0" w:color="auto"/>
                    <w:right w:val="none" w:sz="0" w:space="0" w:color="auto"/>
                  </w:divBdr>
                  <w:divsChild>
                    <w:div w:id="16347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2521">
      <w:bodyDiv w:val="1"/>
      <w:marLeft w:val="0"/>
      <w:marRight w:val="0"/>
      <w:marTop w:val="0"/>
      <w:marBottom w:val="0"/>
      <w:divBdr>
        <w:top w:val="none" w:sz="0" w:space="0" w:color="auto"/>
        <w:left w:val="none" w:sz="0" w:space="0" w:color="auto"/>
        <w:bottom w:val="none" w:sz="0" w:space="0" w:color="auto"/>
        <w:right w:val="none" w:sz="0" w:space="0" w:color="auto"/>
      </w:divBdr>
      <w:divsChild>
        <w:div w:id="1755668794">
          <w:marLeft w:val="0"/>
          <w:marRight w:val="0"/>
          <w:marTop w:val="100"/>
          <w:marBottom w:val="100"/>
          <w:divBdr>
            <w:top w:val="none" w:sz="0" w:space="0" w:color="auto"/>
            <w:left w:val="none" w:sz="0" w:space="0" w:color="auto"/>
            <w:bottom w:val="none" w:sz="0" w:space="0" w:color="auto"/>
            <w:right w:val="none" w:sz="0" w:space="0" w:color="auto"/>
          </w:divBdr>
          <w:divsChild>
            <w:div w:id="98716935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09499355">
      <w:bodyDiv w:val="1"/>
      <w:marLeft w:val="0"/>
      <w:marRight w:val="0"/>
      <w:marTop w:val="0"/>
      <w:marBottom w:val="0"/>
      <w:divBdr>
        <w:top w:val="none" w:sz="0" w:space="0" w:color="auto"/>
        <w:left w:val="none" w:sz="0" w:space="0" w:color="auto"/>
        <w:bottom w:val="none" w:sz="0" w:space="0" w:color="auto"/>
        <w:right w:val="none" w:sz="0" w:space="0" w:color="auto"/>
      </w:divBdr>
      <w:divsChild>
        <w:div w:id="1306542314">
          <w:marLeft w:val="0"/>
          <w:marRight w:val="0"/>
          <w:marTop w:val="100"/>
          <w:marBottom w:val="100"/>
          <w:divBdr>
            <w:top w:val="none" w:sz="0" w:space="0" w:color="auto"/>
            <w:left w:val="none" w:sz="0" w:space="0" w:color="auto"/>
            <w:bottom w:val="none" w:sz="0" w:space="0" w:color="auto"/>
            <w:right w:val="none" w:sz="0" w:space="0" w:color="auto"/>
          </w:divBdr>
          <w:divsChild>
            <w:div w:id="1314600805">
              <w:marLeft w:val="0"/>
              <w:marRight w:val="0"/>
              <w:marTop w:val="144"/>
              <w:marBottom w:val="144"/>
              <w:divBdr>
                <w:top w:val="none" w:sz="0" w:space="0" w:color="auto"/>
                <w:left w:val="none" w:sz="0" w:space="0" w:color="auto"/>
                <w:bottom w:val="none" w:sz="0" w:space="0" w:color="auto"/>
                <w:right w:val="none" w:sz="0" w:space="0" w:color="auto"/>
              </w:divBdr>
            </w:div>
            <w:div w:id="179322781">
              <w:marLeft w:val="0"/>
              <w:marRight w:val="0"/>
              <w:marTop w:val="0"/>
              <w:marBottom w:val="0"/>
              <w:divBdr>
                <w:top w:val="none" w:sz="0" w:space="0" w:color="auto"/>
                <w:left w:val="none" w:sz="0" w:space="0" w:color="auto"/>
                <w:bottom w:val="none" w:sz="0" w:space="0" w:color="auto"/>
                <w:right w:val="none" w:sz="0" w:space="0" w:color="auto"/>
              </w:divBdr>
              <w:divsChild>
                <w:div w:id="1123306388">
                  <w:marLeft w:val="0"/>
                  <w:marRight w:val="0"/>
                  <w:marTop w:val="150"/>
                  <w:marBottom w:val="0"/>
                  <w:divBdr>
                    <w:top w:val="none" w:sz="0" w:space="0" w:color="auto"/>
                    <w:left w:val="none" w:sz="0" w:space="0" w:color="auto"/>
                    <w:bottom w:val="none" w:sz="0" w:space="0" w:color="auto"/>
                    <w:right w:val="none" w:sz="0" w:space="0" w:color="auto"/>
                  </w:divBdr>
                </w:div>
                <w:div w:id="1000503611">
                  <w:marLeft w:val="0"/>
                  <w:marRight w:val="0"/>
                  <w:marTop w:val="144"/>
                  <w:marBottom w:val="144"/>
                  <w:divBdr>
                    <w:top w:val="none" w:sz="0" w:space="0" w:color="auto"/>
                    <w:left w:val="none" w:sz="0" w:space="0" w:color="auto"/>
                    <w:bottom w:val="none" w:sz="0" w:space="0" w:color="auto"/>
                    <w:right w:val="none" w:sz="0" w:space="0" w:color="auto"/>
                  </w:divBdr>
                  <w:divsChild>
                    <w:div w:id="979530918">
                      <w:marLeft w:val="0"/>
                      <w:marRight w:val="0"/>
                      <w:marTop w:val="0"/>
                      <w:marBottom w:val="0"/>
                      <w:divBdr>
                        <w:top w:val="none" w:sz="0" w:space="0" w:color="auto"/>
                        <w:left w:val="none" w:sz="0" w:space="0" w:color="auto"/>
                        <w:bottom w:val="none" w:sz="0" w:space="0" w:color="auto"/>
                        <w:right w:val="none" w:sz="0" w:space="0" w:color="auto"/>
                      </w:divBdr>
                      <w:divsChild>
                        <w:div w:id="741373338">
                          <w:marLeft w:val="0"/>
                          <w:marRight w:val="0"/>
                          <w:marTop w:val="0"/>
                          <w:marBottom w:val="0"/>
                          <w:divBdr>
                            <w:top w:val="none" w:sz="0" w:space="0" w:color="auto"/>
                            <w:left w:val="none" w:sz="0" w:space="0" w:color="auto"/>
                            <w:bottom w:val="none" w:sz="0" w:space="0" w:color="auto"/>
                            <w:right w:val="none" w:sz="0" w:space="0" w:color="auto"/>
                          </w:divBdr>
                          <w:divsChild>
                            <w:div w:id="835145914">
                              <w:marLeft w:val="0"/>
                              <w:marRight w:val="0"/>
                              <w:marTop w:val="144"/>
                              <w:marBottom w:val="144"/>
                              <w:divBdr>
                                <w:top w:val="none" w:sz="0" w:space="0" w:color="auto"/>
                                <w:left w:val="none" w:sz="0" w:space="0" w:color="auto"/>
                                <w:bottom w:val="none" w:sz="0" w:space="0" w:color="auto"/>
                                <w:right w:val="none" w:sz="0" w:space="0" w:color="auto"/>
                              </w:divBdr>
                            </w:div>
                            <w:div w:id="979572094">
                              <w:marLeft w:val="0"/>
                              <w:marRight w:val="0"/>
                              <w:marTop w:val="0"/>
                              <w:marBottom w:val="0"/>
                              <w:divBdr>
                                <w:top w:val="none" w:sz="0" w:space="0" w:color="auto"/>
                                <w:left w:val="none" w:sz="0" w:space="0" w:color="auto"/>
                                <w:bottom w:val="none" w:sz="0" w:space="0" w:color="auto"/>
                                <w:right w:val="none" w:sz="0" w:space="0" w:color="auto"/>
                              </w:divBdr>
                              <w:divsChild>
                                <w:div w:id="117646719">
                                  <w:marLeft w:val="0"/>
                                  <w:marRight w:val="0"/>
                                  <w:marTop w:val="150"/>
                                  <w:marBottom w:val="0"/>
                                  <w:divBdr>
                                    <w:top w:val="none" w:sz="0" w:space="0" w:color="auto"/>
                                    <w:left w:val="none" w:sz="0" w:space="0" w:color="auto"/>
                                    <w:bottom w:val="none" w:sz="0" w:space="0" w:color="auto"/>
                                    <w:right w:val="none" w:sz="0" w:space="0" w:color="auto"/>
                                  </w:divBdr>
                                </w:div>
                                <w:div w:id="339741413">
                                  <w:marLeft w:val="0"/>
                                  <w:marRight w:val="0"/>
                                  <w:marTop w:val="144"/>
                                  <w:marBottom w:val="144"/>
                                  <w:divBdr>
                                    <w:top w:val="none" w:sz="0" w:space="0" w:color="auto"/>
                                    <w:left w:val="none" w:sz="0" w:space="0" w:color="auto"/>
                                    <w:bottom w:val="none" w:sz="0" w:space="0" w:color="auto"/>
                                    <w:right w:val="none" w:sz="0" w:space="0" w:color="auto"/>
                                  </w:divBdr>
                                </w:div>
                                <w:div w:id="203829970">
                                  <w:marLeft w:val="0"/>
                                  <w:marRight w:val="0"/>
                                  <w:marTop w:val="144"/>
                                  <w:marBottom w:val="144"/>
                                  <w:divBdr>
                                    <w:top w:val="none" w:sz="0" w:space="0" w:color="auto"/>
                                    <w:left w:val="none" w:sz="0" w:space="0" w:color="auto"/>
                                    <w:bottom w:val="none" w:sz="0" w:space="0" w:color="auto"/>
                                    <w:right w:val="none" w:sz="0" w:space="0" w:color="auto"/>
                                  </w:divBdr>
                                </w:div>
                              </w:divsChild>
                            </w:div>
                            <w:div w:id="50614230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316417678">
                  <w:marLeft w:val="0"/>
                  <w:marRight w:val="0"/>
                  <w:marTop w:val="144"/>
                  <w:marBottom w:val="144"/>
                  <w:divBdr>
                    <w:top w:val="none" w:sz="0" w:space="0" w:color="auto"/>
                    <w:left w:val="none" w:sz="0" w:space="0" w:color="auto"/>
                    <w:bottom w:val="none" w:sz="0" w:space="0" w:color="auto"/>
                    <w:right w:val="none" w:sz="0" w:space="0" w:color="auto"/>
                  </w:divBdr>
                  <w:divsChild>
                    <w:div w:id="2042051272">
                      <w:marLeft w:val="0"/>
                      <w:marRight w:val="0"/>
                      <w:marTop w:val="0"/>
                      <w:marBottom w:val="0"/>
                      <w:divBdr>
                        <w:top w:val="none" w:sz="0" w:space="0" w:color="auto"/>
                        <w:left w:val="none" w:sz="0" w:space="0" w:color="auto"/>
                        <w:bottom w:val="none" w:sz="0" w:space="0" w:color="auto"/>
                        <w:right w:val="none" w:sz="0" w:space="0" w:color="auto"/>
                      </w:divBdr>
                      <w:divsChild>
                        <w:div w:id="1384983702">
                          <w:marLeft w:val="0"/>
                          <w:marRight w:val="0"/>
                          <w:marTop w:val="0"/>
                          <w:marBottom w:val="0"/>
                          <w:divBdr>
                            <w:top w:val="none" w:sz="0" w:space="0" w:color="auto"/>
                            <w:left w:val="none" w:sz="0" w:space="0" w:color="auto"/>
                            <w:bottom w:val="none" w:sz="0" w:space="0" w:color="auto"/>
                            <w:right w:val="none" w:sz="0" w:space="0" w:color="auto"/>
                          </w:divBdr>
                          <w:divsChild>
                            <w:div w:id="202181385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675309038">
                  <w:marLeft w:val="0"/>
                  <w:marRight w:val="0"/>
                  <w:marTop w:val="144"/>
                  <w:marBottom w:val="144"/>
                  <w:divBdr>
                    <w:top w:val="none" w:sz="0" w:space="0" w:color="auto"/>
                    <w:left w:val="none" w:sz="0" w:space="0" w:color="auto"/>
                    <w:bottom w:val="none" w:sz="0" w:space="0" w:color="auto"/>
                    <w:right w:val="none" w:sz="0" w:space="0" w:color="auto"/>
                  </w:divBdr>
                  <w:divsChild>
                    <w:div w:id="2137747398">
                      <w:marLeft w:val="0"/>
                      <w:marRight w:val="0"/>
                      <w:marTop w:val="0"/>
                      <w:marBottom w:val="0"/>
                      <w:divBdr>
                        <w:top w:val="none" w:sz="0" w:space="0" w:color="auto"/>
                        <w:left w:val="none" w:sz="0" w:space="0" w:color="auto"/>
                        <w:bottom w:val="none" w:sz="0" w:space="0" w:color="auto"/>
                        <w:right w:val="none" w:sz="0" w:space="0" w:color="auto"/>
                      </w:divBdr>
                      <w:divsChild>
                        <w:div w:id="1597904564">
                          <w:marLeft w:val="0"/>
                          <w:marRight w:val="0"/>
                          <w:marTop w:val="0"/>
                          <w:marBottom w:val="0"/>
                          <w:divBdr>
                            <w:top w:val="none" w:sz="0" w:space="0" w:color="auto"/>
                            <w:left w:val="none" w:sz="0" w:space="0" w:color="auto"/>
                            <w:bottom w:val="none" w:sz="0" w:space="0" w:color="auto"/>
                            <w:right w:val="none" w:sz="0" w:space="0" w:color="auto"/>
                          </w:divBdr>
                          <w:divsChild>
                            <w:div w:id="72537032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198156789">
                  <w:marLeft w:val="0"/>
                  <w:marRight w:val="0"/>
                  <w:marTop w:val="144"/>
                  <w:marBottom w:val="144"/>
                  <w:divBdr>
                    <w:top w:val="none" w:sz="0" w:space="0" w:color="auto"/>
                    <w:left w:val="none" w:sz="0" w:space="0" w:color="auto"/>
                    <w:bottom w:val="none" w:sz="0" w:space="0" w:color="auto"/>
                    <w:right w:val="none" w:sz="0" w:space="0" w:color="auto"/>
                  </w:divBdr>
                  <w:divsChild>
                    <w:div w:id="704908781">
                      <w:marLeft w:val="0"/>
                      <w:marRight w:val="0"/>
                      <w:marTop w:val="0"/>
                      <w:marBottom w:val="0"/>
                      <w:divBdr>
                        <w:top w:val="none" w:sz="0" w:space="0" w:color="auto"/>
                        <w:left w:val="none" w:sz="0" w:space="0" w:color="auto"/>
                        <w:bottom w:val="none" w:sz="0" w:space="0" w:color="auto"/>
                        <w:right w:val="none" w:sz="0" w:space="0" w:color="auto"/>
                      </w:divBdr>
                      <w:divsChild>
                        <w:div w:id="466433249">
                          <w:marLeft w:val="0"/>
                          <w:marRight w:val="0"/>
                          <w:marTop w:val="0"/>
                          <w:marBottom w:val="0"/>
                          <w:divBdr>
                            <w:top w:val="none" w:sz="0" w:space="0" w:color="auto"/>
                            <w:left w:val="none" w:sz="0" w:space="0" w:color="auto"/>
                            <w:bottom w:val="none" w:sz="0" w:space="0" w:color="auto"/>
                            <w:right w:val="none" w:sz="0" w:space="0" w:color="auto"/>
                          </w:divBdr>
                          <w:divsChild>
                            <w:div w:id="204571611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455225160">
                  <w:marLeft w:val="0"/>
                  <w:marRight w:val="0"/>
                  <w:marTop w:val="144"/>
                  <w:marBottom w:val="144"/>
                  <w:divBdr>
                    <w:top w:val="none" w:sz="0" w:space="0" w:color="auto"/>
                    <w:left w:val="none" w:sz="0" w:space="0" w:color="auto"/>
                    <w:bottom w:val="none" w:sz="0" w:space="0" w:color="auto"/>
                    <w:right w:val="none" w:sz="0" w:space="0" w:color="auto"/>
                  </w:divBdr>
                  <w:divsChild>
                    <w:div w:id="577178152">
                      <w:marLeft w:val="0"/>
                      <w:marRight w:val="0"/>
                      <w:marTop w:val="0"/>
                      <w:marBottom w:val="0"/>
                      <w:divBdr>
                        <w:top w:val="none" w:sz="0" w:space="0" w:color="auto"/>
                        <w:left w:val="none" w:sz="0" w:space="0" w:color="auto"/>
                        <w:bottom w:val="none" w:sz="0" w:space="0" w:color="auto"/>
                        <w:right w:val="none" w:sz="0" w:space="0" w:color="auto"/>
                      </w:divBdr>
                      <w:divsChild>
                        <w:div w:id="1498888520">
                          <w:marLeft w:val="0"/>
                          <w:marRight w:val="0"/>
                          <w:marTop w:val="0"/>
                          <w:marBottom w:val="0"/>
                          <w:divBdr>
                            <w:top w:val="none" w:sz="0" w:space="0" w:color="auto"/>
                            <w:left w:val="none" w:sz="0" w:space="0" w:color="auto"/>
                            <w:bottom w:val="none" w:sz="0" w:space="0" w:color="auto"/>
                            <w:right w:val="none" w:sz="0" w:space="0" w:color="auto"/>
                          </w:divBdr>
                          <w:divsChild>
                            <w:div w:id="78061350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755326489">
                  <w:marLeft w:val="0"/>
                  <w:marRight w:val="0"/>
                  <w:marTop w:val="144"/>
                  <w:marBottom w:val="144"/>
                  <w:divBdr>
                    <w:top w:val="none" w:sz="0" w:space="0" w:color="auto"/>
                    <w:left w:val="none" w:sz="0" w:space="0" w:color="auto"/>
                    <w:bottom w:val="none" w:sz="0" w:space="0" w:color="auto"/>
                    <w:right w:val="none" w:sz="0" w:space="0" w:color="auto"/>
                  </w:divBdr>
                  <w:divsChild>
                    <w:div w:id="1967353508">
                      <w:marLeft w:val="0"/>
                      <w:marRight w:val="0"/>
                      <w:marTop w:val="0"/>
                      <w:marBottom w:val="0"/>
                      <w:divBdr>
                        <w:top w:val="none" w:sz="0" w:space="0" w:color="auto"/>
                        <w:left w:val="none" w:sz="0" w:space="0" w:color="auto"/>
                        <w:bottom w:val="none" w:sz="0" w:space="0" w:color="auto"/>
                        <w:right w:val="none" w:sz="0" w:space="0" w:color="auto"/>
                      </w:divBdr>
                      <w:divsChild>
                        <w:div w:id="1630086503">
                          <w:marLeft w:val="0"/>
                          <w:marRight w:val="0"/>
                          <w:marTop w:val="0"/>
                          <w:marBottom w:val="0"/>
                          <w:divBdr>
                            <w:top w:val="none" w:sz="0" w:space="0" w:color="auto"/>
                            <w:left w:val="none" w:sz="0" w:space="0" w:color="auto"/>
                            <w:bottom w:val="none" w:sz="0" w:space="0" w:color="auto"/>
                            <w:right w:val="none" w:sz="0" w:space="0" w:color="auto"/>
                          </w:divBdr>
                          <w:divsChild>
                            <w:div w:id="1734699105">
                              <w:marLeft w:val="0"/>
                              <w:marRight w:val="0"/>
                              <w:marTop w:val="144"/>
                              <w:marBottom w:val="144"/>
                              <w:divBdr>
                                <w:top w:val="none" w:sz="0" w:space="0" w:color="auto"/>
                                <w:left w:val="none" w:sz="0" w:space="0" w:color="auto"/>
                                <w:bottom w:val="none" w:sz="0" w:space="0" w:color="auto"/>
                                <w:right w:val="none" w:sz="0" w:space="0" w:color="auto"/>
                              </w:divBdr>
                            </w:div>
                            <w:div w:id="1686399489">
                              <w:marLeft w:val="0"/>
                              <w:marRight w:val="0"/>
                              <w:marTop w:val="0"/>
                              <w:marBottom w:val="0"/>
                              <w:divBdr>
                                <w:top w:val="none" w:sz="0" w:space="0" w:color="auto"/>
                                <w:left w:val="none" w:sz="0" w:space="0" w:color="auto"/>
                                <w:bottom w:val="none" w:sz="0" w:space="0" w:color="auto"/>
                                <w:right w:val="none" w:sz="0" w:space="0" w:color="auto"/>
                              </w:divBdr>
                              <w:divsChild>
                                <w:div w:id="2015305943">
                                  <w:marLeft w:val="0"/>
                                  <w:marRight w:val="0"/>
                                  <w:marTop w:val="144"/>
                                  <w:marBottom w:val="144"/>
                                  <w:divBdr>
                                    <w:top w:val="none" w:sz="0" w:space="0" w:color="auto"/>
                                    <w:left w:val="none" w:sz="0" w:space="0" w:color="auto"/>
                                    <w:bottom w:val="none" w:sz="0" w:space="0" w:color="auto"/>
                                    <w:right w:val="none" w:sz="0" w:space="0" w:color="auto"/>
                                  </w:divBdr>
                                </w:div>
                                <w:div w:id="1890140608">
                                  <w:marLeft w:val="0"/>
                                  <w:marRight w:val="0"/>
                                  <w:marTop w:val="144"/>
                                  <w:marBottom w:val="144"/>
                                  <w:divBdr>
                                    <w:top w:val="none" w:sz="0" w:space="0" w:color="auto"/>
                                    <w:left w:val="none" w:sz="0" w:space="0" w:color="auto"/>
                                    <w:bottom w:val="none" w:sz="0" w:space="0" w:color="auto"/>
                                    <w:right w:val="none" w:sz="0" w:space="0" w:color="auto"/>
                                  </w:divBdr>
                                </w:div>
                                <w:div w:id="1447576657">
                                  <w:marLeft w:val="0"/>
                                  <w:marRight w:val="0"/>
                                  <w:marTop w:val="0"/>
                                  <w:marBottom w:val="0"/>
                                  <w:divBdr>
                                    <w:top w:val="none" w:sz="0" w:space="0" w:color="auto"/>
                                    <w:left w:val="none" w:sz="0" w:space="0" w:color="auto"/>
                                    <w:bottom w:val="none" w:sz="0" w:space="0" w:color="auto"/>
                                    <w:right w:val="none" w:sz="0" w:space="0" w:color="auto"/>
                                  </w:divBdr>
                                  <w:divsChild>
                                    <w:div w:id="82458605">
                                      <w:marLeft w:val="0"/>
                                      <w:marRight w:val="0"/>
                                      <w:marTop w:val="144"/>
                                      <w:marBottom w:val="144"/>
                                      <w:divBdr>
                                        <w:top w:val="none" w:sz="0" w:space="0" w:color="auto"/>
                                        <w:left w:val="none" w:sz="0" w:space="0" w:color="auto"/>
                                        <w:bottom w:val="none" w:sz="0" w:space="0" w:color="auto"/>
                                        <w:right w:val="none" w:sz="0" w:space="0" w:color="auto"/>
                                      </w:divBdr>
                                    </w:div>
                                    <w:div w:id="117990191">
                                      <w:marLeft w:val="0"/>
                                      <w:marRight w:val="0"/>
                                      <w:marTop w:val="144"/>
                                      <w:marBottom w:val="144"/>
                                      <w:divBdr>
                                        <w:top w:val="none" w:sz="0" w:space="0" w:color="auto"/>
                                        <w:left w:val="none" w:sz="0" w:space="0" w:color="auto"/>
                                        <w:bottom w:val="none" w:sz="0" w:space="0" w:color="auto"/>
                                        <w:right w:val="none" w:sz="0" w:space="0" w:color="auto"/>
                                      </w:divBdr>
                                    </w:div>
                                    <w:div w:id="439642553">
                                      <w:marLeft w:val="0"/>
                                      <w:marRight w:val="0"/>
                                      <w:marTop w:val="144"/>
                                      <w:marBottom w:val="144"/>
                                      <w:divBdr>
                                        <w:top w:val="none" w:sz="0" w:space="0" w:color="auto"/>
                                        <w:left w:val="none" w:sz="0" w:space="0" w:color="auto"/>
                                        <w:bottom w:val="none" w:sz="0" w:space="0" w:color="auto"/>
                                        <w:right w:val="none" w:sz="0" w:space="0" w:color="auto"/>
                                      </w:divBdr>
                                    </w:div>
                                    <w:div w:id="11687417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206849">
              <w:marLeft w:val="0"/>
              <w:marRight w:val="0"/>
              <w:marTop w:val="144"/>
              <w:marBottom w:val="144"/>
              <w:divBdr>
                <w:top w:val="none" w:sz="0" w:space="0" w:color="auto"/>
                <w:left w:val="none" w:sz="0" w:space="0" w:color="auto"/>
                <w:bottom w:val="none" w:sz="0" w:space="0" w:color="auto"/>
                <w:right w:val="none" w:sz="0" w:space="0" w:color="auto"/>
              </w:divBdr>
            </w:div>
          </w:divsChild>
        </w:div>
        <w:div w:id="495997528">
          <w:marLeft w:val="0"/>
          <w:marRight w:val="0"/>
          <w:marTop w:val="100"/>
          <w:marBottom w:val="100"/>
          <w:divBdr>
            <w:top w:val="none" w:sz="0" w:space="0" w:color="auto"/>
            <w:left w:val="none" w:sz="0" w:space="0" w:color="auto"/>
            <w:bottom w:val="none" w:sz="0" w:space="0" w:color="auto"/>
            <w:right w:val="none" w:sz="0" w:space="0" w:color="auto"/>
          </w:divBdr>
          <w:divsChild>
            <w:div w:id="198322947">
              <w:marLeft w:val="0"/>
              <w:marRight w:val="0"/>
              <w:marTop w:val="144"/>
              <w:marBottom w:val="144"/>
              <w:divBdr>
                <w:top w:val="none" w:sz="0" w:space="0" w:color="auto"/>
                <w:left w:val="none" w:sz="0" w:space="0" w:color="auto"/>
                <w:bottom w:val="none" w:sz="0" w:space="0" w:color="auto"/>
                <w:right w:val="none" w:sz="0" w:space="0" w:color="auto"/>
              </w:divBdr>
              <w:divsChild>
                <w:div w:id="1517042445">
                  <w:marLeft w:val="0"/>
                  <w:marRight w:val="0"/>
                  <w:marTop w:val="0"/>
                  <w:marBottom w:val="0"/>
                  <w:divBdr>
                    <w:top w:val="none" w:sz="0" w:space="0" w:color="auto"/>
                    <w:left w:val="none" w:sz="0" w:space="0" w:color="auto"/>
                    <w:bottom w:val="none" w:sz="0" w:space="0" w:color="auto"/>
                    <w:right w:val="none" w:sz="0" w:space="0" w:color="auto"/>
                  </w:divBdr>
                  <w:divsChild>
                    <w:div w:id="1300262942">
                      <w:marLeft w:val="0"/>
                      <w:marRight w:val="0"/>
                      <w:marTop w:val="0"/>
                      <w:marBottom w:val="0"/>
                      <w:divBdr>
                        <w:top w:val="none" w:sz="0" w:space="0" w:color="auto"/>
                        <w:left w:val="none" w:sz="0" w:space="0" w:color="auto"/>
                        <w:bottom w:val="none" w:sz="0" w:space="0" w:color="auto"/>
                        <w:right w:val="none" w:sz="0" w:space="0" w:color="auto"/>
                      </w:divBdr>
                      <w:divsChild>
                        <w:div w:id="150879228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 w:id="671840991">
      <w:bodyDiv w:val="1"/>
      <w:marLeft w:val="0"/>
      <w:marRight w:val="0"/>
      <w:marTop w:val="0"/>
      <w:marBottom w:val="0"/>
      <w:divBdr>
        <w:top w:val="none" w:sz="0" w:space="0" w:color="auto"/>
        <w:left w:val="none" w:sz="0" w:space="0" w:color="auto"/>
        <w:bottom w:val="none" w:sz="0" w:space="0" w:color="auto"/>
        <w:right w:val="none" w:sz="0" w:space="0" w:color="auto"/>
      </w:divBdr>
      <w:divsChild>
        <w:div w:id="1253049649">
          <w:marLeft w:val="0"/>
          <w:marRight w:val="0"/>
          <w:marTop w:val="100"/>
          <w:marBottom w:val="100"/>
          <w:divBdr>
            <w:top w:val="none" w:sz="0" w:space="0" w:color="auto"/>
            <w:left w:val="none" w:sz="0" w:space="0" w:color="auto"/>
            <w:bottom w:val="none" w:sz="0" w:space="0" w:color="auto"/>
            <w:right w:val="none" w:sz="0" w:space="0" w:color="auto"/>
          </w:divBdr>
          <w:divsChild>
            <w:div w:id="2083327023">
              <w:marLeft w:val="0"/>
              <w:marRight w:val="0"/>
              <w:marTop w:val="144"/>
              <w:marBottom w:val="144"/>
              <w:divBdr>
                <w:top w:val="none" w:sz="0" w:space="0" w:color="auto"/>
                <w:left w:val="none" w:sz="0" w:space="0" w:color="auto"/>
                <w:bottom w:val="none" w:sz="0" w:space="0" w:color="auto"/>
                <w:right w:val="none" w:sz="0" w:space="0" w:color="auto"/>
              </w:divBdr>
            </w:div>
            <w:div w:id="2105686375">
              <w:marLeft w:val="0"/>
              <w:marRight w:val="0"/>
              <w:marTop w:val="0"/>
              <w:marBottom w:val="0"/>
              <w:divBdr>
                <w:top w:val="none" w:sz="0" w:space="0" w:color="auto"/>
                <w:left w:val="none" w:sz="0" w:space="0" w:color="auto"/>
                <w:bottom w:val="none" w:sz="0" w:space="0" w:color="auto"/>
                <w:right w:val="none" w:sz="0" w:space="0" w:color="auto"/>
              </w:divBdr>
              <w:divsChild>
                <w:div w:id="1749155933">
                  <w:marLeft w:val="0"/>
                  <w:marRight w:val="0"/>
                  <w:marTop w:val="150"/>
                  <w:marBottom w:val="0"/>
                  <w:divBdr>
                    <w:top w:val="none" w:sz="0" w:space="0" w:color="auto"/>
                    <w:left w:val="none" w:sz="0" w:space="0" w:color="auto"/>
                    <w:bottom w:val="none" w:sz="0" w:space="0" w:color="auto"/>
                    <w:right w:val="none" w:sz="0" w:space="0" w:color="auto"/>
                  </w:divBdr>
                </w:div>
                <w:div w:id="554858801">
                  <w:marLeft w:val="0"/>
                  <w:marRight w:val="0"/>
                  <w:marTop w:val="144"/>
                  <w:marBottom w:val="144"/>
                  <w:divBdr>
                    <w:top w:val="none" w:sz="0" w:space="0" w:color="auto"/>
                    <w:left w:val="none" w:sz="0" w:space="0" w:color="auto"/>
                    <w:bottom w:val="none" w:sz="0" w:space="0" w:color="auto"/>
                    <w:right w:val="none" w:sz="0" w:space="0" w:color="auto"/>
                  </w:divBdr>
                </w:div>
                <w:div w:id="1768189448">
                  <w:marLeft w:val="0"/>
                  <w:marRight w:val="0"/>
                  <w:marTop w:val="144"/>
                  <w:marBottom w:val="144"/>
                  <w:divBdr>
                    <w:top w:val="none" w:sz="0" w:space="0" w:color="auto"/>
                    <w:left w:val="none" w:sz="0" w:space="0" w:color="auto"/>
                    <w:bottom w:val="none" w:sz="0" w:space="0" w:color="auto"/>
                    <w:right w:val="none" w:sz="0" w:space="0" w:color="auto"/>
                  </w:divBdr>
                </w:div>
                <w:div w:id="135700455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43942985">
          <w:marLeft w:val="0"/>
          <w:marRight w:val="0"/>
          <w:marTop w:val="100"/>
          <w:marBottom w:val="100"/>
          <w:divBdr>
            <w:top w:val="none" w:sz="0" w:space="0" w:color="auto"/>
            <w:left w:val="none" w:sz="0" w:space="0" w:color="auto"/>
            <w:bottom w:val="none" w:sz="0" w:space="0" w:color="auto"/>
            <w:right w:val="none" w:sz="0" w:space="0" w:color="auto"/>
          </w:divBdr>
          <w:divsChild>
            <w:div w:id="113548350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13094788">
      <w:bodyDiv w:val="1"/>
      <w:marLeft w:val="0"/>
      <w:marRight w:val="0"/>
      <w:marTop w:val="0"/>
      <w:marBottom w:val="0"/>
      <w:divBdr>
        <w:top w:val="none" w:sz="0" w:space="0" w:color="auto"/>
        <w:left w:val="none" w:sz="0" w:space="0" w:color="auto"/>
        <w:bottom w:val="none" w:sz="0" w:space="0" w:color="auto"/>
        <w:right w:val="none" w:sz="0" w:space="0" w:color="auto"/>
      </w:divBdr>
      <w:divsChild>
        <w:div w:id="1603412396">
          <w:marLeft w:val="0"/>
          <w:marRight w:val="0"/>
          <w:marTop w:val="100"/>
          <w:marBottom w:val="100"/>
          <w:divBdr>
            <w:top w:val="none" w:sz="0" w:space="0" w:color="auto"/>
            <w:left w:val="none" w:sz="0" w:space="0" w:color="auto"/>
            <w:bottom w:val="none" w:sz="0" w:space="0" w:color="auto"/>
            <w:right w:val="none" w:sz="0" w:space="0" w:color="auto"/>
          </w:divBdr>
          <w:divsChild>
            <w:div w:id="1077482370">
              <w:marLeft w:val="0"/>
              <w:marRight w:val="0"/>
              <w:marTop w:val="144"/>
              <w:marBottom w:val="144"/>
              <w:divBdr>
                <w:top w:val="none" w:sz="0" w:space="0" w:color="auto"/>
                <w:left w:val="none" w:sz="0" w:space="0" w:color="auto"/>
                <w:bottom w:val="none" w:sz="0" w:space="0" w:color="auto"/>
                <w:right w:val="none" w:sz="0" w:space="0" w:color="auto"/>
              </w:divBdr>
            </w:div>
            <w:div w:id="1717007804">
              <w:marLeft w:val="0"/>
              <w:marRight w:val="0"/>
              <w:marTop w:val="300"/>
              <w:marBottom w:val="300"/>
              <w:divBdr>
                <w:top w:val="none" w:sz="0" w:space="0" w:color="auto"/>
                <w:left w:val="none" w:sz="0" w:space="0" w:color="auto"/>
                <w:bottom w:val="none" w:sz="0" w:space="0" w:color="auto"/>
                <w:right w:val="none" w:sz="0" w:space="0" w:color="auto"/>
              </w:divBdr>
              <w:divsChild>
                <w:div w:id="1917587977">
                  <w:marLeft w:val="0"/>
                  <w:marRight w:val="0"/>
                  <w:marTop w:val="0"/>
                  <w:marBottom w:val="0"/>
                  <w:divBdr>
                    <w:top w:val="none" w:sz="0" w:space="0" w:color="auto"/>
                    <w:left w:val="none" w:sz="0" w:space="0" w:color="auto"/>
                    <w:bottom w:val="none" w:sz="0" w:space="0" w:color="auto"/>
                    <w:right w:val="none" w:sz="0" w:space="0" w:color="auto"/>
                  </w:divBdr>
                  <w:divsChild>
                    <w:div w:id="1559631773">
                      <w:marLeft w:val="0"/>
                      <w:marRight w:val="0"/>
                      <w:marTop w:val="0"/>
                      <w:marBottom w:val="0"/>
                      <w:divBdr>
                        <w:top w:val="none" w:sz="0" w:space="0" w:color="auto"/>
                        <w:left w:val="none" w:sz="0" w:space="0" w:color="auto"/>
                        <w:bottom w:val="none" w:sz="0" w:space="0" w:color="auto"/>
                        <w:right w:val="none" w:sz="0" w:space="0" w:color="auto"/>
                      </w:divBdr>
                    </w:div>
                  </w:divsChild>
                </w:div>
                <w:div w:id="2049139309">
                  <w:marLeft w:val="0"/>
                  <w:marRight w:val="0"/>
                  <w:marTop w:val="0"/>
                  <w:marBottom w:val="0"/>
                  <w:divBdr>
                    <w:top w:val="none" w:sz="0" w:space="0" w:color="auto"/>
                    <w:left w:val="none" w:sz="0" w:space="0" w:color="auto"/>
                    <w:bottom w:val="none" w:sz="0" w:space="0" w:color="auto"/>
                    <w:right w:val="none" w:sz="0" w:space="0" w:color="auto"/>
                  </w:divBdr>
                  <w:divsChild>
                    <w:div w:id="2087339580">
                      <w:marLeft w:val="0"/>
                      <w:marRight w:val="0"/>
                      <w:marTop w:val="0"/>
                      <w:marBottom w:val="0"/>
                      <w:divBdr>
                        <w:top w:val="none" w:sz="0" w:space="0" w:color="auto"/>
                        <w:left w:val="none" w:sz="0" w:space="0" w:color="auto"/>
                        <w:bottom w:val="none" w:sz="0" w:space="0" w:color="auto"/>
                        <w:right w:val="none" w:sz="0" w:space="0" w:color="auto"/>
                      </w:divBdr>
                    </w:div>
                  </w:divsChild>
                </w:div>
                <w:div w:id="1578976278">
                  <w:marLeft w:val="0"/>
                  <w:marRight w:val="0"/>
                  <w:marTop w:val="0"/>
                  <w:marBottom w:val="0"/>
                  <w:divBdr>
                    <w:top w:val="none" w:sz="0" w:space="0" w:color="auto"/>
                    <w:left w:val="none" w:sz="0" w:space="0" w:color="auto"/>
                    <w:bottom w:val="none" w:sz="0" w:space="0" w:color="auto"/>
                    <w:right w:val="none" w:sz="0" w:space="0" w:color="auto"/>
                  </w:divBdr>
                  <w:divsChild>
                    <w:div w:id="527716724">
                      <w:marLeft w:val="0"/>
                      <w:marRight w:val="0"/>
                      <w:marTop w:val="0"/>
                      <w:marBottom w:val="0"/>
                      <w:divBdr>
                        <w:top w:val="none" w:sz="0" w:space="0" w:color="auto"/>
                        <w:left w:val="none" w:sz="0" w:space="0" w:color="auto"/>
                        <w:bottom w:val="none" w:sz="0" w:space="0" w:color="auto"/>
                        <w:right w:val="none" w:sz="0" w:space="0" w:color="auto"/>
                      </w:divBdr>
                    </w:div>
                  </w:divsChild>
                </w:div>
                <w:div w:id="1166245166">
                  <w:marLeft w:val="0"/>
                  <w:marRight w:val="0"/>
                  <w:marTop w:val="0"/>
                  <w:marBottom w:val="0"/>
                  <w:divBdr>
                    <w:top w:val="none" w:sz="0" w:space="0" w:color="auto"/>
                    <w:left w:val="none" w:sz="0" w:space="0" w:color="auto"/>
                    <w:bottom w:val="none" w:sz="0" w:space="0" w:color="auto"/>
                    <w:right w:val="none" w:sz="0" w:space="0" w:color="auto"/>
                  </w:divBdr>
                  <w:divsChild>
                    <w:div w:id="278807478">
                      <w:marLeft w:val="0"/>
                      <w:marRight w:val="0"/>
                      <w:marTop w:val="0"/>
                      <w:marBottom w:val="0"/>
                      <w:divBdr>
                        <w:top w:val="none" w:sz="0" w:space="0" w:color="auto"/>
                        <w:left w:val="none" w:sz="0" w:space="0" w:color="auto"/>
                        <w:bottom w:val="none" w:sz="0" w:space="0" w:color="auto"/>
                        <w:right w:val="none" w:sz="0" w:space="0" w:color="auto"/>
                      </w:divBdr>
                    </w:div>
                  </w:divsChild>
                </w:div>
                <w:div w:id="597101291">
                  <w:marLeft w:val="0"/>
                  <w:marRight w:val="0"/>
                  <w:marTop w:val="0"/>
                  <w:marBottom w:val="0"/>
                  <w:divBdr>
                    <w:top w:val="none" w:sz="0" w:space="0" w:color="auto"/>
                    <w:left w:val="none" w:sz="0" w:space="0" w:color="auto"/>
                    <w:bottom w:val="none" w:sz="0" w:space="0" w:color="auto"/>
                    <w:right w:val="none" w:sz="0" w:space="0" w:color="auto"/>
                  </w:divBdr>
                  <w:divsChild>
                    <w:div w:id="1901745215">
                      <w:marLeft w:val="0"/>
                      <w:marRight w:val="0"/>
                      <w:marTop w:val="0"/>
                      <w:marBottom w:val="0"/>
                      <w:divBdr>
                        <w:top w:val="none" w:sz="0" w:space="0" w:color="auto"/>
                        <w:left w:val="none" w:sz="0" w:space="0" w:color="auto"/>
                        <w:bottom w:val="none" w:sz="0" w:space="0" w:color="auto"/>
                        <w:right w:val="none" w:sz="0" w:space="0" w:color="auto"/>
                      </w:divBdr>
                    </w:div>
                  </w:divsChild>
                </w:div>
                <w:div w:id="29965404">
                  <w:marLeft w:val="0"/>
                  <w:marRight w:val="0"/>
                  <w:marTop w:val="0"/>
                  <w:marBottom w:val="0"/>
                  <w:divBdr>
                    <w:top w:val="none" w:sz="0" w:space="0" w:color="auto"/>
                    <w:left w:val="none" w:sz="0" w:space="0" w:color="auto"/>
                    <w:bottom w:val="none" w:sz="0" w:space="0" w:color="auto"/>
                    <w:right w:val="none" w:sz="0" w:space="0" w:color="auto"/>
                  </w:divBdr>
                  <w:divsChild>
                    <w:div w:id="1663728845">
                      <w:marLeft w:val="0"/>
                      <w:marRight w:val="0"/>
                      <w:marTop w:val="0"/>
                      <w:marBottom w:val="0"/>
                      <w:divBdr>
                        <w:top w:val="none" w:sz="0" w:space="0" w:color="auto"/>
                        <w:left w:val="none" w:sz="0" w:space="0" w:color="auto"/>
                        <w:bottom w:val="none" w:sz="0" w:space="0" w:color="auto"/>
                        <w:right w:val="none" w:sz="0" w:space="0" w:color="auto"/>
                      </w:divBdr>
                    </w:div>
                  </w:divsChild>
                </w:div>
                <w:div w:id="1654524260">
                  <w:marLeft w:val="0"/>
                  <w:marRight w:val="0"/>
                  <w:marTop w:val="0"/>
                  <w:marBottom w:val="0"/>
                  <w:divBdr>
                    <w:top w:val="none" w:sz="0" w:space="0" w:color="auto"/>
                    <w:left w:val="none" w:sz="0" w:space="0" w:color="auto"/>
                    <w:bottom w:val="none" w:sz="0" w:space="0" w:color="auto"/>
                    <w:right w:val="none" w:sz="0" w:space="0" w:color="auto"/>
                  </w:divBdr>
                  <w:divsChild>
                    <w:div w:id="961544558">
                      <w:marLeft w:val="0"/>
                      <w:marRight w:val="0"/>
                      <w:marTop w:val="0"/>
                      <w:marBottom w:val="0"/>
                      <w:divBdr>
                        <w:top w:val="none" w:sz="0" w:space="0" w:color="auto"/>
                        <w:left w:val="none" w:sz="0" w:space="0" w:color="auto"/>
                        <w:bottom w:val="none" w:sz="0" w:space="0" w:color="auto"/>
                        <w:right w:val="none" w:sz="0" w:space="0" w:color="auto"/>
                      </w:divBdr>
                    </w:div>
                  </w:divsChild>
                </w:div>
                <w:div w:id="236867522">
                  <w:marLeft w:val="0"/>
                  <w:marRight w:val="0"/>
                  <w:marTop w:val="0"/>
                  <w:marBottom w:val="0"/>
                  <w:divBdr>
                    <w:top w:val="none" w:sz="0" w:space="0" w:color="auto"/>
                    <w:left w:val="none" w:sz="0" w:space="0" w:color="auto"/>
                    <w:bottom w:val="none" w:sz="0" w:space="0" w:color="auto"/>
                    <w:right w:val="none" w:sz="0" w:space="0" w:color="auto"/>
                  </w:divBdr>
                  <w:divsChild>
                    <w:div w:id="1368336567">
                      <w:marLeft w:val="0"/>
                      <w:marRight w:val="0"/>
                      <w:marTop w:val="0"/>
                      <w:marBottom w:val="0"/>
                      <w:divBdr>
                        <w:top w:val="none" w:sz="0" w:space="0" w:color="auto"/>
                        <w:left w:val="none" w:sz="0" w:space="0" w:color="auto"/>
                        <w:bottom w:val="none" w:sz="0" w:space="0" w:color="auto"/>
                        <w:right w:val="none" w:sz="0" w:space="0" w:color="auto"/>
                      </w:divBdr>
                    </w:div>
                  </w:divsChild>
                </w:div>
                <w:div w:id="685793914">
                  <w:marLeft w:val="0"/>
                  <w:marRight w:val="0"/>
                  <w:marTop w:val="0"/>
                  <w:marBottom w:val="0"/>
                  <w:divBdr>
                    <w:top w:val="none" w:sz="0" w:space="0" w:color="auto"/>
                    <w:left w:val="none" w:sz="0" w:space="0" w:color="auto"/>
                    <w:bottom w:val="none" w:sz="0" w:space="0" w:color="auto"/>
                    <w:right w:val="none" w:sz="0" w:space="0" w:color="auto"/>
                  </w:divBdr>
                  <w:divsChild>
                    <w:div w:id="1855612466">
                      <w:marLeft w:val="0"/>
                      <w:marRight w:val="0"/>
                      <w:marTop w:val="0"/>
                      <w:marBottom w:val="0"/>
                      <w:divBdr>
                        <w:top w:val="none" w:sz="0" w:space="0" w:color="auto"/>
                        <w:left w:val="none" w:sz="0" w:space="0" w:color="auto"/>
                        <w:bottom w:val="none" w:sz="0" w:space="0" w:color="auto"/>
                        <w:right w:val="none" w:sz="0" w:space="0" w:color="auto"/>
                      </w:divBdr>
                    </w:div>
                  </w:divsChild>
                </w:div>
                <w:div w:id="593518524">
                  <w:marLeft w:val="0"/>
                  <w:marRight w:val="0"/>
                  <w:marTop w:val="0"/>
                  <w:marBottom w:val="0"/>
                  <w:divBdr>
                    <w:top w:val="none" w:sz="0" w:space="0" w:color="auto"/>
                    <w:left w:val="none" w:sz="0" w:space="0" w:color="auto"/>
                    <w:bottom w:val="none" w:sz="0" w:space="0" w:color="auto"/>
                    <w:right w:val="none" w:sz="0" w:space="0" w:color="auto"/>
                  </w:divBdr>
                  <w:divsChild>
                    <w:div w:id="433985799">
                      <w:marLeft w:val="0"/>
                      <w:marRight w:val="0"/>
                      <w:marTop w:val="0"/>
                      <w:marBottom w:val="0"/>
                      <w:divBdr>
                        <w:top w:val="none" w:sz="0" w:space="0" w:color="auto"/>
                        <w:left w:val="none" w:sz="0" w:space="0" w:color="auto"/>
                        <w:bottom w:val="none" w:sz="0" w:space="0" w:color="auto"/>
                        <w:right w:val="none" w:sz="0" w:space="0" w:color="auto"/>
                      </w:divBdr>
                    </w:div>
                  </w:divsChild>
                </w:div>
                <w:div w:id="1763837144">
                  <w:marLeft w:val="0"/>
                  <w:marRight w:val="0"/>
                  <w:marTop w:val="0"/>
                  <w:marBottom w:val="0"/>
                  <w:divBdr>
                    <w:top w:val="none" w:sz="0" w:space="0" w:color="auto"/>
                    <w:left w:val="none" w:sz="0" w:space="0" w:color="auto"/>
                    <w:bottom w:val="none" w:sz="0" w:space="0" w:color="auto"/>
                    <w:right w:val="none" w:sz="0" w:space="0" w:color="auto"/>
                  </w:divBdr>
                  <w:divsChild>
                    <w:div w:id="1223254589">
                      <w:marLeft w:val="0"/>
                      <w:marRight w:val="0"/>
                      <w:marTop w:val="0"/>
                      <w:marBottom w:val="0"/>
                      <w:divBdr>
                        <w:top w:val="none" w:sz="0" w:space="0" w:color="auto"/>
                        <w:left w:val="none" w:sz="0" w:space="0" w:color="auto"/>
                        <w:bottom w:val="none" w:sz="0" w:space="0" w:color="auto"/>
                        <w:right w:val="none" w:sz="0" w:space="0" w:color="auto"/>
                      </w:divBdr>
                    </w:div>
                  </w:divsChild>
                </w:div>
                <w:div w:id="588001972">
                  <w:marLeft w:val="0"/>
                  <w:marRight w:val="0"/>
                  <w:marTop w:val="0"/>
                  <w:marBottom w:val="0"/>
                  <w:divBdr>
                    <w:top w:val="none" w:sz="0" w:space="0" w:color="auto"/>
                    <w:left w:val="none" w:sz="0" w:space="0" w:color="auto"/>
                    <w:bottom w:val="none" w:sz="0" w:space="0" w:color="auto"/>
                    <w:right w:val="none" w:sz="0" w:space="0" w:color="auto"/>
                  </w:divBdr>
                  <w:divsChild>
                    <w:div w:id="13267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94311">
      <w:bodyDiv w:val="1"/>
      <w:marLeft w:val="0"/>
      <w:marRight w:val="0"/>
      <w:marTop w:val="0"/>
      <w:marBottom w:val="0"/>
      <w:divBdr>
        <w:top w:val="none" w:sz="0" w:space="0" w:color="auto"/>
        <w:left w:val="none" w:sz="0" w:space="0" w:color="auto"/>
        <w:bottom w:val="none" w:sz="0" w:space="0" w:color="auto"/>
        <w:right w:val="none" w:sz="0" w:space="0" w:color="auto"/>
      </w:divBdr>
      <w:divsChild>
        <w:div w:id="2013413198">
          <w:marLeft w:val="0"/>
          <w:marRight w:val="0"/>
          <w:marTop w:val="100"/>
          <w:marBottom w:val="100"/>
          <w:divBdr>
            <w:top w:val="none" w:sz="0" w:space="0" w:color="auto"/>
            <w:left w:val="none" w:sz="0" w:space="0" w:color="auto"/>
            <w:bottom w:val="none" w:sz="0" w:space="0" w:color="auto"/>
            <w:right w:val="none" w:sz="0" w:space="0" w:color="auto"/>
          </w:divBdr>
          <w:divsChild>
            <w:div w:id="470366492">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943688477">
          <w:marLeft w:val="0"/>
          <w:marRight w:val="0"/>
          <w:marTop w:val="100"/>
          <w:marBottom w:val="100"/>
          <w:divBdr>
            <w:top w:val="none" w:sz="0" w:space="0" w:color="auto"/>
            <w:left w:val="none" w:sz="0" w:space="0" w:color="auto"/>
            <w:bottom w:val="none" w:sz="0" w:space="0" w:color="auto"/>
            <w:right w:val="none" w:sz="0" w:space="0" w:color="auto"/>
          </w:divBdr>
          <w:divsChild>
            <w:div w:id="1841699858">
              <w:marLeft w:val="0"/>
              <w:marRight w:val="0"/>
              <w:marTop w:val="144"/>
              <w:marBottom w:val="144"/>
              <w:divBdr>
                <w:top w:val="none" w:sz="0" w:space="0" w:color="auto"/>
                <w:left w:val="none" w:sz="0" w:space="0" w:color="auto"/>
                <w:bottom w:val="none" w:sz="0" w:space="0" w:color="auto"/>
                <w:right w:val="none" w:sz="0" w:space="0" w:color="auto"/>
              </w:divBdr>
              <w:divsChild>
                <w:div w:id="1773436019">
                  <w:marLeft w:val="0"/>
                  <w:marRight w:val="0"/>
                  <w:marTop w:val="0"/>
                  <w:marBottom w:val="0"/>
                  <w:divBdr>
                    <w:top w:val="none" w:sz="0" w:space="0" w:color="auto"/>
                    <w:left w:val="none" w:sz="0" w:space="0" w:color="auto"/>
                    <w:bottom w:val="none" w:sz="0" w:space="0" w:color="auto"/>
                    <w:right w:val="none" w:sz="0" w:space="0" w:color="auto"/>
                  </w:divBdr>
                  <w:divsChild>
                    <w:div w:id="1183514787">
                      <w:marLeft w:val="0"/>
                      <w:marRight w:val="0"/>
                      <w:marTop w:val="0"/>
                      <w:marBottom w:val="0"/>
                      <w:divBdr>
                        <w:top w:val="none" w:sz="0" w:space="0" w:color="auto"/>
                        <w:left w:val="none" w:sz="0" w:space="0" w:color="auto"/>
                        <w:bottom w:val="none" w:sz="0" w:space="0" w:color="auto"/>
                        <w:right w:val="none" w:sz="0" w:space="0" w:color="auto"/>
                      </w:divBdr>
                      <w:divsChild>
                        <w:div w:id="5256049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417411444">
              <w:marLeft w:val="0"/>
              <w:marRight w:val="0"/>
              <w:marTop w:val="0"/>
              <w:marBottom w:val="0"/>
              <w:divBdr>
                <w:top w:val="none" w:sz="0" w:space="0" w:color="auto"/>
                <w:left w:val="none" w:sz="0" w:space="0" w:color="auto"/>
                <w:bottom w:val="none" w:sz="0" w:space="0" w:color="auto"/>
                <w:right w:val="none" w:sz="0" w:space="0" w:color="auto"/>
              </w:divBdr>
              <w:divsChild>
                <w:div w:id="818617746">
                  <w:marLeft w:val="0"/>
                  <w:marRight w:val="0"/>
                  <w:marTop w:val="144"/>
                  <w:marBottom w:val="144"/>
                  <w:divBdr>
                    <w:top w:val="none" w:sz="0" w:space="0" w:color="auto"/>
                    <w:left w:val="none" w:sz="0" w:space="0" w:color="auto"/>
                    <w:bottom w:val="none" w:sz="0" w:space="0" w:color="auto"/>
                    <w:right w:val="none" w:sz="0" w:space="0" w:color="auto"/>
                  </w:divBdr>
                </w:div>
                <w:div w:id="1762751313">
                  <w:marLeft w:val="0"/>
                  <w:marRight w:val="0"/>
                  <w:marTop w:val="144"/>
                  <w:marBottom w:val="144"/>
                  <w:divBdr>
                    <w:top w:val="none" w:sz="0" w:space="0" w:color="auto"/>
                    <w:left w:val="none" w:sz="0" w:space="0" w:color="auto"/>
                    <w:bottom w:val="none" w:sz="0" w:space="0" w:color="auto"/>
                    <w:right w:val="none" w:sz="0" w:space="0" w:color="auto"/>
                  </w:divBdr>
                </w:div>
                <w:div w:id="506674234">
                  <w:marLeft w:val="0"/>
                  <w:marRight w:val="0"/>
                  <w:marTop w:val="144"/>
                  <w:marBottom w:val="144"/>
                  <w:divBdr>
                    <w:top w:val="none" w:sz="0" w:space="0" w:color="auto"/>
                    <w:left w:val="none" w:sz="0" w:space="0" w:color="auto"/>
                    <w:bottom w:val="none" w:sz="0" w:space="0" w:color="auto"/>
                    <w:right w:val="none" w:sz="0" w:space="0" w:color="auto"/>
                  </w:divBdr>
                </w:div>
              </w:divsChild>
            </w:div>
            <w:div w:id="86194288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62651651">
      <w:bodyDiv w:val="1"/>
      <w:marLeft w:val="0"/>
      <w:marRight w:val="0"/>
      <w:marTop w:val="0"/>
      <w:marBottom w:val="0"/>
      <w:divBdr>
        <w:top w:val="none" w:sz="0" w:space="0" w:color="auto"/>
        <w:left w:val="none" w:sz="0" w:space="0" w:color="auto"/>
        <w:bottom w:val="none" w:sz="0" w:space="0" w:color="auto"/>
        <w:right w:val="none" w:sz="0" w:space="0" w:color="auto"/>
      </w:divBdr>
      <w:divsChild>
        <w:div w:id="581139961">
          <w:marLeft w:val="0"/>
          <w:marRight w:val="0"/>
          <w:marTop w:val="100"/>
          <w:marBottom w:val="100"/>
          <w:divBdr>
            <w:top w:val="none" w:sz="0" w:space="0" w:color="auto"/>
            <w:left w:val="none" w:sz="0" w:space="0" w:color="auto"/>
            <w:bottom w:val="none" w:sz="0" w:space="0" w:color="auto"/>
            <w:right w:val="none" w:sz="0" w:space="0" w:color="auto"/>
          </w:divBdr>
          <w:divsChild>
            <w:div w:id="1195852428">
              <w:marLeft w:val="0"/>
              <w:marRight w:val="0"/>
              <w:marTop w:val="0"/>
              <w:marBottom w:val="0"/>
              <w:divBdr>
                <w:top w:val="none" w:sz="0" w:space="0" w:color="auto"/>
                <w:left w:val="none" w:sz="0" w:space="0" w:color="auto"/>
                <w:bottom w:val="none" w:sz="0" w:space="0" w:color="auto"/>
                <w:right w:val="none" w:sz="0" w:space="0" w:color="auto"/>
              </w:divBdr>
              <w:divsChild>
                <w:div w:id="540946233">
                  <w:marLeft w:val="0"/>
                  <w:marRight w:val="0"/>
                  <w:marTop w:val="150"/>
                  <w:marBottom w:val="0"/>
                  <w:divBdr>
                    <w:top w:val="none" w:sz="0" w:space="0" w:color="auto"/>
                    <w:left w:val="none" w:sz="0" w:space="0" w:color="auto"/>
                    <w:bottom w:val="none" w:sz="0" w:space="0" w:color="auto"/>
                    <w:right w:val="none" w:sz="0" w:space="0" w:color="auto"/>
                  </w:divBdr>
                </w:div>
                <w:div w:id="307252053">
                  <w:marLeft w:val="0"/>
                  <w:marRight w:val="0"/>
                  <w:marTop w:val="144"/>
                  <w:marBottom w:val="144"/>
                  <w:divBdr>
                    <w:top w:val="none" w:sz="0" w:space="0" w:color="auto"/>
                    <w:left w:val="none" w:sz="0" w:space="0" w:color="auto"/>
                    <w:bottom w:val="none" w:sz="0" w:space="0" w:color="auto"/>
                    <w:right w:val="none" w:sz="0" w:space="0" w:color="auto"/>
                  </w:divBdr>
                  <w:divsChild>
                    <w:div w:id="883443207">
                      <w:marLeft w:val="0"/>
                      <w:marRight w:val="0"/>
                      <w:marTop w:val="0"/>
                      <w:marBottom w:val="0"/>
                      <w:divBdr>
                        <w:top w:val="none" w:sz="0" w:space="0" w:color="auto"/>
                        <w:left w:val="none" w:sz="0" w:space="0" w:color="auto"/>
                        <w:bottom w:val="none" w:sz="0" w:space="0" w:color="auto"/>
                        <w:right w:val="none" w:sz="0" w:space="0" w:color="auto"/>
                      </w:divBdr>
                      <w:divsChild>
                        <w:div w:id="294994169">
                          <w:marLeft w:val="0"/>
                          <w:marRight w:val="0"/>
                          <w:marTop w:val="0"/>
                          <w:marBottom w:val="0"/>
                          <w:divBdr>
                            <w:top w:val="none" w:sz="0" w:space="0" w:color="auto"/>
                            <w:left w:val="none" w:sz="0" w:space="0" w:color="auto"/>
                            <w:bottom w:val="none" w:sz="0" w:space="0" w:color="auto"/>
                            <w:right w:val="none" w:sz="0" w:space="0" w:color="auto"/>
                          </w:divBdr>
                          <w:divsChild>
                            <w:div w:id="190159343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250390586">
                  <w:marLeft w:val="0"/>
                  <w:marRight w:val="0"/>
                  <w:marTop w:val="144"/>
                  <w:marBottom w:val="144"/>
                  <w:divBdr>
                    <w:top w:val="none" w:sz="0" w:space="0" w:color="auto"/>
                    <w:left w:val="none" w:sz="0" w:space="0" w:color="auto"/>
                    <w:bottom w:val="none" w:sz="0" w:space="0" w:color="auto"/>
                    <w:right w:val="none" w:sz="0" w:space="0" w:color="auto"/>
                  </w:divBdr>
                  <w:divsChild>
                    <w:div w:id="989598890">
                      <w:marLeft w:val="0"/>
                      <w:marRight w:val="0"/>
                      <w:marTop w:val="0"/>
                      <w:marBottom w:val="0"/>
                      <w:divBdr>
                        <w:top w:val="none" w:sz="0" w:space="0" w:color="auto"/>
                        <w:left w:val="none" w:sz="0" w:space="0" w:color="auto"/>
                        <w:bottom w:val="none" w:sz="0" w:space="0" w:color="auto"/>
                        <w:right w:val="none" w:sz="0" w:space="0" w:color="auto"/>
                      </w:divBdr>
                      <w:divsChild>
                        <w:div w:id="136656004">
                          <w:marLeft w:val="0"/>
                          <w:marRight w:val="0"/>
                          <w:marTop w:val="0"/>
                          <w:marBottom w:val="0"/>
                          <w:divBdr>
                            <w:top w:val="none" w:sz="0" w:space="0" w:color="auto"/>
                            <w:left w:val="none" w:sz="0" w:space="0" w:color="auto"/>
                            <w:bottom w:val="none" w:sz="0" w:space="0" w:color="auto"/>
                            <w:right w:val="none" w:sz="0" w:space="0" w:color="auto"/>
                          </w:divBdr>
                          <w:divsChild>
                            <w:div w:id="44546860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465390599">
                  <w:marLeft w:val="0"/>
                  <w:marRight w:val="0"/>
                  <w:marTop w:val="144"/>
                  <w:marBottom w:val="144"/>
                  <w:divBdr>
                    <w:top w:val="none" w:sz="0" w:space="0" w:color="auto"/>
                    <w:left w:val="none" w:sz="0" w:space="0" w:color="auto"/>
                    <w:bottom w:val="none" w:sz="0" w:space="0" w:color="auto"/>
                    <w:right w:val="none" w:sz="0" w:space="0" w:color="auto"/>
                  </w:divBdr>
                  <w:divsChild>
                    <w:div w:id="990987947">
                      <w:marLeft w:val="0"/>
                      <w:marRight w:val="0"/>
                      <w:marTop w:val="0"/>
                      <w:marBottom w:val="0"/>
                      <w:divBdr>
                        <w:top w:val="none" w:sz="0" w:space="0" w:color="auto"/>
                        <w:left w:val="none" w:sz="0" w:space="0" w:color="auto"/>
                        <w:bottom w:val="none" w:sz="0" w:space="0" w:color="auto"/>
                        <w:right w:val="none" w:sz="0" w:space="0" w:color="auto"/>
                      </w:divBdr>
                      <w:divsChild>
                        <w:div w:id="1230187161">
                          <w:marLeft w:val="0"/>
                          <w:marRight w:val="0"/>
                          <w:marTop w:val="0"/>
                          <w:marBottom w:val="0"/>
                          <w:divBdr>
                            <w:top w:val="none" w:sz="0" w:space="0" w:color="auto"/>
                            <w:left w:val="none" w:sz="0" w:space="0" w:color="auto"/>
                            <w:bottom w:val="none" w:sz="0" w:space="0" w:color="auto"/>
                            <w:right w:val="none" w:sz="0" w:space="0" w:color="auto"/>
                          </w:divBdr>
                          <w:divsChild>
                            <w:div w:id="138178475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45359460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703020034">
      <w:bodyDiv w:val="1"/>
      <w:marLeft w:val="0"/>
      <w:marRight w:val="0"/>
      <w:marTop w:val="0"/>
      <w:marBottom w:val="0"/>
      <w:divBdr>
        <w:top w:val="none" w:sz="0" w:space="0" w:color="auto"/>
        <w:left w:val="none" w:sz="0" w:space="0" w:color="auto"/>
        <w:bottom w:val="none" w:sz="0" w:space="0" w:color="auto"/>
        <w:right w:val="none" w:sz="0" w:space="0" w:color="auto"/>
      </w:divBdr>
      <w:divsChild>
        <w:div w:id="1303190420">
          <w:marLeft w:val="0"/>
          <w:marRight w:val="0"/>
          <w:marTop w:val="100"/>
          <w:marBottom w:val="100"/>
          <w:divBdr>
            <w:top w:val="none" w:sz="0" w:space="0" w:color="auto"/>
            <w:left w:val="none" w:sz="0" w:space="0" w:color="auto"/>
            <w:bottom w:val="none" w:sz="0" w:space="0" w:color="auto"/>
            <w:right w:val="none" w:sz="0" w:space="0" w:color="auto"/>
          </w:divBdr>
          <w:divsChild>
            <w:div w:id="158639">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2140219911">
          <w:marLeft w:val="0"/>
          <w:marRight w:val="0"/>
          <w:marTop w:val="100"/>
          <w:marBottom w:val="100"/>
          <w:divBdr>
            <w:top w:val="none" w:sz="0" w:space="0" w:color="auto"/>
            <w:left w:val="none" w:sz="0" w:space="0" w:color="auto"/>
            <w:bottom w:val="none" w:sz="0" w:space="0" w:color="auto"/>
            <w:right w:val="none" w:sz="0" w:space="0" w:color="auto"/>
          </w:divBdr>
          <w:divsChild>
            <w:div w:id="193153478">
              <w:marLeft w:val="0"/>
              <w:marRight w:val="0"/>
              <w:marTop w:val="144"/>
              <w:marBottom w:val="144"/>
              <w:divBdr>
                <w:top w:val="none" w:sz="0" w:space="0" w:color="auto"/>
                <w:left w:val="none" w:sz="0" w:space="0" w:color="auto"/>
                <w:bottom w:val="none" w:sz="0" w:space="0" w:color="auto"/>
                <w:right w:val="none" w:sz="0" w:space="0" w:color="auto"/>
              </w:divBdr>
            </w:div>
            <w:div w:id="1863518438">
              <w:marLeft w:val="0"/>
              <w:marRight w:val="0"/>
              <w:marTop w:val="0"/>
              <w:marBottom w:val="0"/>
              <w:divBdr>
                <w:top w:val="none" w:sz="0" w:space="0" w:color="auto"/>
                <w:left w:val="none" w:sz="0" w:space="0" w:color="auto"/>
                <w:bottom w:val="none" w:sz="0" w:space="0" w:color="auto"/>
                <w:right w:val="none" w:sz="0" w:space="0" w:color="auto"/>
              </w:divBdr>
              <w:divsChild>
                <w:div w:id="1427383216">
                  <w:marLeft w:val="0"/>
                  <w:marRight w:val="0"/>
                  <w:marTop w:val="150"/>
                  <w:marBottom w:val="0"/>
                  <w:divBdr>
                    <w:top w:val="none" w:sz="0" w:space="0" w:color="auto"/>
                    <w:left w:val="none" w:sz="0" w:space="0" w:color="auto"/>
                    <w:bottom w:val="none" w:sz="0" w:space="0" w:color="auto"/>
                    <w:right w:val="none" w:sz="0" w:space="0" w:color="auto"/>
                  </w:divBdr>
                </w:div>
                <w:div w:id="1122261869">
                  <w:marLeft w:val="0"/>
                  <w:marRight w:val="0"/>
                  <w:marTop w:val="144"/>
                  <w:marBottom w:val="144"/>
                  <w:divBdr>
                    <w:top w:val="none" w:sz="0" w:space="0" w:color="auto"/>
                    <w:left w:val="none" w:sz="0" w:space="0" w:color="auto"/>
                    <w:bottom w:val="none" w:sz="0" w:space="0" w:color="auto"/>
                    <w:right w:val="none" w:sz="0" w:space="0" w:color="auto"/>
                  </w:divBdr>
                </w:div>
                <w:div w:id="329600755">
                  <w:marLeft w:val="0"/>
                  <w:marRight w:val="0"/>
                  <w:marTop w:val="144"/>
                  <w:marBottom w:val="144"/>
                  <w:divBdr>
                    <w:top w:val="none" w:sz="0" w:space="0" w:color="auto"/>
                    <w:left w:val="none" w:sz="0" w:space="0" w:color="auto"/>
                    <w:bottom w:val="none" w:sz="0" w:space="0" w:color="auto"/>
                    <w:right w:val="none" w:sz="0" w:space="0" w:color="auto"/>
                  </w:divBdr>
                </w:div>
              </w:divsChild>
            </w:div>
            <w:div w:id="180893124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708603009">
      <w:bodyDiv w:val="1"/>
      <w:marLeft w:val="0"/>
      <w:marRight w:val="0"/>
      <w:marTop w:val="0"/>
      <w:marBottom w:val="0"/>
      <w:divBdr>
        <w:top w:val="none" w:sz="0" w:space="0" w:color="auto"/>
        <w:left w:val="none" w:sz="0" w:space="0" w:color="auto"/>
        <w:bottom w:val="none" w:sz="0" w:space="0" w:color="auto"/>
        <w:right w:val="none" w:sz="0" w:space="0" w:color="auto"/>
      </w:divBdr>
      <w:divsChild>
        <w:div w:id="226772545">
          <w:marLeft w:val="0"/>
          <w:marRight w:val="0"/>
          <w:marTop w:val="100"/>
          <w:marBottom w:val="100"/>
          <w:divBdr>
            <w:top w:val="none" w:sz="0" w:space="0" w:color="auto"/>
            <w:left w:val="none" w:sz="0" w:space="0" w:color="auto"/>
            <w:bottom w:val="none" w:sz="0" w:space="0" w:color="auto"/>
            <w:right w:val="none" w:sz="0" w:space="0" w:color="auto"/>
          </w:divBdr>
          <w:divsChild>
            <w:div w:id="1154567173">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55904606">
          <w:marLeft w:val="0"/>
          <w:marRight w:val="0"/>
          <w:marTop w:val="100"/>
          <w:marBottom w:val="100"/>
          <w:divBdr>
            <w:top w:val="none" w:sz="0" w:space="0" w:color="auto"/>
            <w:left w:val="none" w:sz="0" w:space="0" w:color="auto"/>
            <w:bottom w:val="none" w:sz="0" w:space="0" w:color="auto"/>
            <w:right w:val="none" w:sz="0" w:space="0" w:color="auto"/>
          </w:divBdr>
          <w:divsChild>
            <w:div w:id="135680519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735468460">
      <w:bodyDiv w:val="1"/>
      <w:marLeft w:val="0"/>
      <w:marRight w:val="0"/>
      <w:marTop w:val="0"/>
      <w:marBottom w:val="0"/>
      <w:divBdr>
        <w:top w:val="none" w:sz="0" w:space="0" w:color="auto"/>
        <w:left w:val="none" w:sz="0" w:space="0" w:color="auto"/>
        <w:bottom w:val="none" w:sz="0" w:space="0" w:color="auto"/>
        <w:right w:val="none" w:sz="0" w:space="0" w:color="auto"/>
      </w:divBdr>
      <w:divsChild>
        <w:div w:id="1377316580">
          <w:marLeft w:val="0"/>
          <w:marRight w:val="0"/>
          <w:marTop w:val="100"/>
          <w:marBottom w:val="100"/>
          <w:divBdr>
            <w:top w:val="none" w:sz="0" w:space="0" w:color="auto"/>
            <w:left w:val="none" w:sz="0" w:space="0" w:color="auto"/>
            <w:bottom w:val="none" w:sz="0" w:space="0" w:color="auto"/>
            <w:right w:val="none" w:sz="0" w:space="0" w:color="auto"/>
          </w:divBdr>
          <w:divsChild>
            <w:div w:id="115568084">
              <w:marLeft w:val="360"/>
              <w:marRight w:val="360"/>
              <w:marTop w:val="360"/>
              <w:marBottom w:val="360"/>
              <w:divBdr>
                <w:top w:val="single" w:sz="6" w:space="4" w:color="D7D7D7"/>
                <w:left w:val="single" w:sz="6" w:space="4" w:color="D7D7D7"/>
                <w:bottom w:val="single" w:sz="6" w:space="2" w:color="D7D7D7"/>
                <w:right w:val="single" w:sz="6" w:space="4" w:color="D7D7D7"/>
              </w:divBdr>
            </w:div>
            <w:div w:id="339626175">
              <w:marLeft w:val="0"/>
              <w:marRight w:val="0"/>
              <w:marTop w:val="144"/>
              <w:marBottom w:val="144"/>
              <w:divBdr>
                <w:top w:val="none" w:sz="0" w:space="0" w:color="auto"/>
                <w:left w:val="none" w:sz="0" w:space="0" w:color="auto"/>
                <w:bottom w:val="none" w:sz="0" w:space="0" w:color="auto"/>
                <w:right w:val="none" w:sz="0" w:space="0" w:color="auto"/>
              </w:divBdr>
              <w:divsChild>
                <w:div w:id="958342440">
                  <w:marLeft w:val="0"/>
                  <w:marRight w:val="0"/>
                  <w:marTop w:val="0"/>
                  <w:marBottom w:val="0"/>
                  <w:divBdr>
                    <w:top w:val="none" w:sz="0" w:space="0" w:color="auto"/>
                    <w:left w:val="none" w:sz="0" w:space="0" w:color="auto"/>
                    <w:bottom w:val="none" w:sz="0" w:space="0" w:color="auto"/>
                    <w:right w:val="none" w:sz="0" w:space="0" w:color="auto"/>
                  </w:divBdr>
                  <w:divsChild>
                    <w:div w:id="1277561381">
                      <w:marLeft w:val="0"/>
                      <w:marRight w:val="0"/>
                      <w:marTop w:val="0"/>
                      <w:marBottom w:val="0"/>
                      <w:divBdr>
                        <w:top w:val="none" w:sz="0" w:space="0" w:color="auto"/>
                        <w:left w:val="none" w:sz="0" w:space="0" w:color="auto"/>
                        <w:bottom w:val="none" w:sz="0" w:space="0" w:color="auto"/>
                        <w:right w:val="none" w:sz="0" w:space="0" w:color="auto"/>
                      </w:divBdr>
                      <w:divsChild>
                        <w:div w:id="3389385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 w:id="1859587481">
      <w:bodyDiv w:val="1"/>
      <w:marLeft w:val="0"/>
      <w:marRight w:val="0"/>
      <w:marTop w:val="0"/>
      <w:marBottom w:val="0"/>
      <w:divBdr>
        <w:top w:val="none" w:sz="0" w:space="0" w:color="auto"/>
        <w:left w:val="none" w:sz="0" w:space="0" w:color="auto"/>
        <w:bottom w:val="none" w:sz="0" w:space="0" w:color="auto"/>
        <w:right w:val="none" w:sz="0" w:space="0" w:color="auto"/>
      </w:divBdr>
      <w:divsChild>
        <w:div w:id="796605478">
          <w:marLeft w:val="0"/>
          <w:marRight w:val="0"/>
          <w:marTop w:val="0"/>
          <w:marBottom w:val="0"/>
          <w:divBdr>
            <w:top w:val="none" w:sz="0" w:space="0" w:color="auto"/>
            <w:left w:val="none" w:sz="0" w:space="0" w:color="auto"/>
            <w:bottom w:val="none" w:sz="0" w:space="0" w:color="auto"/>
            <w:right w:val="none" w:sz="0" w:space="0" w:color="auto"/>
          </w:divBdr>
        </w:div>
        <w:div w:id="1225873737">
          <w:marLeft w:val="0"/>
          <w:marRight w:val="0"/>
          <w:marTop w:val="0"/>
          <w:marBottom w:val="0"/>
          <w:divBdr>
            <w:top w:val="none" w:sz="0" w:space="0" w:color="auto"/>
            <w:left w:val="none" w:sz="0" w:space="0" w:color="auto"/>
            <w:bottom w:val="none" w:sz="0" w:space="0" w:color="auto"/>
            <w:right w:val="none" w:sz="0" w:space="0" w:color="auto"/>
          </w:divBdr>
          <w:divsChild>
            <w:div w:id="207645684">
              <w:marLeft w:val="0"/>
              <w:marRight w:val="0"/>
              <w:marTop w:val="0"/>
              <w:marBottom w:val="0"/>
              <w:divBdr>
                <w:top w:val="none" w:sz="0" w:space="0" w:color="auto"/>
                <w:left w:val="none" w:sz="0" w:space="0" w:color="auto"/>
                <w:bottom w:val="none" w:sz="0" w:space="0" w:color="auto"/>
                <w:right w:val="none" w:sz="0" w:space="0" w:color="auto"/>
              </w:divBdr>
            </w:div>
            <w:div w:id="650326151">
              <w:marLeft w:val="0"/>
              <w:marRight w:val="0"/>
              <w:marTop w:val="0"/>
              <w:marBottom w:val="0"/>
              <w:divBdr>
                <w:top w:val="none" w:sz="0" w:space="0" w:color="auto"/>
                <w:left w:val="none" w:sz="0" w:space="0" w:color="auto"/>
                <w:bottom w:val="none" w:sz="0" w:space="0" w:color="auto"/>
                <w:right w:val="none" w:sz="0" w:space="0" w:color="auto"/>
              </w:divBdr>
            </w:div>
          </w:divsChild>
        </w:div>
        <w:div w:id="1445230271">
          <w:marLeft w:val="0"/>
          <w:marRight w:val="0"/>
          <w:marTop w:val="0"/>
          <w:marBottom w:val="0"/>
          <w:divBdr>
            <w:top w:val="none" w:sz="0" w:space="0" w:color="auto"/>
            <w:left w:val="none" w:sz="0" w:space="0" w:color="auto"/>
            <w:bottom w:val="none" w:sz="0" w:space="0" w:color="auto"/>
            <w:right w:val="none" w:sz="0" w:space="0" w:color="auto"/>
          </w:divBdr>
        </w:div>
        <w:div w:id="1550147887">
          <w:marLeft w:val="0"/>
          <w:marRight w:val="0"/>
          <w:marTop w:val="0"/>
          <w:marBottom w:val="0"/>
          <w:divBdr>
            <w:top w:val="none" w:sz="0" w:space="0" w:color="auto"/>
            <w:left w:val="none" w:sz="0" w:space="0" w:color="auto"/>
            <w:bottom w:val="none" w:sz="0" w:space="0" w:color="auto"/>
            <w:right w:val="none" w:sz="0" w:space="0" w:color="auto"/>
          </w:divBdr>
          <w:divsChild>
            <w:div w:id="955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6986">
      <w:bodyDiv w:val="1"/>
      <w:marLeft w:val="0"/>
      <w:marRight w:val="0"/>
      <w:marTop w:val="0"/>
      <w:marBottom w:val="0"/>
      <w:divBdr>
        <w:top w:val="none" w:sz="0" w:space="0" w:color="auto"/>
        <w:left w:val="none" w:sz="0" w:space="0" w:color="auto"/>
        <w:bottom w:val="none" w:sz="0" w:space="0" w:color="auto"/>
        <w:right w:val="none" w:sz="0" w:space="0" w:color="auto"/>
      </w:divBdr>
      <w:divsChild>
        <w:div w:id="838077140">
          <w:marLeft w:val="0"/>
          <w:marRight w:val="0"/>
          <w:marTop w:val="100"/>
          <w:marBottom w:val="100"/>
          <w:divBdr>
            <w:top w:val="none" w:sz="0" w:space="0" w:color="auto"/>
            <w:left w:val="none" w:sz="0" w:space="0" w:color="auto"/>
            <w:bottom w:val="none" w:sz="0" w:space="0" w:color="auto"/>
            <w:right w:val="none" w:sz="0" w:space="0" w:color="auto"/>
          </w:divBdr>
          <w:divsChild>
            <w:div w:id="944657372">
              <w:marLeft w:val="0"/>
              <w:marRight w:val="0"/>
              <w:marTop w:val="0"/>
              <w:marBottom w:val="0"/>
              <w:divBdr>
                <w:top w:val="none" w:sz="0" w:space="0" w:color="auto"/>
                <w:left w:val="none" w:sz="0" w:space="0" w:color="auto"/>
                <w:bottom w:val="none" w:sz="0" w:space="0" w:color="auto"/>
                <w:right w:val="none" w:sz="0" w:space="0" w:color="auto"/>
              </w:divBdr>
              <w:divsChild>
                <w:div w:id="1304699329">
                  <w:marLeft w:val="0"/>
                  <w:marRight w:val="0"/>
                  <w:marTop w:val="150"/>
                  <w:marBottom w:val="0"/>
                  <w:divBdr>
                    <w:top w:val="none" w:sz="0" w:space="0" w:color="auto"/>
                    <w:left w:val="none" w:sz="0" w:space="0" w:color="auto"/>
                    <w:bottom w:val="none" w:sz="0" w:space="0" w:color="auto"/>
                    <w:right w:val="none" w:sz="0" w:space="0" w:color="auto"/>
                  </w:divBdr>
                </w:div>
                <w:div w:id="1526753938">
                  <w:marLeft w:val="0"/>
                  <w:marRight w:val="0"/>
                  <w:marTop w:val="144"/>
                  <w:marBottom w:val="144"/>
                  <w:divBdr>
                    <w:top w:val="none" w:sz="0" w:space="0" w:color="auto"/>
                    <w:left w:val="none" w:sz="0" w:space="0" w:color="auto"/>
                    <w:bottom w:val="none" w:sz="0" w:space="0" w:color="auto"/>
                    <w:right w:val="none" w:sz="0" w:space="0" w:color="auto"/>
                  </w:divBdr>
                </w:div>
                <w:div w:id="2097625026">
                  <w:marLeft w:val="0"/>
                  <w:marRight w:val="0"/>
                  <w:marTop w:val="144"/>
                  <w:marBottom w:val="144"/>
                  <w:divBdr>
                    <w:top w:val="none" w:sz="0" w:space="0" w:color="auto"/>
                    <w:left w:val="none" w:sz="0" w:space="0" w:color="auto"/>
                    <w:bottom w:val="none" w:sz="0" w:space="0" w:color="auto"/>
                    <w:right w:val="none" w:sz="0" w:space="0" w:color="auto"/>
                  </w:divBdr>
                </w:div>
                <w:div w:id="725956822">
                  <w:marLeft w:val="0"/>
                  <w:marRight w:val="0"/>
                  <w:marTop w:val="144"/>
                  <w:marBottom w:val="144"/>
                  <w:divBdr>
                    <w:top w:val="none" w:sz="0" w:space="0" w:color="auto"/>
                    <w:left w:val="none" w:sz="0" w:space="0" w:color="auto"/>
                    <w:bottom w:val="none" w:sz="0" w:space="0" w:color="auto"/>
                    <w:right w:val="none" w:sz="0" w:space="0" w:color="auto"/>
                  </w:divBdr>
                </w:div>
                <w:div w:id="413359711">
                  <w:marLeft w:val="0"/>
                  <w:marRight w:val="0"/>
                  <w:marTop w:val="0"/>
                  <w:marBottom w:val="0"/>
                  <w:divBdr>
                    <w:top w:val="none" w:sz="0" w:space="0" w:color="auto"/>
                    <w:left w:val="none" w:sz="0" w:space="0" w:color="auto"/>
                    <w:bottom w:val="none" w:sz="0" w:space="0" w:color="auto"/>
                    <w:right w:val="none" w:sz="0" w:space="0" w:color="auto"/>
                  </w:divBdr>
                  <w:divsChild>
                    <w:div w:id="2020113808">
                      <w:marLeft w:val="0"/>
                      <w:marRight w:val="0"/>
                      <w:marTop w:val="144"/>
                      <w:marBottom w:val="144"/>
                      <w:divBdr>
                        <w:top w:val="none" w:sz="0" w:space="0" w:color="auto"/>
                        <w:left w:val="none" w:sz="0" w:space="0" w:color="auto"/>
                        <w:bottom w:val="none" w:sz="0" w:space="0" w:color="auto"/>
                        <w:right w:val="none" w:sz="0" w:space="0" w:color="auto"/>
                      </w:divBdr>
                    </w:div>
                    <w:div w:id="808715301">
                      <w:marLeft w:val="0"/>
                      <w:marRight w:val="0"/>
                      <w:marTop w:val="144"/>
                      <w:marBottom w:val="144"/>
                      <w:divBdr>
                        <w:top w:val="none" w:sz="0" w:space="0" w:color="auto"/>
                        <w:left w:val="none" w:sz="0" w:space="0" w:color="auto"/>
                        <w:bottom w:val="none" w:sz="0" w:space="0" w:color="auto"/>
                        <w:right w:val="none" w:sz="0" w:space="0" w:color="auto"/>
                      </w:divBdr>
                    </w:div>
                    <w:div w:id="306128311">
                      <w:marLeft w:val="0"/>
                      <w:marRight w:val="0"/>
                      <w:marTop w:val="144"/>
                      <w:marBottom w:val="144"/>
                      <w:divBdr>
                        <w:top w:val="none" w:sz="0" w:space="0" w:color="auto"/>
                        <w:left w:val="none" w:sz="0" w:space="0" w:color="auto"/>
                        <w:bottom w:val="none" w:sz="0" w:space="0" w:color="auto"/>
                        <w:right w:val="none" w:sz="0" w:space="0" w:color="auto"/>
                      </w:divBdr>
                    </w:div>
                    <w:div w:id="1767383042">
                      <w:marLeft w:val="0"/>
                      <w:marRight w:val="0"/>
                      <w:marTop w:val="144"/>
                      <w:marBottom w:val="144"/>
                      <w:divBdr>
                        <w:top w:val="none" w:sz="0" w:space="0" w:color="auto"/>
                        <w:left w:val="none" w:sz="0" w:space="0" w:color="auto"/>
                        <w:bottom w:val="none" w:sz="0" w:space="0" w:color="auto"/>
                        <w:right w:val="none" w:sz="0" w:space="0" w:color="auto"/>
                      </w:divBdr>
                    </w:div>
                    <w:div w:id="129596549">
                      <w:marLeft w:val="0"/>
                      <w:marRight w:val="0"/>
                      <w:marTop w:val="144"/>
                      <w:marBottom w:val="144"/>
                      <w:divBdr>
                        <w:top w:val="none" w:sz="0" w:space="0" w:color="auto"/>
                        <w:left w:val="none" w:sz="0" w:space="0" w:color="auto"/>
                        <w:bottom w:val="none" w:sz="0" w:space="0" w:color="auto"/>
                        <w:right w:val="none" w:sz="0" w:space="0" w:color="auto"/>
                      </w:divBdr>
                    </w:div>
                  </w:divsChild>
                </w:div>
                <w:div w:id="209061913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cation.mbaeducation.org/courses/1/DL2_011012/content/_172509_1/index.html" TargetMode="External"/><Relationship Id="rId13" Type="http://schemas.openxmlformats.org/officeDocument/2006/relationships/hyperlink" Target="http://education.mbaeducation.org/courses/1/DL2_011012/content/_172509_1/index.html" TargetMode="External"/><Relationship Id="rId18" Type="http://schemas.openxmlformats.org/officeDocument/2006/relationships/hyperlink" Target="http://education.mbaeducation.org/courses/1/DL2_011012/content/_172509_1/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ducation.mbaeducation.org/courses/1/DL2_011012/content/_172509_1/index.html" TargetMode="External"/><Relationship Id="rId12" Type="http://schemas.openxmlformats.org/officeDocument/2006/relationships/hyperlink" Target="http://education.mbaeducation.org/courses/1/DL2_011012/content/_172509_1/index.html" TargetMode="External"/><Relationship Id="rId17" Type="http://schemas.openxmlformats.org/officeDocument/2006/relationships/hyperlink" Target="http://education.mbaeducation.org/courses/1/DL2_011012/content/_172509_1/index.html" TargetMode="External"/><Relationship Id="rId2" Type="http://schemas.openxmlformats.org/officeDocument/2006/relationships/styles" Target="styles.xml"/><Relationship Id="rId16" Type="http://schemas.openxmlformats.org/officeDocument/2006/relationships/hyperlink" Target="http://education.mbaeducation.org/courses/1/DL2_011012/content/_172509_1/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ducation.mbaeducation.org/courses/1/DL2_011012/content/_172509_1/index.html" TargetMode="External"/><Relationship Id="rId11" Type="http://schemas.openxmlformats.org/officeDocument/2006/relationships/hyperlink" Target="http://education.mbaeducation.org/courses/1/DL2_011012/content/_172509_1/index.html" TargetMode="External"/><Relationship Id="rId5" Type="http://schemas.openxmlformats.org/officeDocument/2006/relationships/hyperlink" Target="http://education.mbaeducation.org/courses/1/DL2_011012/content/_172509_1/index.html" TargetMode="External"/><Relationship Id="rId15" Type="http://schemas.openxmlformats.org/officeDocument/2006/relationships/hyperlink" Target="http://education.mbaeducation.org/courses/1/DL2_011012/content/_172509_1/index.html" TargetMode="External"/><Relationship Id="rId10" Type="http://schemas.openxmlformats.org/officeDocument/2006/relationships/hyperlink" Target="http://education.mbaeducation.org/courses/1/DL2_011012/content/_172509_1/index.html" TargetMode="External"/><Relationship Id="rId19" Type="http://schemas.openxmlformats.org/officeDocument/2006/relationships/hyperlink" Target="http://education.mbaeducation.org/courses/1/DL2_011012/content/_172509_1/index.html" TargetMode="External"/><Relationship Id="rId4" Type="http://schemas.openxmlformats.org/officeDocument/2006/relationships/webSettings" Target="webSettings.xml"/><Relationship Id="rId9" Type="http://schemas.openxmlformats.org/officeDocument/2006/relationships/hyperlink" Target="http://education.mbaeducation.org/courses/1/DL2_011012/content/_172509_1/index.html" TargetMode="External"/><Relationship Id="rId14" Type="http://schemas.openxmlformats.org/officeDocument/2006/relationships/hyperlink" Target="http://education.mbaeducation.org/courses/1/DL2_011012/content/_172509_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Praveen M</cp:lastModifiedBy>
  <cp:revision>4</cp:revision>
  <dcterms:created xsi:type="dcterms:W3CDTF">2016-08-03T15:02:00Z</dcterms:created>
  <dcterms:modified xsi:type="dcterms:W3CDTF">2016-08-03T17:24:00Z</dcterms:modified>
</cp:coreProperties>
</file>