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FINANCE TECHNOLOGY · BARCLAYS</w:t>
      </w:r>
    </w:p>
    <w:p>
      <w:pPr>
        <w:spacing w:after="0" w:before="2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INTERNAL DOCUMENT</w:t>
      </w:r>
    </w:p>
    <w:p>
      <w:pPr>
        <w:pBdr>
          <w:bottom w:val="single" w:color="1E90D6" w:sz="6"/>
        </w:pBdr>
        <w:spacing w:after="200" w:before="400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P&amp;L Workflow — Knowledge &amp;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Agentic Architecture Guide</w:t>
      </w:r>
    </w:p>
    <w:p>
      <w:pPr>
        <w:spacing w:after="600" w:before="0"/>
      </w:pPr>
      <w:r>
        <w:rPr>
          <w:rFonts w:ascii="Arial" w:cs="Arial" w:eastAsia="Arial" w:hAnsi="Arial"/>
          <w:color w:val="5A6780"/>
          <w:sz w:val="24"/>
          <w:szCs w:val="24"/>
        </w:rPr>
        <w:t xml:space="preserve">Named PNL Daily Process · FAS / Workflow · AOF Agent Design · MCP Integration</w:t>
      </w:r>
    </w:p>
    <w:p>
      <w:pPr>
        <w:spacing w:after="60" w:before="80"/>
      </w:pPr>
      <w:r>
        <w:rPr>
          <w:rFonts w:ascii="Arial" w:cs="Arial" w:eastAsia="Arial" w:hAnsi="Arial"/>
          <w:color w:val="5A6780"/>
          <w:sz w:val="20"/>
          <w:szCs w:val="20"/>
        </w:rPr>
        <w:t xml:space="preserve">Scope: Named PNL · Master Books · MOTIF DB · GMIS</w:t>
      </w:r>
    </w:p>
    <w:p>
      <w:pPr>
        <w:spacing w:after="60" w:before="80"/>
      </w:pPr>
      <w:r>
        <w:rPr>
          <w:rFonts w:ascii="Arial" w:cs="Arial" w:eastAsia="Arial" w:hAnsi="Arial"/>
          <w:color w:val="5A6780"/>
          <w:sz w:val="20"/>
          <w:szCs w:val="20"/>
        </w:rPr>
        <w:t xml:space="preserve">Systems: FAS · RAMP · Chorus · TDB · Finance Portal</w:t>
      </w:r>
    </w:p>
    <w:p>
      <w:pPr>
        <w:spacing w:after="60" w:before="80"/>
      </w:pPr>
      <w:r>
        <w:rPr>
          <w:rFonts w:ascii="Arial" w:cs="Arial" w:eastAsia="Arial" w:hAnsi="Arial"/>
          <w:color w:val="5A6780"/>
          <w:sz w:val="20"/>
          <w:szCs w:val="20"/>
        </w:rPr>
        <w:t xml:space="preserve">Agent Platform: AOF (Agent One Finance) · AWS Bedrock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Named PNL &amp; Book Mapping</w:t>
      </w:r>
    </w:p>
    <w:p>
      <w:pPr>
        <w:spacing w:after="80" w:before="6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 Named PNL is the fundamental unit of P&amp;L ownership. Product Controllers (PCs) own one or more Named PNLs. Each is a logical container for a set of Master Books tracked in RAMP and processed daily by FAS against the MOTIF database.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6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1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Named PNL</w:t>
            </w:r>
          </w:p>
        </w:tc>
        <w:tc>
          <w:tcPr>
            <w:tcW w:type="dxa" w:w="3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Logical grouping of Master Books for P&amp;L reporting. Created by users in RAMP. e.g. 'DA Funding and Discarded'</w:t>
            </w:r>
          </w:p>
        </w:tc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RAMP</w:t>
            </w:r>
          </w:p>
        </w:tc>
        <w:tc>
          <w:tcPr>
            <w:tcW w:type="dxa" w:w="21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Master Book</w:t>
            </w:r>
          </w:p>
        </w:tc>
        <w:tc>
          <w:tcPr>
            <w:tcW w:type="dxa" w:w="3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 financial ledger in Chorus. Multiple books map to one Named PNL. Feeds arrive via TDB.</w:t>
            </w:r>
          </w:p>
        </w:tc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Chorus / TDB</w:t>
            </w:r>
          </w:p>
        </w:tc>
        <w:tc>
          <w:tcPr>
            <w:tcW w:type="dxa" w:w="21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RAMP</w:t>
            </w:r>
          </w:p>
        </w:tc>
        <w:tc>
          <w:tcPr>
            <w:tcW w:type="dxa" w:w="3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Upstream config system. Users define Named PNL ↔ Master Book mapping. Fully editable in production.</w:t>
            </w:r>
          </w:p>
        </w:tc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RAMP</w:t>
            </w:r>
          </w:p>
        </w:tc>
        <w:tc>
          <w:tcPr>
            <w:tcW w:type="dxa" w:w="21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FAS</w:t>
            </w:r>
          </w:p>
        </w:tc>
        <w:tc>
          <w:tcPr>
            <w:tcW w:type="dxa" w:w="3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Service/workflow layer. No separate database. All data reads/writes go through MOTIF DB. Calls RAMP at SOD.</w:t>
            </w:r>
          </w:p>
        </w:tc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FAS</w:t>
            </w:r>
          </w:p>
        </w:tc>
        <w:tc>
          <w:tcPr>
            <w:tcW w:type="dxa" w:w="21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MOTIF DB</w:t>
            </w:r>
          </w:p>
        </w:tc>
        <w:tc>
          <w:tcPr>
            <w:tcW w:type="dxa" w:w="3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Central back-office database. Source of truth for balances, book status, journal entries.</w:t>
            </w:r>
          </w:p>
        </w:tc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Oracle 19c</w:t>
            </w:r>
          </w:p>
        </w:tc>
        <w:tc>
          <w:tcPr>
            <w:tcW w:type="dxa" w:w="21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GMIS</w:t>
            </w:r>
          </w:p>
        </w:tc>
        <w:tc>
          <w:tcPr>
            <w:tcW w:type="dxa" w:w="3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Group Management System. Downstream submission target. Validates FTD = Σ P-Lex on upload.</w:t>
            </w:r>
          </w:p>
        </w:tc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GMIS</w:t>
            </w:r>
          </w:p>
        </w:tc>
        <w:tc>
          <w:tcPr>
            <w:tcW w:type="dxa" w:w="21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Bdr>
          <w:left w:val="single" w:color="1E90D6" w:sz="4"/>
        </w:pBdr>
        <w:shd w:fill="EAF2FF" w:val="clear"/>
        <w:spacing w:after="120" w:before="120"/>
        <w:ind w:left="400" w:right="200"/>
      </w:pPr>
      <w:r>
        <w:rPr>
          <w:rFonts w:ascii="Arial" w:cs="Arial" w:eastAsia="Arial" w:hAnsi="Arial"/>
          <w:color w:val="1A2433"/>
          <w:sz w:val="20"/>
          <w:szCs w:val="20"/>
        </w:rPr>
        <w:t xml:space="preserve">Example: Named PNL 'DA Funding and Discarded' has 122 Master Books. FAS calls RAMP at SOD, fetches and caches the 122-book list. All subsequent daily processing runs against those 122 books until next SOD refresh.</w:t>
      </w:r>
    </w:p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Daily Workflow Stages</w:t>
      </w:r>
    </w:p>
    <w:p>
      <w:pPr>
        <w:spacing w:after="80" w:before="6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Every business day, the following stages execute sequentially for each Named PNL. FAS orchestrates the full pipeline; approximately 628 distinct extract artefacts are produced across all Named PNLs daily.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7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Stage 1 — SOD</w:t>
            </w:r>
          </w:p>
        </w:tc>
        <w:tc>
          <w:tcPr>
            <w:tcW w:type="dxa" w:w="77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FAS calls RAMP to fetch the current Master Book list for the Named PNL. Result is cached in FAS. SOD balance snapshots (FTD=0, MTD and YTD from yesterday's finalised values) are created for each book.</w:t>
            </w:r>
          </w:p>
        </w:tc>
      </w:tr>
      <w:tr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Stage 2 — Book OFC</w:t>
            </w:r>
          </w:p>
        </w:tc>
        <w:tc>
          <w:tcPr>
            <w:tcW w:type="dxa" w:w="77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FAS polls the MOTIF book status table every 5 minutes. Books must receive all feeds (Trades, Cash Flows, Valuations, Instruments, Starting Balance) from front-office via TDB before moving to 'Open for Correction.' Rec Factory trigger file is created once all books open.</w:t>
            </w:r>
          </w:p>
        </w:tc>
      </w:tr>
      <w:tr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Stages 3–4 — Mandatory</w:t>
            </w:r>
          </w:p>
        </w:tc>
        <w:tc>
          <w:tcPr>
            <w:tcW w:type="dxa" w:w="77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~15 mandatory features enabled for all Named PNLs regardless of asset class. System-level prerequisites that must pass before any PC activity is permitted.</w:t>
            </w:r>
          </w:p>
        </w:tc>
      </w:tr>
      <w:tr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Stages 5+ — Extracts</w:t>
            </w:r>
          </w:p>
        </w:tc>
        <w:tc>
          <w:tcPr>
            <w:tcW w:type="dxa" w:w="77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FAS fires SQL queries to MOTIF DB to generate 8 core extract reports: FX Rates, FX Exposure, Adjustments, Book Completeness, Trial Balance, P-Lex, Consolidated Validation, GMIS Review.</w:t>
            </w:r>
          </w:p>
        </w:tc>
      </w:tr>
      <w:tr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PC Review &amp; Edit</w:t>
            </w:r>
          </w:p>
        </w:tc>
        <w:tc>
          <w:tcPr>
            <w:tcW w:type="dxa" w:w="77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Product Controllers post adjustments (permanent or reversing) and reclassify P-Lex explain categories via Finance Portal or Workflow upload templates (Excel). Both actions write directly to MOTIF.</w:t>
            </w:r>
          </w:p>
        </w:tc>
      </w:tr>
      <w:tr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Tollgate 1 — Submit</w:t>
            </w:r>
          </w:p>
        </w:tc>
        <w:tc>
          <w:tcPr>
            <w:tcW w:type="dxa" w:w="77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PC formalises P&amp;L and attests at TG1. FAS/GMIS locks all books (status → Assigned Locked). Final Trial Balance + P-Lex + GMIS Review submitted. TG2 rejection returns books to 'Undersigned' status.</w:t>
            </w:r>
          </w:p>
        </w:tc>
      </w:tr>
    </w:tbl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Master Book Status Lifecycle</w:t>
      </w:r>
    </w:p>
    <w:p>
      <w:pPr>
        <w:spacing w:after="80" w:before="6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Each Master Book progresses through distinct statuses. Only 'Open for Correction' permits PC edit activity.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5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/ Meaning</w:t>
            </w:r>
          </w:p>
        </w:tc>
        <w:tc>
          <w:tcPr>
            <w:tcW w:type="dxa" w:w="15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 Can Post?</w:t>
            </w:r>
          </w:p>
        </w:tc>
        <w:tc>
          <w:tcPr>
            <w:tcW w:type="dxa" w:w="2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① Open for Input</w:t>
            </w:r>
          </w:p>
        </w:tc>
        <w:tc>
          <w:tcPr>
            <w:tcW w:type="dxa" w:w="3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SOD default. Feeds from front-office not yet fully received.</w:t>
            </w:r>
          </w:p>
        </w:tc>
        <w:tc>
          <w:tcPr>
            <w:tcW w:type="dxa" w:w="15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All 122 books start here each day.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② Open for Correction</w:t>
            </w:r>
          </w:p>
        </w:tc>
        <w:tc>
          <w:tcPr>
            <w:tcW w:type="dxa" w:w="3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All feeds received from front-office via TDB.</w:t>
            </w:r>
          </w:p>
        </w:tc>
        <w:tc>
          <w:tcPr>
            <w:tcW w:type="dxa" w:w="15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Rec Factory trigger file created. FAS polls every 5 min.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③ Assigned Locked</w:t>
            </w:r>
          </w:p>
        </w:tc>
        <w:tc>
          <w:tcPr>
            <w:tcW w:type="dxa" w:w="3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Tollgate 1 passed. FAS calls MOTIF/GMIS to lock books.</w:t>
            </w:r>
          </w:p>
        </w:tc>
        <w:tc>
          <w:tcPr>
            <w:tcW w:type="dxa" w:w="15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Rollback requires TG2 rejection.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④ Undersigned</w:t>
            </w:r>
          </w:p>
        </w:tc>
        <w:tc>
          <w:tcPr>
            <w:tcW w:type="dxa" w:w="3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Tollgate 2 rejected. Intermediate state.</w:t>
            </w:r>
          </w:p>
        </w:tc>
        <w:tc>
          <w:tcPr>
            <w:tcW w:type="dxa" w:w="15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Does not revert to Open for Correction.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⑤ Closed (Daily End)</w:t>
            </w:r>
          </w:p>
        </w:tc>
        <w:tc>
          <w:tcPr>
            <w:tcW w:type="dxa" w:w="3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FAS EOD trigger. Final state for the business day.</w:t>
            </w:r>
          </w:p>
        </w:tc>
        <w:tc>
          <w:tcPr>
            <w:tcW w:type="dxa" w:w="15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FTD carried to next day as SOD balance.</w:t>
            </w:r>
          </w:p>
        </w:tc>
      </w:tr>
    </w:tbl>
    <w:p>
      <w:pPr>
        <w:spacing w:after="80" w:before="80"/>
      </w:pPr>
    </w:p>
    <w:p>
      <w:pPr>
        <w:pBdr>
          <w:left w:val="single" w:color="E68A00" w:sz="4"/>
        </w:pBdr>
        <w:shd w:fill="EAF2FF" w:val="clear"/>
        <w:spacing w:after="120" w:before="120"/>
        <w:ind w:left="400" w:right="200"/>
      </w:pPr>
      <w:r>
        <w:rPr>
          <w:rFonts w:ascii="Arial" w:cs="Arial" w:eastAsia="Arial" w:hAnsi="Arial"/>
          <w:color w:val="1A2433"/>
          <w:sz w:val="20"/>
          <w:szCs w:val="20"/>
        </w:rPr>
        <w:t xml:space="preserve">Holiday Logic: On regional holidays (APAC, EMEA, Americas), books will not open. Holiday flag = Yes, status stays Closed, trigger files are not created. APAC books open earliest each day, followed by EMEA, then Americas.</w:t>
      </w:r>
    </w:p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Core Data Extracts</w:t>
      </w:r>
    </w:p>
    <w:p>
      <w:pPr>
        <w:spacing w:after="80" w:before="6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Eight major data artefacts are produced daily for each Named PNL. All data is sourced from MOTIF DB via FAS SQL queries.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 Name</w:t>
            </w:r>
          </w:p>
        </w:tc>
        <w:tc>
          <w:tcPr>
            <w:tcW w:type="dxa" w:w="37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FX Rates</w:t>
            </w:r>
          </w:p>
        </w:tc>
        <w:tc>
          <w:tcPr>
            <w:tcW w:type="dxa" w:w="37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Daily currency conversion rates. Foundation for FX Exposure calculation. One rate per currency pair per business day.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MOTIF FX rates table</w:t>
            </w:r>
          </w:p>
        </w:tc>
      </w:tr>
      <w:tr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FX Exposure</w:t>
            </w:r>
          </w:p>
        </w:tc>
        <w:tc>
          <w:tcPr>
            <w:tcW w:type="dxa" w:w="37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Today's P&amp;L balance converted to reporting currency using FX rates. Currency config derives from Chorus per book — not a FAS parameter.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MOTIF balance + FX rates</w:t>
            </w:r>
          </w:p>
        </w:tc>
      </w:tr>
      <w:tr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Adjustments</w:t>
            </w:r>
          </w:p>
        </w:tc>
        <w:tc>
          <w:tcPr>
            <w:tcW w:type="dxa" w:w="37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All active adjustments for today across all books. Separates permanent (no expiry) from reversing (auto-reverses after N days). PC reference for outstanding entries.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MOTIF adjustments table</w:t>
            </w:r>
          </w:p>
        </w:tc>
      </w:tr>
      <w:tr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Book Completeness</w:t>
            </w:r>
          </w:p>
        </w:tc>
        <w:tc>
          <w:tcPr>
            <w:tcW w:type="dxa" w:w="37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Validates all Chorus books mapped to this Named PNL are present. Orphaned books flagged. No financial values — completeness only.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RAMP mapping vs Chorus</w:t>
            </w:r>
          </w:p>
        </w:tc>
      </w:tr>
      <w:tr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Trial Balance</w:t>
            </w:r>
          </w:p>
        </w:tc>
        <w:tc>
          <w:tcPr>
            <w:tcW w:type="dxa" w:w="37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Core financial report. FTD/MTD/YTD balance per Master Book. Drillable by GL, SL Account, Cost Centre, or Chorus aggregation level.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MOTIF JLI + Opening Balance</w:t>
            </w:r>
          </w:p>
        </w:tc>
      </w:tr>
      <w:tr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P-Lex (P&amp;L Explains)</w:t>
            </w:r>
          </w:p>
        </w:tc>
        <w:tc>
          <w:tcPr>
            <w:tcW w:type="dxa" w:w="37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Explains every dollar of FTD across ~200 explain categories. GMIS enforces: Σ P-Lex must equal FTD. Residual = Unexplained P&amp;L.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MOTIF P-Lex tables</w:t>
            </w:r>
          </w:p>
        </w:tc>
      </w:tr>
      <w:tr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Consolidated Validation</w:t>
            </w:r>
          </w:p>
        </w:tc>
        <w:tc>
          <w:tcPr>
            <w:tcW w:type="dxa" w:w="37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Combined view: FX Exposure + P-Lex + Adjustments. Exposes both edit vectors: adjustment posting and explain reclassification.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Composite: Extracts 2+3+6</w:t>
            </w:r>
          </w:p>
        </w:tc>
      </w:tr>
      <w:tr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GMIS Review</w:t>
            </w:r>
          </w:p>
        </w:tc>
        <w:tc>
          <w:tcPr>
            <w:tcW w:type="dxa" w:w="37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Submission-ready view: Trial Balance + P-Lex combined. GMIS validates FTD = Σ explains on upload. Surfaces unexplained P&amp;L before submission.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Extracts 5+6; GMIS validation</w:t>
            </w:r>
          </w:p>
        </w:tc>
      </w:tr>
    </w:tbl>
    <w:p>
      <w:pPr>
        <w:spacing w:after="80" w:before="80"/>
      </w:pPr>
    </w:p>
    <w:p>
      <w:pPr>
        <w:pBdr>
          <w:left w:val="single" w:color="1A7A4A" w:sz="4"/>
        </w:pBdr>
        <w:shd w:fill="EAF2FF" w:val="clear"/>
        <w:spacing w:after="120" w:before="120"/>
        <w:ind w:left="400" w:right="200"/>
      </w:pPr>
      <w:r>
        <w:rPr>
          <w:rFonts w:ascii="Arial" w:cs="Arial" w:eastAsia="Arial" w:hAnsi="Arial"/>
          <w:color w:val="1A2433"/>
          <w:sz w:val="20"/>
          <w:szCs w:val="20"/>
        </w:rPr>
        <w:t xml:space="preserve">GMIS Validation Rule: FTD (Trial Balance) must exactly equal Σ(all P-Lex explain categories) before GMIS will accept the submission. Any residual is 'Unexplained P&amp;L' and must be cleared before Tollgate 1.</w:t>
      </w:r>
    </w:p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PC User Edit Actions</w:t>
      </w:r>
    </w:p>
    <w:p>
      <w:pPr>
        <w:spacing w:after="80" w:before="6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Product Controllers perform two types of edits during the daily workflow. Both write immediately to MOTIF DB.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Types</w:t>
            </w:r>
          </w:p>
        </w:tc>
        <w:tc>
          <w:tcPr>
            <w:tcW w:type="dxa" w:w="21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</w:tr>
      <w:tr>
        <w:tc>
          <w:tcPr>
            <w:tcW w:type="dxa" w:w="2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Manual Adjustment</w:t>
            </w:r>
          </w:p>
        </w:tc>
        <w:tc>
          <w:tcPr>
            <w:tcW w:type="dxa" w:w="3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Post a delta (+/−) to a book's FTD balance when feed data doesn't match expected business value.</w:t>
            </w:r>
          </w:p>
        </w:tc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Permanent (retained indefinitely) or Reversing (auto-reverses after N days).</w:t>
            </w:r>
          </w:p>
        </w:tc>
        <w:tc>
          <w:tcPr>
            <w:tcW w:type="dxa" w:w="21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Finance Portal (Adjustments screen) or Workflow Excel upload</w:t>
            </w:r>
          </w:p>
        </w:tc>
      </w:tr>
      <w:tr>
        <w:tc>
          <w:tcPr>
            <w:tcW w:type="dxa" w:w="2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Explain Reclassification</w:t>
            </w:r>
          </w:p>
        </w:tc>
        <w:tc>
          <w:tcPr>
            <w:tcW w:type="dxa" w:w="3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Move balance between explain categories. E.g. $20 from 'Interest Income' → 'Trade Amendment.' P-Lex total unchanged.</w:t>
            </w:r>
          </w:p>
        </w:tc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Always immediate; affects GMIS Review P-Lex.</w:t>
            </w:r>
          </w:p>
        </w:tc>
        <w:tc>
          <w:tcPr>
            <w:tcW w:type="dxa" w:w="21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Finance Portal (Reclass screen) or Workflow Excel upload</w:t>
            </w:r>
          </w:p>
        </w:tc>
      </w:tr>
    </w:tbl>
    <w:p>
      <w:pPr>
        <w:spacing w:after="80" w:before="80"/>
      </w:pPr>
    </w:p>
    <w:p>
      <w:pPr>
        <w:pBdr>
          <w:left w:val="single" w:color="E68A00" w:sz="4"/>
        </w:pBdr>
        <w:shd w:fill="EAF2FF" w:val="clear"/>
        <w:spacing w:after="120" w:before="120"/>
        <w:ind w:left="400" w:right="200"/>
      </w:pPr>
      <w:r>
        <w:rPr>
          <w:rFonts w:ascii="Arial" w:cs="Arial" w:eastAsia="Arial" w:hAnsi="Arial"/>
          <w:color w:val="1A2433"/>
          <w:sz w:val="20"/>
          <w:szCs w:val="20"/>
        </w:rPr>
        <w:t xml:space="preserve">Re-run Gap: There is currently no automated re-run of extracts after a user posts an adjustment or reclass. Users must manually regenerate the report, or validate from GMIS Review screen. This is a known functional gap flagged for future remediation.</w:t>
      </w:r>
    </w:p>
    <w:p>
      <w:pPr>
        <w:spacing w:after="80" w:before="80"/>
      </w:pPr>
    </w:p>
    <w:p>
      <w:pPr>
        <w:pBdr>
          <w:left w:val="single" w:color="1E90D6" w:sz="4"/>
        </w:pBdr>
        <w:shd w:fill="EAF2FF" w:val="clear"/>
        <w:spacing w:after="120" w:before="120"/>
        <w:ind w:left="400" w:right="200"/>
      </w:pPr>
      <w:r>
        <w:rPr>
          <w:rFonts w:ascii="Arial" w:cs="Arial" w:eastAsia="Arial" w:hAnsi="Arial"/>
          <w:color w:val="1A2433"/>
          <w:sz w:val="20"/>
          <w:szCs w:val="20"/>
        </w:rPr>
        <w:t xml:space="preserve">Attestation Threshold: Any single adjustment &gt;250 GBP requires an attestation entry in RAMP per policy. The Adjustments extract and Consolidated Validation are the primary audit trail for this.</w:t>
      </w:r>
    </w:p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Trial Balance — Key Concepts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 Type</w:t>
            </w:r>
          </w:p>
        </w:tc>
        <w:tc>
          <w:tcPr>
            <w:tcW w:type="dxa" w:w="4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 at SOD</w:t>
            </w:r>
          </w:p>
        </w:tc>
      </w:tr>
      <w:tr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FTD (For The Day)</w:t>
            </w:r>
          </w:p>
        </w:tc>
        <w:tc>
          <w:tcPr>
            <w:tcW w:type="dxa" w:w="4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Intraday formal daily P&amp;L. Starts at 0 each day. Accumulates as feeds arrive. User adjustments add/subtract from this.</w:t>
            </w:r>
          </w:p>
        </w:tc>
        <w:tc>
          <w:tcPr>
            <w:tcW w:type="dxa" w:w="35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Resets to 0. Previous day's FTD becomes SOD seed for MTD/YTD.</w:t>
            </w:r>
          </w:p>
        </w:tc>
      </w:tr>
      <w:tr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MTD (Month To Date)</w:t>
            </w:r>
          </w:p>
        </w:tc>
        <w:tc>
          <w:tcPr>
            <w:tcW w:type="dxa" w:w="4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Cumulative P&amp;L since month start. Updated every time a feed or adjustment hits FTD: MTD += FTD delta.</w:t>
            </w:r>
          </w:p>
        </w:tc>
        <w:tc>
          <w:tcPr>
            <w:tcW w:type="dxa" w:w="35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Carries forward from prior day. Resets to 0 at month start.</w:t>
            </w:r>
          </w:p>
        </w:tc>
      </w:tr>
      <w:tr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YTD (Year To Date)</w:t>
            </w:r>
          </w:p>
        </w:tc>
        <w:tc>
          <w:tcPr>
            <w:tcW w:type="dxa" w:w="4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Cumulative P&amp;L since year start. Same accumulation logic as MTD.</w:t>
            </w:r>
          </w:p>
        </w:tc>
        <w:tc>
          <w:tcPr>
            <w:tcW w:type="dxa" w:w="35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Carries forward. Resets to 0 at year start.</w:t>
            </w:r>
          </w:p>
        </w:tc>
      </w:tr>
      <w:tr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SOD Balance</w:t>
            </w:r>
          </w:p>
        </w:tc>
        <w:tc>
          <w:tcPr>
            <w:tcW w:type="dxa" w:w="4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Yesterday's finalised FTD rolled to today as the opening balance.</w:t>
            </w:r>
          </w:p>
        </w:tc>
        <w:tc>
          <w:tcPr>
            <w:tcW w:type="dxa" w:w="35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Created by FAS SOD role from yesterday's final MOTIF values.</w:t>
            </w:r>
          </w:p>
        </w:tc>
      </w:tr>
      <w:tr>
        <w:tc>
          <w:tcPr>
            <w:tcW w:type="dxa" w:w="1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Feed / Seed</w:t>
            </w:r>
          </w:p>
        </w:tc>
        <w:tc>
          <w:tcPr>
            <w:tcW w:type="dxa" w:w="4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Data arriving from front-office via TDB. 5 types: Trades, Cash Flows, Valuations, Instrument Details, Starting Balance. Stored in Journal Line Item table.</w:t>
            </w:r>
          </w:p>
        </w:tc>
        <w:tc>
          <w:tcPr>
            <w:tcW w:type="dxa" w:w="35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Feeds processed region-by-region: APAC → EMEA → Americas.</w:t>
            </w:r>
          </w:p>
        </w:tc>
      </w:tr>
    </w:tbl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Analytics &amp; Reporting Use Cases</w:t>
      </w:r>
    </w:p>
    <w:p>
      <w:pPr>
        <w:spacing w:after="80" w:before="6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Five high-value reporting use cases derivable from existing workflow data. All data is already in MOTIF DB — this is a pure visualisation and aggregation layer requiring no new data capture.</w:t>
      </w:r>
    </w:p>
    <w:p>
      <w:pPr>
        <w:spacing w:after="80" w:before="80"/>
      </w:pPr>
    </w:p>
    <w:p>
      <w:pPr>
        <w:pStyle w:val="Heading2"/>
        <w:pBdr>
          <w:bottom w:val="single" w:color="D8DDE6" w:sz="2"/>
        </w:pBdr>
        <w:spacing w:after="14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Report 1 — Book OFC Timing Analysis</w:t>
      </w:r>
    </w:p>
    <w:p>
      <w:pPr>
        <w:spacing w:after="80" w:before="60"/>
      </w:pPr>
      <w:r>
        <w:rPr>
          <w:rFonts w:ascii="Arial" w:cs="Arial" w:eastAsia="Arial" w:hAnsi="Arial"/>
          <w:color w:val="5A6780"/>
          <w:sz w:val="22"/>
          <w:szCs w:val="22"/>
        </w:rPr>
        <w:t xml:space="preserve">Source: Book OFC stage completion timestamps in MOTIF status table.</w:t>
      </w:r>
    </w:p>
    <w:p>
      <w:pPr>
        <w:spacing w:after="80" w:before="6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Track the time each Named PNL achieves Open for Correction status each day. Deviations from the expected window signal front-office feed delays or MOTIF processing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Record OFC timestamp per Named PNL per business day into a historical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Flag days where OFC time exceeds a configurable threshold (e.g. &gt;2 hours past expected window)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Compare OFC times week-on-week to identify systemic patterns or degradation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Distinguish holiday closures (holiday=Yes, expected) from genuine feed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Generate weekly trend: 'Books for PNL X opened 47 min later this week vs prior week average'</w:t>
      </w:r>
    </w:p>
    <w:p>
      <w:pPr>
        <w:spacing w:after="80" w:before="80"/>
      </w:pPr>
    </w:p>
    <w:p>
      <w:pPr>
        <w:pStyle w:val="Heading2"/>
        <w:pBdr>
          <w:bottom w:val="single" w:color="D8DDE6" w:sz="2"/>
        </w:pBdr>
        <w:spacing w:after="14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Report 2 — Adjustment Volume &amp; Threshold Monitoring</w:t>
      </w:r>
    </w:p>
    <w:p>
      <w:pPr>
        <w:spacing w:after="80" w:before="60"/>
      </w:pPr>
      <w:r>
        <w:rPr>
          <w:rFonts w:ascii="Arial" w:cs="Arial" w:eastAsia="Arial" w:hAnsi="Arial"/>
          <w:color w:val="5A6780"/>
          <w:sz w:val="22"/>
          <w:szCs w:val="22"/>
        </w:rPr>
        <w:t xml:space="preserve">Source: Adjustments extract · MOTIF adjustments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Count of adjustments (permanent + reversing) per Named PNL per business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Total GBP value — flag when single adjustment exceeds 250 GBP attestation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Week-on-week trend: is adjustment count increasing (feed quality degradation) or decreasing?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Identify PNLs that chronically post high volumes — candidates for upstream data quality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Separate reversing vs permanent to distinguish structural vs one-off corrections</w:t>
      </w:r>
    </w:p>
    <w:p>
      <w:pPr>
        <w:spacing w:after="80" w:before="80"/>
      </w:pPr>
    </w:p>
    <w:p>
      <w:pPr>
        <w:pStyle w:val="Heading2"/>
        <w:pBdr>
          <w:bottom w:val="single" w:color="D8DDE6" w:sz="2"/>
        </w:pBdr>
        <w:spacing w:after="14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Report 3 — Flash vs Formal Deviation Tracker</w:t>
      </w:r>
    </w:p>
    <w:p>
      <w:pPr>
        <w:spacing w:after="80" w:before="60"/>
      </w:pPr>
      <w:r>
        <w:rPr>
          <w:rFonts w:ascii="Arial" w:cs="Arial" w:eastAsia="Arial" w:hAnsi="Arial"/>
          <w:color w:val="5A6780"/>
          <w:sz w:val="22"/>
          <w:szCs w:val="22"/>
        </w:rPr>
        <w:t xml:space="preserve">Source: Flash data (trader-published) vs finalised FTD from Trial Balance.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Compare flash FTD vs finalised FTD per Named PNL per day; calculate absolute and percentage deviation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Flag Named PNLs where deviation exceeds configurable threshold (e.g. &gt;250 GBP)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Surface commentary captured in workflow against each deviation for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Trend: is deviation between trader flash and PC formal improving or worsening?</w:t>
      </w:r>
    </w:p>
    <w:p>
      <w:pPr>
        <w:spacing w:after="80" w:before="80"/>
      </w:pPr>
    </w:p>
    <w:p>
      <w:pPr>
        <w:pStyle w:val="Heading2"/>
        <w:pBdr>
          <w:bottom w:val="single" w:color="D8DDE6" w:sz="2"/>
        </w:pBdr>
        <w:spacing w:after="14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Report 4 — Unexplained P&amp;L Monitor</w:t>
      </w:r>
    </w:p>
    <w:p>
      <w:pPr>
        <w:spacing w:after="80" w:before="60"/>
      </w:pPr>
      <w:r>
        <w:rPr>
          <w:rFonts w:ascii="Arial" w:cs="Arial" w:eastAsia="Arial" w:hAnsi="Arial"/>
          <w:color w:val="5A6780"/>
          <w:sz w:val="22"/>
          <w:szCs w:val="22"/>
        </w:rPr>
        <w:t xml:space="preserve">Source: GMIS Review extract · FTD vs Σ P-Lex 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Unexplained Amount = FTD − Σ(all explain categories) per Named PNL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Flag PNLs where unexplained amount exceeds configurable per-PNL threshold (Finance to define)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Trend: is unexplained balance shrinking during day (user reclassing) or static (user not acting)?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Identify PNLs that chronically carry unexplained balances — signals P-Lex category mapping gaps</w:t>
      </w:r>
    </w:p>
    <w:p>
      <w:pPr>
        <w:spacing w:after="80" w:before="80"/>
      </w:pPr>
    </w:p>
    <w:p>
      <w:pPr>
        <w:pStyle w:val="Heading2"/>
        <w:pBdr>
          <w:bottom w:val="single" w:color="D8DDE6" w:sz="2"/>
        </w:pBdr>
        <w:spacing w:after="14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Report 5 — GMIS Submission Readiness Dashboard</w:t>
      </w:r>
    </w:p>
    <w:p>
      <w:pPr>
        <w:spacing w:after="80" w:before="60"/>
      </w:pPr>
      <w:r>
        <w:rPr>
          <w:rFonts w:ascii="Arial" w:cs="Arial" w:eastAsia="Arial" w:hAnsi="Arial"/>
          <w:color w:val="5A6780"/>
          <w:sz w:val="22"/>
          <w:szCs w:val="22"/>
        </w:rPr>
        <w:t xml:space="preserve">Source: All stages — OFC status, adjustments, P-Lex balance check, Tollgate 1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Per Named PNL: Book OFC status · Adjustment count · P-Lex balance check (FTD = Σ explains?) · TG1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RAG (Red/Amber/Green) indicator per PNL — Green=ready, Amber=issues, Red=blocked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Drill-down: which books within a PNL are still Open for Input and blocking OFC?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Aggregate across multiple Named PNLs for BTP/Manager-level oversight view</w:t>
      </w:r>
    </w:p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8. Agentic Architecture Overview</w:t>
      </w:r>
    </w:p>
    <w:p>
      <w:pPr>
        <w:spacing w:after="80" w:before="6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To make the P&amp;L workflow agentic using AOF (Agent One Finance) on AWS Bedrock with Claude, the following architecture is required. The agent monitors the workflow, surfaces anomalies, generates reports, and answers PC/manager queries in natural language.</w:t>
      </w:r>
    </w:p>
    <w:p>
      <w:pPr>
        <w:spacing w:after="80" w:before="80"/>
      </w:pPr>
    </w:p>
    <w:p>
      <w:pPr>
        <w:pStyle w:val="Heading2"/>
        <w:pBdr>
          <w:bottom w:val="single" w:color="D8DDE6" w:sz="2"/>
        </w:pBdr>
        <w:spacing w:after="14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Architecture Layers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73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Finance Portal Chat Widget · Teams Bot (FAS Notifications) · Workflow Dashboard (existing)</w:t>
            </w:r>
          </w:p>
        </w:tc>
      </w:tr>
      <w:tr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AOF Agent Layer</w:t>
            </w:r>
          </w:p>
        </w:tc>
        <w:tc>
          <w:tcPr>
            <w:tcW w:type="dxa" w:w="73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P&amp;L Controller Agent · Book Monitoring Agent · Reporting &amp; Analytics Agent (all on AWS Bedrock, claude-sonnet-4)</w:t>
            </w:r>
          </w:p>
        </w:tc>
      </w:tr>
      <w:tr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MCP Server Layer</w:t>
            </w:r>
          </w:p>
        </w:tc>
        <w:tc>
          <w:tcPr>
            <w:tcW w:type="dxa" w:w="73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MOTIF DB MCP · RAMP API MCP · GMIS API MCP · Notification MCP · FAS Service MCP · Analytics Store MCP</w:t>
            </w:r>
          </w:p>
        </w:tc>
      </w:tr>
      <w:tr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Data &amp; Systems</w:t>
            </w:r>
          </w:p>
        </w:tc>
        <w:tc>
          <w:tcPr>
            <w:tcW w:type="dxa" w:w="73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Oracle 19c (MOTIF DB) · RAMP API · GMIS REST API · FAS Service · Finance Portal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8DDE6" w:sz="2"/>
        </w:pBdr>
        <w:spacing w:after="14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Agent Personas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P&amp;L Controller Agent</w:t>
            </w:r>
          </w:p>
        </w:tc>
        <w:tc>
          <w:tcPr>
            <w:tcW w:type="dxa" w:w="6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Answers PC queries: 'What is my Trial Balance today?' / 'Which books haven't opened?' / 'Show me my unexplained P&amp;L.' Proactively alerts on threshold breaches.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Book Monitoring Agent</w:t>
            </w:r>
          </w:p>
        </w:tc>
        <w:tc>
          <w:tcPr>
            <w:tcW w:type="dxa" w:w="6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Continuously monitors book OFC status. Alerts when expected OFC window is exceeded. Detects holiday vs genuine feed delay. Fires notifications to Teams/email.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Reporting Agent</w:t>
            </w:r>
          </w:p>
        </w:tc>
        <w:tc>
          <w:tcPr>
            <w:tcW w:type="dxa" w:w="6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Generates on-demand analytics: OFC delay trends, adjustment volumes, flash-vs-formal deviations, submission readiness dashboard for BTP/manager consumption.</w:t>
            </w:r>
          </w:p>
        </w:tc>
      </w:tr>
    </w:tbl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9. MCP Servers Required</w:t>
      </w:r>
    </w:p>
    <w:p>
      <w:pPr>
        <w:spacing w:after="80" w:before="6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Each MCP server is a FastAPI adapter exposing typed tools to the AOF agent. These wrap existing FAS/MOTIF capabilities — no new backend logic is needed, only an MCP protocol adapter layer.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Server</w:t>
            </w:r>
          </w:p>
        </w:tc>
        <w:tc>
          <w:tcPr>
            <w:tcW w:type="dxa" w:w="4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Exposed</w:t>
            </w:r>
          </w:p>
        </w:tc>
        <w:tc>
          <w:tcPr>
            <w:tcW w:type="dxa" w:w="33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MOTIF DB MCP</w:t>
            </w:r>
          </w:p>
        </w:tc>
        <w:tc>
          <w:tcPr>
            <w:tcW w:type="dxa" w:w="4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get_book_status, get_trial_balance, get_plex, get_adjustments, get_fx_rates, get_ofc_timestamp, get_journal_line_items</w:t>
            </w:r>
          </w:p>
        </w:tc>
        <w:tc>
          <w:tcPr>
            <w:tcW w:type="dxa" w:w="33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FastAPI + cx_Oracle wrapper over existing FAS SQL queries. Read-only. Pool size: 2–10 connections.</w:t>
            </w:r>
          </w:p>
        </w:tc>
      </w:tr>
      <w:tr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RAMP API MCP</w:t>
            </w:r>
          </w:p>
        </w:tc>
        <w:tc>
          <w:tcPr>
            <w:tcW w:type="dxa" w:w="4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get_named_pnls, get_book_mapping, get_holiday_calendar, get_attestation_threshold</w:t>
            </w:r>
          </w:p>
        </w:tc>
        <w:tc>
          <w:tcPr>
            <w:tcW w:type="dxa" w:w="33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Thin wrapper over RAMP REST API. Auth: mTLS. Low latency — RAMP data cached at SOD.</w:t>
            </w:r>
          </w:p>
        </w:tc>
      </w:tr>
      <w:tr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GMIS API MCP</w:t>
            </w:r>
          </w:p>
        </w:tc>
        <w:tc>
          <w:tcPr>
            <w:tcW w:type="dxa" w:w="4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get_gms_review, get_submission_status, validate_plex_balance, get_unexplained_pnl</w:t>
            </w:r>
          </w:p>
        </w:tc>
        <w:tc>
          <w:tcPr>
            <w:tcW w:type="dxa" w:w="33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Wrap GMIS REST API. Validate read-only endpoint scope with GMIS team first.</w:t>
            </w:r>
          </w:p>
        </w:tc>
      </w:tr>
      <w:tr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FAS Service MCP</w:t>
            </w:r>
          </w:p>
        </w:tc>
        <w:tc>
          <w:tcPr>
            <w:tcW w:type="dxa" w:w="4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get_stage_status, trigger_extract_rerun, get_workflow_history</w:t>
            </w:r>
          </w:p>
        </w:tc>
        <w:tc>
          <w:tcPr>
            <w:tcW w:type="dxa" w:w="33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Exposes re-run capability (addresses current gap). Risk: side effects on live workflow — test in UAT first.</w:t>
            </w:r>
          </w:p>
        </w:tc>
      </w:tr>
      <w:tr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Notification MCP</w:t>
            </w:r>
          </w:p>
        </w:tc>
        <w:tc>
          <w:tcPr>
            <w:tcW w:type="dxa" w:w="4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send_teams_alert, send_email_summary, create_scheduled_job</w:t>
            </w:r>
          </w:p>
        </w:tc>
        <w:tc>
          <w:tcPr>
            <w:tcW w:type="dxa" w:w="33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Wrap existing Teams webhook and SMTP email relay. Low risk, fast to build.</w:t>
            </w:r>
          </w:p>
        </w:tc>
      </w:tr>
      <w:tr>
        <w:tc>
          <w:tcPr>
            <w:tcW w:type="dxa" w:w="2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Analytics Store MCP</w:t>
            </w:r>
          </w:p>
        </w:tc>
        <w:tc>
          <w:tcPr>
            <w:tcW w:type="dxa" w:w="40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store_daily_snapshot, get_ofc_trend, get_adjustment_trend, get_flash_deviation_trend</w:t>
            </w:r>
          </w:p>
        </w:tc>
        <w:tc>
          <w:tcPr>
            <w:tcW w:type="dxa" w:w="33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New Oracle schema with 5–6 daily snapshot tables. Requires DBA schema grant.</w:t>
            </w:r>
          </w:p>
        </w:tc>
      </w:tr>
    </w:tbl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10. Skills, Plugins &amp; AOF Integration</w:t>
      </w:r>
    </w:p>
    <w:p>
      <w:pPr>
        <w:spacing w:after="80" w:before="80"/>
      </w:pPr>
    </w:p>
    <w:p>
      <w:pPr>
        <w:pStyle w:val="Heading2"/>
        <w:pBdr>
          <w:bottom w:val="single" w:color="D8DDE6" w:sz="2"/>
        </w:pBdr>
        <w:spacing w:after="14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Skills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PNL Workflow Knowledge Skill</w:t>
            </w:r>
          </w:p>
        </w:tc>
        <w:tc>
          <w:tcPr>
            <w:tcW w:type="dxa" w:w="6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SKILL.md prompt injected as context when agent answers workflow questions. Contains book status lifecycle, extract definitions, P-Lex rules, GMIS validation rules, and attestation thresholds.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Analytics Reporting Skill</w:t>
            </w:r>
          </w:p>
        </w:tc>
        <w:tc>
          <w:tcPr>
            <w:tcW w:type="dxa" w:w="6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Defines the 5 report templates with threshold configs, RAG logic, and output formats. Used by Reporting Agent to structure outputs consistently.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Book OFC Monitoring Skill</w:t>
            </w:r>
          </w:p>
        </w:tc>
        <w:tc>
          <w:tcPr>
            <w:tcW w:type="dxa" w:w="6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Rules for detecting feed delays vs holidays. Region-based timing expectations. Alert message templates for Teams notifications.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Adjustment Attestation Skill</w:t>
            </w:r>
          </w:p>
        </w:tc>
        <w:tc>
          <w:tcPr>
            <w:tcW w:type="dxa" w:w="6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Attestation threshold rules, permanent vs reversing classification, audit trail formatting requirements per compliance policy.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8DDE6" w:sz="2"/>
        </w:pBdr>
        <w:spacing w:after="14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What Needs to Be Built — Priority Matrix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8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Effort</w:t>
            </w:r>
          </w:p>
        </w:tc>
        <w:tc>
          <w:tcPr>
            <w:tcW w:type="dxa" w:w="2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MOTIF DB MCP (FastAPI)</w:t>
            </w:r>
          </w:p>
        </w:tc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Medium — wrap existing FAS SQL queries in MCP protocol</w:t>
            </w:r>
          </w:p>
        </w:tc>
        <w:tc>
          <w:tcPr>
            <w:tcW w:type="dxa" w:w="2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MOTIF Oracle 19c connectivity, cx_Oracle JDBC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RAMP API MCP</w:t>
            </w:r>
          </w:p>
        </w:tc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Low — RAMP already has REST API; thin MCP wrapper</w:t>
            </w:r>
          </w:p>
        </w:tc>
        <w:tc>
          <w:tcPr>
            <w:tcW w:type="dxa" w:w="2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RAMP REST API spec, mTLS cert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PNL Workflow Knowledge Skill</w:t>
            </w:r>
          </w:p>
        </w:tc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Low — SKILL.md based on this guide</w:t>
            </w:r>
          </w:p>
        </w:tc>
        <w:tc>
          <w:tcPr>
            <w:tcW w:type="dxa" w:w="2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AOF skill registration access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GMIS API MCP</w:t>
            </w:r>
          </w:p>
        </w:tc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Medium — validate read endpoint scope first</w:t>
            </w:r>
          </w:p>
        </w:tc>
        <w:tc>
          <w:tcPr>
            <w:tcW w:type="dxa" w:w="2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GMIS API spec, read-only access grant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FAS Service MCP</w:t>
            </w:r>
          </w:p>
        </w:tc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Medium — re-run is new functionality, test in UAT</w:t>
            </w:r>
          </w:p>
        </w:tc>
        <w:tc>
          <w:tcPr>
            <w:tcW w:type="dxa" w:w="2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FAS service API, PC approval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Notification MCP</w:t>
            </w:r>
          </w:p>
        </w:tc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Low — wrap Teams webhook and SMTP relay</w:t>
            </w:r>
          </w:p>
        </w:tc>
        <w:tc>
          <w:tcPr>
            <w:tcW w:type="dxa" w:w="2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Teams webhook, SMTP relay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Analytics Store Schema</w:t>
            </w:r>
          </w:p>
        </w:tc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Low — 5–6 Oracle snapshot tables</w:t>
            </w:r>
          </w:p>
        </w:tc>
        <w:tc>
          <w:tcPr>
            <w:tcW w:type="dxa" w:w="2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Oracle 19c schema grant, DBA setup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AOF Plugin Registration</w:t>
            </w:r>
          </w:p>
        </w:tc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Low — YAML manifest once MCP servers are live</w:t>
            </w:r>
          </w:p>
        </w:tc>
        <w:tc>
          <w:tcPr>
            <w:tcW w:type="dxa" w:w="2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All MCP servers above</w:t>
            </w:r>
          </w:p>
        </w:tc>
      </w:tr>
      <w:tr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Finance Portal Chat Widget</w:t>
            </w:r>
          </w:p>
        </w:tc>
        <w:tc>
          <w:tcPr>
            <w:tcW w:type="dxa" w:w="12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High — React component in existing Portal UI</w:t>
            </w:r>
          </w:p>
        </w:tc>
        <w:tc>
          <w:tcPr>
            <w:tcW w:type="dxa" w:w="2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AOF public API, Portal codebase access</w:t>
            </w:r>
          </w:p>
        </w:tc>
      </w:tr>
    </w:tbl>
    <w:p>
      <w:pPr>
        <w:spacing w:after="80" w:before="80"/>
      </w:pPr>
    </w:p>
    <w:p>
      <w:pPr>
        <w:pBdr>
          <w:left w:val="single" w:color="1A7A4A" w:sz="4"/>
        </w:pBdr>
        <w:shd w:fill="EAF2FF" w:val="clear"/>
        <w:spacing w:after="120" w:before="120"/>
        <w:ind w:left="400" w:right="200"/>
      </w:pPr>
      <w:r>
        <w:rPr>
          <w:rFonts w:ascii="Arial" w:cs="Arial" w:eastAsia="Arial" w:hAnsi="Arial"/>
          <w:color w:val="1A2433"/>
          <w:sz w:val="20"/>
          <w:szCs w:val="20"/>
        </w:rPr>
        <w:t xml:space="preserve">Phased Approach: Phase 1 (2–3 weeks): MOTIF DB MCP + RAMP MCP + PNL Knowledge Skill + AOF Plugin — read-only agent answering queries from Teams. Phase 2 (3–4 weeks): GMIS MCP + Notification MCP + Analytics Store + Book Monitoring Plugin (scheduled alerts). Phase 3 (4–6 weeks): FAS Service MCP (re-run) + Finance Portal Chat Widget + full Reporting Dashboard.</w:t>
      </w:r>
    </w:p>
    <w:p>
      <w:pPr>
        <w:spacing w:after="80" w:before="80"/>
      </w:pPr>
    </w:p>
    <w:p>
      <w:pPr>
        <w:pStyle w:val="Heading2"/>
        <w:pBdr>
          <w:bottom w:val="single" w:color="D8DDE6" w:sz="2"/>
        </w:pBdr>
        <w:spacing w:after="14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End-to-End Data Flow Summary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3960"/>
      </w:tblGrid>
      <w:tr>
        <w:trPr>
          <w:tblHeader/>
        </w:trPr>
        <w:tc>
          <w:tcPr>
            <w:tcW w:type="dxa" w:w="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Book setup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RAMP</w:t>
            </w:r>
          </w:p>
        </w:tc>
        <w:tc>
          <w:tcPr>
            <w:tcW w:type="dxa" w:w="3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User creates Named PNL, maps Master Books. Full production access.</w:t>
            </w:r>
          </w:p>
        </w:tc>
      </w:tr>
      <w:tr>
        <w:tc>
          <w:tcPr>
            <w:tcW w:type="dxa" w:w="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SOD role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FAS → RAMP</w:t>
            </w:r>
          </w:p>
        </w:tc>
        <w:tc>
          <w:tcPr>
            <w:tcW w:type="dxa" w:w="3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Fetch book list, cache in FAS, create SOD balance snapshots per book.</w:t>
            </w:r>
          </w:p>
        </w:tc>
      </w:tr>
      <w:tr>
        <w:tc>
          <w:tcPr>
            <w:tcW w:type="dxa" w:w="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Feed ingestion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Front Office → TDB → MOTIF</w:t>
            </w:r>
          </w:p>
        </w:tc>
        <w:tc>
          <w:tcPr>
            <w:tcW w:type="dxa" w:w="3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Trades, valuations, cash flows written to Journal Line Item table in MOTIF.</w:t>
            </w:r>
          </w:p>
        </w:tc>
      </w:tr>
      <w:tr>
        <w:tc>
          <w:tcPr>
            <w:tcW w:type="dxa" w:w="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Book opens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MOTIF → FAS</w:t>
            </w:r>
          </w:p>
        </w:tc>
        <w:tc>
          <w:tcPr>
            <w:tcW w:type="dxa" w:w="3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FAS polls every 5 min. All books hit OFC → stage complete, trigger file created.</w:t>
            </w:r>
          </w:p>
        </w:tc>
      </w:tr>
      <w:tr>
        <w:tc>
          <w:tcPr>
            <w:tcW w:type="dxa" w:w="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Extracts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FAS → MOTIF DB</w:t>
            </w:r>
          </w:p>
        </w:tc>
        <w:tc>
          <w:tcPr>
            <w:tcW w:type="dxa" w:w="3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SQL queries generate Trial Balance, P-Lex, FX Exposure, Adjustments, Consolidated Validation, GMIS Review.</w:t>
            </w:r>
          </w:p>
        </w:tc>
      </w:tr>
      <w:tr>
        <w:tc>
          <w:tcPr>
            <w:tcW w:type="dxa" w:w="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PC review &amp; edit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Finance Portal</w:t>
            </w:r>
          </w:p>
        </w:tc>
        <w:tc>
          <w:tcPr>
            <w:tcW w:type="dxa" w:w="3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PC posts adjustments &amp; reclasses to MOTIF; reviews GMIS Review extract.</w:t>
            </w:r>
          </w:p>
        </w:tc>
      </w:tr>
      <w:tr>
        <w:tc>
          <w:tcPr>
            <w:tcW w:type="dxa" w:w="6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TG1 submission</w:t>
            </w:r>
          </w:p>
        </w:tc>
        <w:tc>
          <w:tcPr>
            <w:tcW w:type="dxa" w:w="240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Workflow → GMIS</w:t>
            </w:r>
          </w:p>
        </w:tc>
        <w:tc>
          <w:tcPr>
            <w:tcW w:type="dxa" w:w="3960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433"/>
                <w:sz w:val="20"/>
                <w:szCs w:val="20"/>
              </w:rPr>
              <w:t xml:space="preserve">TG1 passed → books locked → GMIS upload (validates FTD = Σ P-Lex) → Closed.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DE6" w:sz="2"/>
      </w:pBdr>
    </w:pPr>
    <w:r>
      <w:rPr>
        <w:rFonts w:ascii="Arial" w:cs="Arial" w:eastAsia="Arial" w:hAnsi="Arial"/>
        <w:color w:val="AAAAAA"/>
        <w:sz w:val="16"/>
        <w:szCs w:val="16"/>
      </w:rPr>
      <w:t xml:space="preserve">Internal · Not for Distribution   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DE6" w:sz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P&amp;L Workflow — Knowledge &amp; Agentic Architecture Guide</w:t>
    </w:r>
    <w:r>
      <w:rPr>
        <w:rFonts w:ascii="Arial" w:cs="Arial" w:eastAsia="Arial" w:hAnsi="Arial"/>
        <w:color w:val="BBBBBB"/>
        <w:sz w:val="18"/>
        <w:szCs w:val="18"/>
      </w:rPr>
      <w:t xml:space="preserve">   |   Finance Technology · Barclays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C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2026-05-19T17:54:42.084Z</dcterms:created>
  <dcterms:modified xsi:type="dcterms:W3CDTF">2026-05-19T17:54:42.085Z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