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980B9"/>
          <w:sz w:val="20"/>
        </w:rPr>
        <w:t>YUNVAINTERN VIRTUAL R DATA ANALYST INTERNSHIP — WEEK 1</w:t>
      </w:r>
    </w:p>
    <w:p>
      <w:r>
        <w:rPr>
          <w:b/>
          <w:color w:val="1B4F72"/>
          <w:sz w:val="44"/>
        </w:rPr>
        <w:t>Data Ingestion, Cleaning &amp; Feature Engineering Report</w:t>
      </w:r>
    </w:p>
    <w:p>
      <w:r>
        <w:rPr>
          <w:i/>
          <w:color w:val="566573"/>
          <w:sz w:val="24"/>
        </w:rPr>
        <w:t>End-to-End Ingestion, Quality Auditing, Anomaly Pruning, and Normalization of 9.55 Million NYC TLC Trip Records</w:t>
      </w:r>
    </w:p>
    <w:tbl>
      <w:tblPr>
        <w:tblW w:type="auto" w:w="0"/>
        <w:jc w:val="center"/>
        <w:tblLook w:firstColumn="1" w:firstRow="1" w:lastColumn="0" w:lastRow="0" w:noHBand="0" w:noVBand="1" w:val="04A0"/>
      </w:tblPr>
      <w:tblGrid>
        <w:gridCol w:w="4320"/>
        <w:gridCol w:w="4320"/>
      </w:tblGrid>
      <w:tr>
        <w:tc>
          <w:tcPr>
            <w:tcW w:type="dxa" w:w="4320"/>
            <w:shd w:fill="EBF5FB"/>
          </w:tcPr>
          <w:p>
            <w:r>
              <w:rPr>
                <w:b/>
                <w:color w:val="1B4F72"/>
                <w:sz w:val="18"/>
              </w:rPr>
              <w:t>Intern Name:</w:t>
            </w:r>
            <w:r>
              <w:rPr>
                <w:color w:val="34495E"/>
                <w:sz w:val="18"/>
              </w:rPr>
              <w:t xml:space="preserve"> praveena611</w:t>
            </w:r>
          </w:p>
        </w:tc>
        <w:tc>
          <w:tcPr>
            <w:tcW w:type="dxa" w:w="4320"/>
            <w:shd w:fill="EBF5FB"/>
          </w:tcPr>
          <w:p>
            <w:r>
              <w:rPr>
                <w:b/>
                <w:color w:val="1B4F72"/>
                <w:sz w:val="18"/>
              </w:rPr>
              <w:t>Project Title:</w:t>
            </w:r>
            <w:r>
              <w:rPr>
                <w:color w:val="34495E"/>
                <w:sz w:val="18"/>
              </w:rPr>
              <w:t xml:space="preserve"> NYC Taxi Trip Analytics Using R</w:t>
            </w:r>
          </w:p>
        </w:tc>
      </w:tr>
      <w:tr>
        <w:tc>
          <w:tcPr>
            <w:tcW w:type="dxa" w:w="4320"/>
            <w:shd w:fill="EBF5FB"/>
          </w:tcPr>
          <w:p>
            <w:r>
              <w:rPr>
                <w:b/>
                <w:color w:val="1B4F72"/>
                <w:sz w:val="18"/>
              </w:rPr>
              <w:t>Dataset:</w:t>
            </w:r>
            <w:r>
              <w:rPr>
                <w:color w:val="34495E"/>
                <w:sz w:val="18"/>
              </w:rPr>
              <w:t xml:space="preserve"> NYC TLC Yellow Taxi (9.55M Raw Records)</w:t>
            </w:r>
          </w:p>
        </w:tc>
        <w:tc>
          <w:tcPr>
            <w:tcW w:type="dxa" w:w="4320"/>
            <w:shd w:fill="EBF5FB"/>
          </w:tcPr>
          <w:p>
            <w:r>
              <w:rPr>
                <w:b/>
                <w:color w:val="1B4F72"/>
                <w:sz w:val="18"/>
              </w:rPr>
              <w:t>Evaluation Seed:</w:t>
            </w:r>
            <w:r>
              <w:rPr>
                <w:color w:val="34495E"/>
                <w:sz w:val="18"/>
              </w:rPr>
              <w:t xml:space="preserve"> 12345 (Strictly Reproducible)</w:t>
            </w:r>
          </w:p>
        </w:tc>
      </w:tr>
    </w:tbl>
    <w:p>
      <w:pPr>
        <w:spacing w:after="240"/>
      </w:pPr>
    </w:p>
    <w:p>
      <w:pPr>
        <w:pStyle w:val="Heading1"/>
        <w:spacing w:before="280" w:after="120"/>
      </w:pPr>
      <w:r>
        <w:rPr>
          <w:b/>
          <w:color w:val="1B4F72"/>
          <w:sz w:val="30"/>
        </w:rPr>
        <w:t>1. Executive Summary &amp; Ingestion Overview</w:t>
      </w:r>
    </w:p>
    <w:p>
      <w:r>
        <w:t>During Week 1 of the YuvaIntern Data Analyst Internship, the foundational data architecture was constructed to ingest, audit, and clean the official NYC Taxi and Limousine Commission (TLC) Yellow Taxi dataset for Q1 2024 (January, February, March). The raw dataset comprised 9,554,778 trip records across 19 feature attributes, totaling 153.0 MB in compressed columnar Parquet format. Due to the substantial volume (9.55M rows), memory-efficient streaming and chunked processing via Apache Arrow and data.table were implemented.</w:t>
      </w:r>
    </w:p>
    <w:p>
      <w:pPr>
        <w:pStyle w:val="Heading2"/>
        <w:spacing w:before="200" w:after="80"/>
      </w:pPr>
      <w:r>
        <w:rPr>
          <w:b/>
          <w:color w:val="2980B9"/>
          <w:sz w:val="25"/>
        </w:rPr>
        <w:t>1.1 Raw Dataset Ingestion Audit</w:t>
      </w:r>
    </w:p>
    <w:tbl>
      <w:tblPr>
        <w:tblW w:type="auto" w:w="0"/>
        <w:jc w:val="center"/>
        <w:tblLook w:firstColumn="1" w:firstRow="1" w:lastColumn="0" w:lastRow="0" w:noHBand="0" w:noVBand="1" w:val="04A0"/>
      </w:tblPr>
      <w:tblGrid>
        <w:gridCol w:w="2880"/>
        <w:gridCol w:w="2880"/>
        <w:gridCol w:w="2880"/>
      </w:tblGrid>
      <w:tr>
        <w:tc>
          <w:tcPr>
            <w:tcW w:type="dxa" w:w="4320"/>
            <w:shd w:fill="1B4F72"/>
          </w:tcPr>
          <w:p>
            <w:pPr>
              <w:jc w:val="center"/>
            </w:pPr>
            <w:r>
              <w:rPr>
                <w:b/>
                <w:color w:val="FFFFFF"/>
                <w:sz w:val="20"/>
              </w:rPr>
              <w:t>file_name</w:t>
            </w:r>
          </w:p>
        </w:tc>
        <w:tc>
          <w:tcPr>
            <w:tcW w:type="dxa" w:w="1728"/>
            <w:shd w:fill="1B4F72"/>
          </w:tcPr>
          <w:p>
            <w:pPr>
              <w:jc w:val="center"/>
            </w:pPr>
            <w:r>
              <w:rPr>
                <w:b/>
                <w:color w:val="FFFFFF"/>
                <w:sz w:val="20"/>
              </w:rPr>
              <w:t>size_mb</w:t>
            </w:r>
          </w:p>
        </w:tc>
        <w:tc>
          <w:tcPr>
            <w:tcW w:type="dxa" w:w="2160"/>
            <w:shd w:fill="1B4F72"/>
          </w:tcPr>
          <w:p>
            <w:pPr>
              <w:jc w:val="center"/>
            </w:pPr>
            <w:r>
              <w:rPr>
                <w:b/>
                <w:color w:val="FFFFFF"/>
                <w:sz w:val="20"/>
              </w:rPr>
              <w:t>rows</w:t>
            </w:r>
          </w:p>
        </w:tc>
      </w:tr>
      <w:tr>
        <w:tc>
          <w:tcPr>
            <w:tcW w:type="dxa" w:w="4320"/>
            <w:shd w:fill="FFFFFF"/>
          </w:tcPr>
          <w:p>
            <w:r>
              <w:rPr>
                <w:color w:val="2C3E50"/>
                <w:sz w:val="19"/>
              </w:rPr>
              <w:t>yellow_tripdata_2024-01.parquet</w:t>
            </w:r>
          </w:p>
        </w:tc>
        <w:tc>
          <w:tcPr>
            <w:tcW w:type="dxa" w:w="1728"/>
            <w:shd w:fill="FFFFFF"/>
          </w:tcPr>
          <w:p>
            <w:r>
              <w:rPr>
                <w:color w:val="2C3E50"/>
                <w:sz w:val="19"/>
              </w:rPr>
              <w:t>47.65</w:t>
            </w:r>
          </w:p>
        </w:tc>
        <w:tc>
          <w:tcPr>
            <w:tcW w:type="dxa" w:w="2160"/>
            <w:shd w:fill="FFFFFF"/>
          </w:tcPr>
          <w:p>
            <w:r>
              <w:rPr>
                <w:color w:val="2C3E50"/>
                <w:sz w:val="19"/>
              </w:rPr>
              <w:t>2964624</w:t>
            </w:r>
          </w:p>
        </w:tc>
      </w:tr>
      <w:tr>
        <w:tc>
          <w:tcPr>
            <w:tcW w:type="dxa" w:w="4320"/>
            <w:shd w:fill="F2F4F4"/>
          </w:tcPr>
          <w:p>
            <w:r>
              <w:rPr>
                <w:color w:val="2C3E50"/>
                <w:sz w:val="19"/>
              </w:rPr>
              <w:t>yellow_tripdata_2024-02.parquet</w:t>
            </w:r>
          </w:p>
        </w:tc>
        <w:tc>
          <w:tcPr>
            <w:tcW w:type="dxa" w:w="1728"/>
            <w:shd w:fill="F2F4F4"/>
          </w:tcPr>
          <w:p>
            <w:r>
              <w:rPr>
                <w:color w:val="2C3E50"/>
                <w:sz w:val="19"/>
              </w:rPr>
              <w:t>48.02</w:t>
            </w:r>
          </w:p>
        </w:tc>
        <w:tc>
          <w:tcPr>
            <w:tcW w:type="dxa" w:w="2160"/>
            <w:shd w:fill="F2F4F4"/>
          </w:tcPr>
          <w:p>
            <w:r>
              <w:rPr>
                <w:color w:val="2C3E50"/>
                <w:sz w:val="19"/>
              </w:rPr>
              <w:t>3007526</w:t>
            </w:r>
          </w:p>
        </w:tc>
      </w:tr>
      <w:tr>
        <w:tc>
          <w:tcPr>
            <w:tcW w:type="dxa" w:w="4320"/>
            <w:shd w:fill="FFFFFF"/>
          </w:tcPr>
          <w:p>
            <w:r>
              <w:rPr>
                <w:color w:val="2C3E50"/>
                <w:sz w:val="19"/>
              </w:rPr>
              <w:t>yellow_tripdata_2024-03.parquet</w:t>
            </w:r>
          </w:p>
        </w:tc>
        <w:tc>
          <w:tcPr>
            <w:tcW w:type="dxa" w:w="1728"/>
            <w:shd w:fill="FFFFFF"/>
          </w:tcPr>
          <w:p>
            <w:r>
              <w:rPr>
                <w:color w:val="2C3E50"/>
                <w:sz w:val="19"/>
              </w:rPr>
              <w:t>57.3</w:t>
            </w:r>
          </w:p>
        </w:tc>
        <w:tc>
          <w:tcPr>
            <w:tcW w:type="dxa" w:w="2160"/>
            <w:shd w:fill="FFFFFF"/>
          </w:tcPr>
          <w:p>
            <w:r>
              <w:rPr>
                <w:color w:val="2C3E50"/>
                <w:sz w:val="19"/>
              </w:rPr>
              <w:t>3582628</w:t>
            </w:r>
          </w:p>
        </w:tc>
      </w:tr>
    </w:tbl>
    <w:p>
      <w:pPr>
        <w:spacing w:after="160"/>
      </w:pPr>
    </w:p>
    <w:p>
      <w:pPr>
        <w:pStyle w:val="Heading1"/>
        <w:spacing w:before="280" w:after="120"/>
      </w:pPr>
      <w:r>
        <w:rPr>
          <w:b/>
          <w:color w:val="1B4F72"/>
          <w:sz w:val="30"/>
        </w:rPr>
        <w:t>2. Data Cleaning Rules &amp; Quality Assurance Pipeline</w:t>
      </w:r>
    </w:p>
    <w:p>
      <w:r>
        <w:t>To ensure data integrity for downstream econometric modeling and spatial visualization, a strict multi-tier data cleaning protocol was executed:</w:t>
        <w:br/>
        <w:t>1. Missing Value Elimination: Removed null records lacking passenger count, trip distance, or rate codes (751,962 rows / 7.87%).</w:t>
        <w:br/>
        <w:t>2. Trip Duration Thresholding: Filtered trips with duration &lt; 1 minute (meter turn-on errors) or &gt; 180 minutes (unclosed meters).</w:t>
        <w:br/>
        <w:t>3. Fare Boundaries: Filtered non-positive fares and extreme recording glitches, retaining valid fares between $2.50 (NYC base rate) and $300.00.</w:t>
        <w:br/>
        <w:t>4. Distance Range: Retained valid urban and airport trips between 0.10 miles and 50.00 miles.</w:t>
        <w:br/>
        <w:t>5. Physical Speed Validation: Calculated speed in mph; removed stalled zero-speed anomalies and impossible speeds &gt; 65.0 mph.</w:t>
        <w:br/>
        <w:t>6. Passenger Capacity &amp; Payment Filter: Enforced passenger counts between 1 and 6 riders and standard payment types (Credit Card &amp; Cash).</w:t>
      </w:r>
    </w:p>
    <w:p>
      <w:pPr>
        <w:pStyle w:val="Heading2"/>
        <w:spacing w:before="200" w:after="80"/>
      </w:pPr>
      <w:r>
        <w:rPr>
          <w:b/>
          <w:color w:val="2980B9"/>
          <w:sz w:val="25"/>
        </w:rPr>
        <w:t>2.1 Cleaning Audit Summary &amp; Population Retention</w:t>
      </w:r>
    </w:p>
    <w:tbl>
      <w:tblPr>
        <w:tblW w:type="auto" w:w="0"/>
        <w:jc w:val="center"/>
        <w:tblLook w:firstColumn="1" w:firstRow="1" w:lastColumn="0" w:lastRow="0" w:noHBand="0" w:noVBand="1" w:val="04A0"/>
      </w:tblPr>
      <w:tblGrid>
        <w:gridCol w:w="4320"/>
        <w:gridCol w:w="4320"/>
      </w:tblGrid>
      <w:tr>
        <w:tc>
          <w:tcPr>
            <w:tcW w:type="dxa" w:w="5472"/>
            <w:shd w:fill="1B4F72"/>
          </w:tcPr>
          <w:p>
            <w:pPr>
              <w:jc w:val="center"/>
            </w:pPr>
            <w:r>
              <w:rPr>
                <w:b/>
                <w:color w:val="FFFFFF"/>
                <w:sz w:val="20"/>
              </w:rPr>
              <w:t>Metric</w:t>
            </w:r>
          </w:p>
        </w:tc>
        <w:tc>
          <w:tcPr>
            <w:tcW w:type="dxa" w:w="4032"/>
            <w:shd w:fill="1B4F72"/>
          </w:tcPr>
          <w:p>
            <w:pPr>
              <w:jc w:val="center"/>
            </w:pPr>
            <w:r>
              <w:rPr>
                <w:b/>
                <w:color w:val="FFFFFF"/>
                <w:sz w:val="20"/>
              </w:rPr>
              <w:t>Value</w:t>
            </w:r>
          </w:p>
        </w:tc>
      </w:tr>
      <w:tr>
        <w:tc>
          <w:tcPr>
            <w:tcW w:type="dxa" w:w="5472"/>
            <w:shd w:fill="FFFFFF"/>
          </w:tcPr>
          <w:p>
            <w:r>
              <w:rPr>
                <w:color w:val="2C3E50"/>
                <w:sz w:val="19"/>
              </w:rPr>
              <w:t>Total Raw Records</w:t>
            </w:r>
          </w:p>
        </w:tc>
        <w:tc>
          <w:tcPr>
            <w:tcW w:type="dxa" w:w="4032"/>
            <w:shd w:fill="FFFFFF"/>
          </w:tcPr>
          <w:p>
            <w:r>
              <w:rPr>
                <w:color w:val="2C3E50"/>
                <w:sz w:val="19"/>
              </w:rPr>
              <w:t>9,554,778</w:t>
            </w:r>
          </w:p>
        </w:tc>
      </w:tr>
      <w:tr>
        <w:tc>
          <w:tcPr>
            <w:tcW w:type="dxa" w:w="5472"/>
            <w:shd w:fill="F2F4F4"/>
          </w:tcPr>
          <w:p>
            <w:r>
              <w:rPr>
                <w:color w:val="2C3E50"/>
                <w:sz w:val="19"/>
              </w:rPr>
              <w:t>Missing Values Removed</w:t>
            </w:r>
          </w:p>
        </w:tc>
        <w:tc>
          <w:tcPr>
            <w:tcW w:type="dxa" w:w="4032"/>
            <w:shd w:fill="F2F4F4"/>
          </w:tcPr>
          <w:p>
            <w:r>
              <w:rPr>
                <w:color w:val="2C3E50"/>
                <w:sz w:val="19"/>
              </w:rPr>
              <w:t>751,962</w:t>
            </w:r>
          </w:p>
        </w:tc>
      </w:tr>
      <w:tr>
        <w:tc>
          <w:tcPr>
            <w:tcW w:type="dxa" w:w="5472"/>
            <w:shd w:fill="FFFFFF"/>
          </w:tcPr>
          <w:p>
            <w:r>
              <w:rPr>
                <w:color w:val="2C3E50"/>
                <w:sz w:val="19"/>
              </w:rPr>
              <w:t>Outliers &amp; Anomalies Removed</w:t>
            </w:r>
          </w:p>
        </w:tc>
        <w:tc>
          <w:tcPr>
            <w:tcW w:type="dxa" w:w="4032"/>
            <w:shd w:fill="FFFFFF"/>
          </w:tcPr>
          <w:p>
            <w:r>
              <w:rPr>
                <w:color w:val="2C3E50"/>
                <w:sz w:val="19"/>
              </w:rPr>
              <w:t>553,182</w:t>
            </w:r>
          </w:p>
        </w:tc>
      </w:tr>
      <w:tr>
        <w:tc>
          <w:tcPr>
            <w:tcW w:type="dxa" w:w="5472"/>
            <w:shd w:fill="F2F4F4"/>
          </w:tcPr>
          <w:p>
            <w:r>
              <w:rPr>
                <w:color w:val="2C3E50"/>
                <w:sz w:val="19"/>
              </w:rPr>
              <w:t>Total Cleaned Population</w:t>
            </w:r>
          </w:p>
        </w:tc>
        <w:tc>
          <w:tcPr>
            <w:tcW w:type="dxa" w:w="4032"/>
            <w:shd w:fill="F2F4F4"/>
          </w:tcPr>
          <w:p>
            <w:r>
              <w:rPr>
                <w:color w:val="2C3E50"/>
                <w:sz w:val="19"/>
              </w:rPr>
              <w:t>8,249,634</w:t>
            </w:r>
          </w:p>
        </w:tc>
      </w:tr>
      <w:tr>
        <w:tc>
          <w:tcPr>
            <w:tcW w:type="dxa" w:w="5472"/>
            <w:shd w:fill="FFFFFF"/>
          </w:tcPr>
          <w:p>
            <w:r>
              <w:rPr>
                <w:color w:val="2C3E50"/>
                <w:sz w:val="19"/>
              </w:rPr>
              <w:t>Analytical Sample Rows</w:t>
            </w:r>
          </w:p>
        </w:tc>
        <w:tc>
          <w:tcPr>
            <w:tcW w:type="dxa" w:w="4032"/>
            <w:shd w:fill="FFFFFF"/>
          </w:tcPr>
          <w:p>
            <w:r>
              <w:rPr>
                <w:color w:val="2C3E50"/>
                <w:sz w:val="19"/>
              </w:rPr>
              <w:t>412,481</w:t>
            </w:r>
          </w:p>
        </w:tc>
      </w:tr>
      <w:tr>
        <w:tc>
          <w:tcPr>
            <w:tcW w:type="dxa" w:w="5472"/>
            <w:shd w:fill="F2F4F4"/>
          </w:tcPr>
          <w:p>
            <w:r>
              <w:rPr>
                <w:color w:val="2C3E50"/>
                <w:sz w:val="19"/>
              </w:rPr>
              <w:t>Retention Rate (%)</w:t>
            </w:r>
          </w:p>
        </w:tc>
        <w:tc>
          <w:tcPr>
            <w:tcW w:type="dxa" w:w="4032"/>
            <w:shd w:fill="F2F4F4"/>
          </w:tcPr>
          <w:p>
            <w:r>
              <w:rPr>
                <w:color w:val="2C3E50"/>
                <w:sz w:val="19"/>
              </w:rPr>
              <w:t>86.34%</w:t>
            </w:r>
          </w:p>
        </w:tc>
      </w:tr>
    </w:tbl>
    <w:p>
      <w:pPr>
        <w:spacing w:after="160"/>
      </w:pPr>
    </w:p>
    <w:p>
      <w:pPr>
        <w:pStyle w:val="Heading1"/>
        <w:spacing w:before="280" w:after="120"/>
      </w:pPr>
      <w:r>
        <w:rPr>
          <w:b/>
          <w:color w:val="1B4F72"/>
          <w:sz w:val="30"/>
        </w:rPr>
        <w:t>3. Feature Engineering &amp; Categorical Encodings</w:t>
      </w:r>
    </w:p>
    <w:p>
      <w:r>
        <w:t>To empower predictive modeling and statistical inference, domain-specific features were engineered:</w:t>
        <w:br/>
        <w:t>• Temporal Features: pickup_hour (0–23), pickup_day (Mon–Sun), is_weekend (binary flag), and peak_hour (weekday morning 7–10 AM &amp; evening 4–7 PM rush).</w:t>
        <w:br/>
        <w:t>• Economic &amp; Efficiency Metrics: fare_per_mile (fare amount divided by distance), tip_percentage (relative tip on credit transactions), and high_fare (binary target for trips &gt;= $25.00).</w:t>
        <w:br/>
        <w:t>• Categorical Labels: Mapped raw numeric codes to standardized descriptive factors (Vendor: Creative Mobile vs. VeriFone; Payment: Credit Card vs. Cash).</w:t>
      </w:r>
    </w:p>
    <w:p>
      <w:pPr>
        <w:pStyle w:val="Heading1"/>
        <w:spacing w:before="280" w:after="120"/>
      </w:pPr>
      <w:r>
        <w:rPr>
          <w:b/>
          <w:color w:val="1B4F72"/>
          <w:sz w:val="30"/>
        </w:rPr>
        <w:t>4. Baseline Descriptive Statistics &amp; Correlation Structure</w:t>
      </w:r>
    </w:p>
    <w:p>
      <w:r>
        <w:t>Comprehensive descriptive metrics were computed across all numeric features for the cleaned analytical sample (412,481 rows). The distribution exhibits characteristic right-skewness common to urban transit data, with a median trip distance of 1.70 miles and median fare of $12.80.</w:t>
      </w:r>
    </w:p>
    <w:tbl>
      <w:tblPr>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1B4F72"/>
          </w:tcPr>
          <w:p>
            <w:pPr>
              <w:jc w:val="center"/>
            </w:pPr>
            <w:r>
              <w:rPr>
                <w:b/>
                <w:color w:val="FFFFFF"/>
                <w:sz w:val="20"/>
              </w:rPr>
              <w:t>Variable</w:t>
            </w:r>
          </w:p>
        </w:tc>
        <w:tc>
          <w:tcPr>
            <w:tcW w:type="dxa" w:w="720"/>
            <w:shd w:fill="1B4F72"/>
          </w:tcPr>
          <w:p>
            <w:pPr>
              <w:jc w:val="center"/>
            </w:pPr>
            <w:r>
              <w:rPr>
                <w:b/>
                <w:color w:val="FFFFFF"/>
                <w:sz w:val="20"/>
              </w:rPr>
              <w:t>N</w:t>
            </w:r>
          </w:p>
        </w:tc>
        <w:tc>
          <w:tcPr>
            <w:tcW w:type="dxa" w:w="720"/>
            <w:shd w:fill="1B4F72"/>
          </w:tcPr>
          <w:p>
            <w:pPr>
              <w:jc w:val="center"/>
            </w:pPr>
            <w:r>
              <w:rPr>
                <w:b/>
                <w:color w:val="FFFFFF"/>
                <w:sz w:val="20"/>
              </w:rPr>
              <w:t>Mean</w:t>
            </w:r>
          </w:p>
        </w:tc>
        <w:tc>
          <w:tcPr>
            <w:tcW w:type="dxa" w:w="720"/>
            <w:shd w:fill="1B4F72"/>
          </w:tcPr>
          <w:p>
            <w:pPr>
              <w:jc w:val="center"/>
            </w:pPr>
            <w:r>
              <w:rPr>
                <w:b/>
                <w:color w:val="FFFFFF"/>
                <w:sz w:val="20"/>
              </w:rPr>
              <w:t>SD</w:t>
            </w:r>
          </w:p>
        </w:tc>
        <w:tc>
          <w:tcPr>
            <w:tcW w:type="dxa" w:w="720"/>
            <w:shd w:fill="1B4F72"/>
          </w:tcPr>
          <w:p>
            <w:pPr>
              <w:jc w:val="center"/>
            </w:pPr>
            <w:r>
              <w:rPr>
                <w:b/>
                <w:color w:val="FFFFFF"/>
                <w:sz w:val="20"/>
              </w:rPr>
              <w:t>Median</w:t>
            </w:r>
          </w:p>
        </w:tc>
        <w:tc>
          <w:tcPr>
            <w:tcW w:type="dxa" w:w="720"/>
            <w:shd w:fill="1B4F72"/>
          </w:tcPr>
          <w:p>
            <w:pPr>
              <w:jc w:val="center"/>
            </w:pPr>
            <w:r>
              <w:rPr>
                <w:b/>
                <w:color w:val="FFFFFF"/>
                <w:sz w:val="20"/>
              </w:rPr>
              <w:t>Q1_25pct</w:t>
            </w:r>
          </w:p>
        </w:tc>
        <w:tc>
          <w:tcPr>
            <w:tcW w:type="dxa" w:w="720"/>
            <w:shd w:fill="1B4F72"/>
          </w:tcPr>
          <w:p>
            <w:pPr>
              <w:jc w:val="center"/>
            </w:pPr>
            <w:r>
              <w:rPr>
                <w:b/>
                <w:color w:val="FFFFFF"/>
                <w:sz w:val="20"/>
              </w:rPr>
              <w:t>Q3_75pct</w:t>
            </w:r>
          </w:p>
        </w:tc>
        <w:tc>
          <w:tcPr>
            <w:tcW w:type="dxa" w:w="720"/>
            <w:shd w:fill="1B4F72"/>
          </w:tcPr>
          <w:p>
            <w:pPr>
              <w:jc w:val="center"/>
            </w:pPr>
            <w:r>
              <w:rPr>
                <w:b/>
                <w:color w:val="FFFFFF"/>
                <w:sz w:val="20"/>
              </w:rPr>
              <w:t>IQR</w:t>
            </w:r>
          </w:p>
        </w:tc>
        <w:tc>
          <w:tcPr>
            <w:tcW w:type="dxa" w:w="720"/>
            <w:shd w:fill="1B4F72"/>
          </w:tcPr>
          <w:p>
            <w:pPr>
              <w:jc w:val="center"/>
            </w:pPr>
            <w:r>
              <w:rPr>
                <w:b/>
                <w:color w:val="FFFFFF"/>
                <w:sz w:val="20"/>
              </w:rPr>
              <w:t>Min</w:t>
            </w:r>
          </w:p>
        </w:tc>
        <w:tc>
          <w:tcPr>
            <w:tcW w:type="dxa" w:w="720"/>
            <w:shd w:fill="1B4F72"/>
          </w:tcPr>
          <w:p>
            <w:pPr>
              <w:jc w:val="center"/>
            </w:pPr>
            <w:r>
              <w:rPr>
                <w:b/>
                <w:color w:val="FFFFFF"/>
                <w:sz w:val="20"/>
              </w:rPr>
              <w:t>Max</w:t>
            </w:r>
          </w:p>
        </w:tc>
        <w:tc>
          <w:tcPr>
            <w:tcW w:type="dxa" w:w="720"/>
            <w:shd w:fill="1B4F72"/>
          </w:tcPr>
          <w:p>
            <w:pPr>
              <w:jc w:val="center"/>
            </w:pPr>
            <w:r>
              <w:rPr>
                <w:b/>
                <w:color w:val="FFFFFF"/>
                <w:sz w:val="20"/>
              </w:rPr>
              <w:t>Skewness</w:t>
            </w:r>
          </w:p>
        </w:tc>
        <w:tc>
          <w:tcPr>
            <w:tcW w:type="dxa" w:w="720"/>
            <w:shd w:fill="1B4F72"/>
          </w:tcPr>
          <w:p>
            <w:pPr>
              <w:jc w:val="center"/>
            </w:pPr>
            <w:r>
              <w:rPr>
                <w:b/>
                <w:color w:val="FFFFFF"/>
                <w:sz w:val="20"/>
              </w:rPr>
              <w:t>Kurtosis</w:t>
            </w:r>
          </w:p>
        </w:tc>
      </w:tr>
      <w:tr>
        <w:tc>
          <w:tcPr>
            <w:tcW w:type="dxa" w:w="720"/>
            <w:shd w:fill="FFFFFF"/>
          </w:tcPr>
          <w:p>
            <w:r>
              <w:rPr>
                <w:color w:val="2C3E50"/>
                <w:sz w:val="19"/>
              </w:rPr>
              <w:t>trip_distance</w:t>
            </w:r>
          </w:p>
        </w:tc>
        <w:tc>
          <w:tcPr>
            <w:tcW w:type="dxa" w:w="720"/>
            <w:shd w:fill="FFFFFF"/>
          </w:tcPr>
          <w:p>
            <w:r>
              <w:rPr>
                <w:color w:val="2C3E50"/>
                <w:sz w:val="19"/>
              </w:rPr>
              <w:t>412481</w:t>
            </w:r>
          </w:p>
        </w:tc>
        <w:tc>
          <w:tcPr>
            <w:tcW w:type="dxa" w:w="720"/>
            <w:shd w:fill="FFFFFF"/>
          </w:tcPr>
          <w:p>
            <w:r>
              <w:rPr>
                <w:color w:val="2C3E50"/>
                <w:sz w:val="19"/>
              </w:rPr>
              <w:t>3.24</w:t>
            </w:r>
          </w:p>
        </w:tc>
        <w:tc>
          <w:tcPr>
            <w:tcW w:type="dxa" w:w="720"/>
            <w:shd w:fill="FFFFFF"/>
          </w:tcPr>
          <w:p>
            <w:r>
              <w:rPr>
                <w:color w:val="2C3E50"/>
                <w:sz w:val="19"/>
              </w:rPr>
              <w:t>4.29</w:t>
            </w:r>
          </w:p>
        </w:tc>
        <w:tc>
          <w:tcPr>
            <w:tcW w:type="dxa" w:w="720"/>
            <w:shd w:fill="FFFFFF"/>
          </w:tcPr>
          <w:p>
            <w:r>
              <w:rPr>
                <w:color w:val="2C3E50"/>
                <w:sz w:val="19"/>
              </w:rPr>
              <w:t>1.7</w:t>
            </w:r>
          </w:p>
        </w:tc>
        <w:tc>
          <w:tcPr>
            <w:tcW w:type="dxa" w:w="720"/>
            <w:shd w:fill="FFFFFF"/>
          </w:tcPr>
          <w:p>
            <w:r>
              <w:rPr>
                <w:color w:val="2C3E50"/>
                <w:sz w:val="19"/>
              </w:rPr>
              <w:t>1.02</w:t>
            </w:r>
          </w:p>
        </w:tc>
        <w:tc>
          <w:tcPr>
            <w:tcW w:type="dxa" w:w="720"/>
            <w:shd w:fill="FFFFFF"/>
          </w:tcPr>
          <w:p>
            <w:r>
              <w:rPr>
                <w:color w:val="2C3E50"/>
                <w:sz w:val="19"/>
              </w:rPr>
              <w:t>3.1</w:t>
            </w:r>
          </w:p>
        </w:tc>
        <w:tc>
          <w:tcPr>
            <w:tcW w:type="dxa" w:w="720"/>
            <w:shd w:fill="FFFFFF"/>
          </w:tcPr>
          <w:p>
            <w:r>
              <w:rPr>
                <w:color w:val="2C3E50"/>
                <w:sz w:val="19"/>
              </w:rPr>
              <w:t>2.08</w:t>
            </w:r>
          </w:p>
        </w:tc>
        <w:tc>
          <w:tcPr>
            <w:tcW w:type="dxa" w:w="720"/>
            <w:shd w:fill="FFFFFF"/>
          </w:tcPr>
          <w:p>
            <w:r>
              <w:rPr>
                <w:color w:val="2C3E50"/>
                <w:sz w:val="19"/>
              </w:rPr>
              <w:t>0.1</w:t>
            </w:r>
          </w:p>
        </w:tc>
        <w:tc>
          <w:tcPr>
            <w:tcW w:type="dxa" w:w="720"/>
            <w:shd w:fill="FFFFFF"/>
          </w:tcPr>
          <w:p>
            <w:r>
              <w:rPr>
                <w:color w:val="2C3E50"/>
                <w:sz w:val="19"/>
              </w:rPr>
              <w:t>49.63</w:t>
            </w:r>
          </w:p>
        </w:tc>
        <w:tc>
          <w:tcPr>
            <w:tcW w:type="dxa" w:w="720"/>
            <w:shd w:fill="FFFFFF"/>
          </w:tcPr>
          <w:p>
            <w:r>
              <w:rPr>
                <w:color w:val="2C3E50"/>
                <w:sz w:val="19"/>
              </w:rPr>
              <w:t>2.87</w:t>
            </w:r>
          </w:p>
        </w:tc>
        <w:tc>
          <w:tcPr>
            <w:tcW w:type="dxa" w:w="720"/>
            <w:shd w:fill="FFFFFF"/>
          </w:tcPr>
          <w:p>
            <w:r>
              <w:rPr>
                <w:color w:val="2C3E50"/>
                <w:sz w:val="19"/>
              </w:rPr>
              <w:t>9.18</w:t>
            </w:r>
          </w:p>
        </w:tc>
      </w:tr>
      <w:tr>
        <w:tc>
          <w:tcPr>
            <w:tcW w:type="dxa" w:w="720"/>
            <w:shd w:fill="F2F4F4"/>
          </w:tcPr>
          <w:p>
            <w:r>
              <w:rPr>
                <w:color w:val="2C3E50"/>
                <w:sz w:val="19"/>
              </w:rPr>
              <w:t>trip_duration_min</w:t>
            </w:r>
          </w:p>
        </w:tc>
        <w:tc>
          <w:tcPr>
            <w:tcW w:type="dxa" w:w="720"/>
            <w:shd w:fill="F2F4F4"/>
          </w:tcPr>
          <w:p>
            <w:r>
              <w:rPr>
                <w:color w:val="2C3E50"/>
                <w:sz w:val="19"/>
              </w:rPr>
              <w:t>412481</w:t>
            </w:r>
          </w:p>
        </w:tc>
        <w:tc>
          <w:tcPr>
            <w:tcW w:type="dxa" w:w="720"/>
            <w:shd w:fill="F2F4F4"/>
          </w:tcPr>
          <w:p>
            <w:r>
              <w:rPr>
                <w:color w:val="2C3E50"/>
                <w:sz w:val="19"/>
              </w:rPr>
              <w:t>15.14</w:t>
            </w:r>
          </w:p>
        </w:tc>
        <w:tc>
          <w:tcPr>
            <w:tcW w:type="dxa" w:w="720"/>
            <w:shd w:fill="F2F4F4"/>
          </w:tcPr>
          <w:p>
            <w:r>
              <w:rPr>
                <w:color w:val="2C3E50"/>
                <w:sz w:val="19"/>
              </w:rPr>
              <w:t>11.74</w:t>
            </w:r>
          </w:p>
        </w:tc>
        <w:tc>
          <w:tcPr>
            <w:tcW w:type="dxa" w:w="720"/>
            <w:shd w:fill="F2F4F4"/>
          </w:tcPr>
          <w:p>
            <w:r>
              <w:rPr>
                <w:color w:val="2C3E50"/>
                <w:sz w:val="19"/>
              </w:rPr>
              <w:t>11.87</w:t>
            </w:r>
          </w:p>
        </w:tc>
        <w:tc>
          <w:tcPr>
            <w:tcW w:type="dxa" w:w="720"/>
            <w:shd w:fill="F2F4F4"/>
          </w:tcPr>
          <w:p>
            <w:r>
              <w:rPr>
                <w:color w:val="2C3E50"/>
                <w:sz w:val="19"/>
              </w:rPr>
              <w:t>7.35</w:t>
            </w:r>
          </w:p>
        </w:tc>
        <w:tc>
          <w:tcPr>
            <w:tcW w:type="dxa" w:w="720"/>
            <w:shd w:fill="F2F4F4"/>
          </w:tcPr>
          <w:p>
            <w:r>
              <w:rPr>
                <w:color w:val="2C3E50"/>
                <w:sz w:val="19"/>
              </w:rPr>
              <w:t>19.02</w:t>
            </w:r>
          </w:p>
        </w:tc>
        <w:tc>
          <w:tcPr>
            <w:tcW w:type="dxa" w:w="720"/>
            <w:shd w:fill="F2F4F4"/>
          </w:tcPr>
          <w:p>
            <w:r>
              <w:rPr>
                <w:color w:val="2C3E50"/>
                <w:sz w:val="19"/>
              </w:rPr>
              <w:t>11.67</w:t>
            </w:r>
          </w:p>
        </w:tc>
        <w:tc>
          <w:tcPr>
            <w:tcW w:type="dxa" w:w="720"/>
            <w:shd w:fill="F2F4F4"/>
          </w:tcPr>
          <w:p>
            <w:r>
              <w:rPr>
                <w:color w:val="2C3E50"/>
                <w:sz w:val="19"/>
              </w:rPr>
              <w:t>1.0</w:t>
            </w:r>
          </w:p>
        </w:tc>
        <w:tc>
          <w:tcPr>
            <w:tcW w:type="dxa" w:w="720"/>
            <w:shd w:fill="F2F4F4"/>
          </w:tcPr>
          <w:p>
            <w:r>
              <w:rPr>
                <w:color w:val="2C3E50"/>
                <w:sz w:val="19"/>
              </w:rPr>
              <w:t>178.45</w:t>
            </w:r>
          </w:p>
        </w:tc>
        <w:tc>
          <w:tcPr>
            <w:tcW w:type="dxa" w:w="720"/>
            <w:shd w:fill="F2F4F4"/>
          </w:tcPr>
          <w:p>
            <w:r>
              <w:rPr>
                <w:color w:val="2C3E50"/>
                <w:sz w:val="19"/>
              </w:rPr>
              <w:t>2.21</w:t>
            </w:r>
          </w:p>
        </w:tc>
        <w:tc>
          <w:tcPr>
            <w:tcW w:type="dxa" w:w="720"/>
            <w:shd w:fill="F2F4F4"/>
          </w:tcPr>
          <w:p>
            <w:r>
              <w:rPr>
                <w:color w:val="2C3E50"/>
                <w:sz w:val="19"/>
              </w:rPr>
              <w:t>7.5</w:t>
            </w:r>
          </w:p>
        </w:tc>
      </w:tr>
      <w:tr>
        <w:tc>
          <w:tcPr>
            <w:tcW w:type="dxa" w:w="720"/>
            <w:shd w:fill="FFFFFF"/>
          </w:tcPr>
          <w:p>
            <w:r>
              <w:rPr>
                <w:color w:val="2C3E50"/>
                <w:sz w:val="19"/>
              </w:rPr>
              <w:t>fare_amount</w:t>
            </w:r>
          </w:p>
        </w:tc>
        <w:tc>
          <w:tcPr>
            <w:tcW w:type="dxa" w:w="720"/>
            <w:shd w:fill="FFFFFF"/>
          </w:tcPr>
          <w:p>
            <w:r>
              <w:rPr>
                <w:color w:val="2C3E50"/>
                <w:sz w:val="19"/>
              </w:rPr>
              <w:t>412481</w:t>
            </w:r>
          </w:p>
        </w:tc>
        <w:tc>
          <w:tcPr>
            <w:tcW w:type="dxa" w:w="720"/>
            <w:shd w:fill="FFFFFF"/>
          </w:tcPr>
          <w:p>
            <w:r>
              <w:rPr>
                <w:color w:val="2C3E50"/>
                <w:sz w:val="19"/>
              </w:rPr>
              <w:t>18.4</w:t>
            </w:r>
          </w:p>
        </w:tc>
        <w:tc>
          <w:tcPr>
            <w:tcW w:type="dxa" w:w="720"/>
            <w:shd w:fill="FFFFFF"/>
          </w:tcPr>
          <w:p>
            <w:r>
              <w:rPr>
                <w:color w:val="2C3E50"/>
                <w:sz w:val="19"/>
              </w:rPr>
              <w:t>16.64</w:t>
            </w:r>
          </w:p>
        </w:tc>
        <w:tc>
          <w:tcPr>
            <w:tcW w:type="dxa" w:w="720"/>
            <w:shd w:fill="FFFFFF"/>
          </w:tcPr>
          <w:p>
            <w:r>
              <w:rPr>
                <w:color w:val="2C3E50"/>
                <w:sz w:val="19"/>
              </w:rPr>
              <w:t>12.8</w:t>
            </w:r>
          </w:p>
        </w:tc>
        <w:tc>
          <w:tcPr>
            <w:tcW w:type="dxa" w:w="720"/>
            <w:shd w:fill="FFFFFF"/>
          </w:tcPr>
          <w:p>
            <w:r>
              <w:rPr>
                <w:color w:val="2C3E50"/>
                <w:sz w:val="19"/>
              </w:rPr>
              <w:t>8.6</w:t>
            </w:r>
          </w:p>
        </w:tc>
        <w:tc>
          <w:tcPr>
            <w:tcW w:type="dxa" w:w="720"/>
            <w:shd w:fill="FFFFFF"/>
          </w:tcPr>
          <w:p>
            <w:r>
              <w:rPr>
                <w:color w:val="2C3E50"/>
                <w:sz w:val="19"/>
              </w:rPr>
              <w:t>19.8</w:t>
            </w:r>
          </w:p>
        </w:tc>
        <w:tc>
          <w:tcPr>
            <w:tcW w:type="dxa" w:w="720"/>
            <w:shd w:fill="FFFFFF"/>
          </w:tcPr>
          <w:p>
            <w:r>
              <w:rPr>
                <w:color w:val="2C3E50"/>
                <w:sz w:val="19"/>
              </w:rPr>
              <w:t>11.2</w:t>
            </w:r>
          </w:p>
        </w:tc>
        <w:tc>
          <w:tcPr>
            <w:tcW w:type="dxa" w:w="720"/>
            <w:shd w:fill="FFFFFF"/>
          </w:tcPr>
          <w:p>
            <w:r>
              <w:rPr>
                <w:color w:val="2C3E50"/>
                <w:sz w:val="19"/>
              </w:rPr>
              <w:t>2.8</w:t>
            </w:r>
          </w:p>
        </w:tc>
        <w:tc>
          <w:tcPr>
            <w:tcW w:type="dxa" w:w="720"/>
            <w:shd w:fill="FFFFFF"/>
          </w:tcPr>
          <w:p>
            <w:r>
              <w:rPr>
                <w:color w:val="2C3E50"/>
                <w:sz w:val="19"/>
              </w:rPr>
              <w:t>300.0</w:t>
            </w:r>
          </w:p>
        </w:tc>
        <w:tc>
          <w:tcPr>
            <w:tcW w:type="dxa" w:w="720"/>
            <w:shd w:fill="FFFFFF"/>
          </w:tcPr>
          <w:p>
            <w:r>
              <w:rPr>
                <w:color w:val="2C3E50"/>
                <w:sz w:val="19"/>
              </w:rPr>
              <w:t>2.92</w:t>
            </w:r>
          </w:p>
        </w:tc>
        <w:tc>
          <w:tcPr>
            <w:tcW w:type="dxa" w:w="720"/>
            <w:shd w:fill="FFFFFF"/>
          </w:tcPr>
          <w:p>
            <w:r>
              <w:rPr>
                <w:color w:val="2C3E50"/>
                <w:sz w:val="19"/>
              </w:rPr>
              <w:t>13.85</w:t>
            </w:r>
          </w:p>
        </w:tc>
      </w:tr>
      <w:tr>
        <w:tc>
          <w:tcPr>
            <w:tcW w:type="dxa" w:w="720"/>
            <w:shd w:fill="F2F4F4"/>
          </w:tcPr>
          <w:p>
            <w:r>
              <w:rPr>
                <w:color w:val="2C3E50"/>
                <w:sz w:val="19"/>
              </w:rPr>
              <w:t>speed_mph</w:t>
            </w:r>
          </w:p>
        </w:tc>
        <w:tc>
          <w:tcPr>
            <w:tcW w:type="dxa" w:w="720"/>
            <w:shd w:fill="F2F4F4"/>
          </w:tcPr>
          <w:p>
            <w:r>
              <w:rPr>
                <w:color w:val="2C3E50"/>
                <w:sz w:val="19"/>
              </w:rPr>
              <w:t>412481</w:t>
            </w:r>
          </w:p>
        </w:tc>
        <w:tc>
          <w:tcPr>
            <w:tcW w:type="dxa" w:w="720"/>
            <w:shd w:fill="F2F4F4"/>
          </w:tcPr>
          <w:p>
            <w:r>
              <w:rPr>
                <w:color w:val="2C3E50"/>
                <w:sz w:val="19"/>
              </w:rPr>
              <w:t>11.26</w:t>
            </w:r>
          </w:p>
        </w:tc>
        <w:tc>
          <w:tcPr>
            <w:tcW w:type="dxa" w:w="720"/>
            <w:shd w:fill="F2F4F4"/>
          </w:tcPr>
          <w:p>
            <w:r>
              <w:rPr>
                <w:color w:val="2C3E50"/>
                <w:sz w:val="19"/>
              </w:rPr>
              <w:t>6.45</w:t>
            </w:r>
          </w:p>
        </w:tc>
        <w:tc>
          <w:tcPr>
            <w:tcW w:type="dxa" w:w="720"/>
            <w:shd w:fill="F2F4F4"/>
          </w:tcPr>
          <w:p>
            <w:r>
              <w:rPr>
                <w:color w:val="2C3E50"/>
                <w:sz w:val="19"/>
              </w:rPr>
              <w:t>9.54</w:t>
            </w:r>
          </w:p>
        </w:tc>
        <w:tc>
          <w:tcPr>
            <w:tcW w:type="dxa" w:w="720"/>
            <w:shd w:fill="F2F4F4"/>
          </w:tcPr>
          <w:p>
            <w:r>
              <w:rPr>
                <w:color w:val="2C3E50"/>
                <w:sz w:val="19"/>
              </w:rPr>
              <w:t>7.24</w:t>
            </w:r>
          </w:p>
        </w:tc>
        <w:tc>
          <w:tcPr>
            <w:tcW w:type="dxa" w:w="720"/>
            <w:shd w:fill="F2F4F4"/>
          </w:tcPr>
          <w:p>
            <w:r>
              <w:rPr>
                <w:color w:val="2C3E50"/>
                <w:sz w:val="19"/>
              </w:rPr>
              <w:t>12.96</w:t>
            </w:r>
          </w:p>
        </w:tc>
        <w:tc>
          <w:tcPr>
            <w:tcW w:type="dxa" w:w="720"/>
            <w:shd w:fill="F2F4F4"/>
          </w:tcPr>
          <w:p>
            <w:r>
              <w:rPr>
                <w:color w:val="2C3E50"/>
                <w:sz w:val="19"/>
              </w:rPr>
              <w:t>5.72</w:t>
            </w:r>
          </w:p>
        </w:tc>
        <w:tc>
          <w:tcPr>
            <w:tcW w:type="dxa" w:w="720"/>
            <w:shd w:fill="F2F4F4"/>
          </w:tcPr>
          <w:p>
            <w:r>
              <w:rPr>
                <w:color w:val="2C3E50"/>
                <w:sz w:val="19"/>
              </w:rPr>
              <w:t>1.0</w:t>
            </w:r>
          </w:p>
        </w:tc>
        <w:tc>
          <w:tcPr>
            <w:tcW w:type="dxa" w:w="720"/>
            <w:shd w:fill="F2F4F4"/>
          </w:tcPr>
          <w:p>
            <w:r>
              <w:rPr>
                <w:color w:val="2C3E50"/>
                <w:sz w:val="19"/>
              </w:rPr>
              <w:t>63.93</w:t>
            </w:r>
          </w:p>
        </w:tc>
        <w:tc>
          <w:tcPr>
            <w:tcW w:type="dxa" w:w="720"/>
            <w:shd w:fill="F2F4F4"/>
          </w:tcPr>
          <w:p>
            <w:r>
              <w:rPr>
                <w:color w:val="2C3E50"/>
                <w:sz w:val="19"/>
              </w:rPr>
              <w:t>2.0</w:t>
            </w:r>
          </w:p>
        </w:tc>
        <w:tc>
          <w:tcPr>
            <w:tcW w:type="dxa" w:w="720"/>
            <w:shd w:fill="F2F4F4"/>
          </w:tcPr>
          <w:p>
            <w:r>
              <w:rPr>
                <w:color w:val="2C3E50"/>
                <w:sz w:val="19"/>
              </w:rPr>
              <w:t>5.13</w:t>
            </w:r>
          </w:p>
        </w:tc>
      </w:tr>
      <w:tr>
        <w:tc>
          <w:tcPr>
            <w:tcW w:type="dxa" w:w="720"/>
            <w:shd w:fill="FFFFFF"/>
          </w:tcPr>
          <w:p>
            <w:r>
              <w:rPr>
                <w:color w:val="2C3E50"/>
                <w:sz w:val="19"/>
              </w:rPr>
              <w:t>tip_amount</w:t>
            </w:r>
          </w:p>
        </w:tc>
        <w:tc>
          <w:tcPr>
            <w:tcW w:type="dxa" w:w="720"/>
            <w:shd w:fill="FFFFFF"/>
          </w:tcPr>
          <w:p>
            <w:r>
              <w:rPr>
                <w:color w:val="2C3E50"/>
                <w:sz w:val="19"/>
              </w:rPr>
              <w:t>412481</w:t>
            </w:r>
          </w:p>
        </w:tc>
        <w:tc>
          <w:tcPr>
            <w:tcW w:type="dxa" w:w="720"/>
            <w:shd w:fill="FFFFFF"/>
          </w:tcPr>
          <w:p>
            <w:r>
              <w:rPr>
                <w:color w:val="2C3E50"/>
                <w:sz w:val="19"/>
              </w:rPr>
              <w:t>3.6</w:t>
            </w:r>
          </w:p>
        </w:tc>
        <w:tc>
          <w:tcPr>
            <w:tcW w:type="dxa" w:w="720"/>
            <w:shd w:fill="FFFFFF"/>
          </w:tcPr>
          <w:p>
            <w:r>
              <w:rPr>
                <w:color w:val="2C3E50"/>
                <w:sz w:val="19"/>
              </w:rPr>
              <w:t>3.86</w:t>
            </w:r>
          </w:p>
        </w:tc>
        <w:tc>
          <w:tcPr>
            <w:tcW w:type="dxa" w:w="720"/>
            <w:shd w:fill="FFFFFF"/>
          </w:tcPr>
          <w:p>
            <w:r>
              <w:rPr>
                <w:color w:val="2C3E50"/>
                <w:sz w:val="19"/>
              </w:rPr>
              <w:t>2.9</w:t>
            </w:r>
          </w:p>
        </w:tc>
        <w:tc>
          <w:tcPr>
            <w:tcW w:type="dxa" w:w="720"/>
            <w:shd w:fill="FFFFFF"/>
          </w:tcPr>
          <w:p>
            <w:r>
              <w:rPr>
                <w:color w:val="2C3E50"/>
                <w:sz w:val="19"/>
              </w:rPr>
              <w:t>1.5</w:t>
            </w:r>
          </w:p>
        </w:tc>
        <w:tc>
          <w:tcPr>
            <w:tcW w:type="dxa" w:w="720"/>
            <w:shd w:fill="FFFFFF"/>
          </w:tcPr>
          <w:p>
            <w:r>
              <w:rPr>
                <w:color w:val="2C3E50"/>
                <w:sz w:val="19"/>
              </w:rPr>
              <w:t>4.34</w:t>
            </w:r>
          </w:p>
        </w:tc>
        <w:tc>
          <w:tcPr>
            <w:tcW w:type="dxa" w:w="720"/>
            <w:shd w:fill="FFFFFF"/>
          </w:tcPr>
          <w:p>
            <w:r>
              <w:rPr>
                <w:color w:val="2C3E50"/>
                <w:sz w:val="19"/>
              </w:rPr>
              <w:t>2.84</w:t>
            </w:r>
          </w:p>
        </w:tc>
        <w:tc>
          <w:tcPr>
            <w:tcW w:type="dxa" w:w="720"/>
            <w:shd w:fill="FFFFFF"/>
          </w:tcPr>
          <w:p>
            <w:r>
              <w:rPr>
                <w:color w:val="2C3E50"/>
                <w:sz w:val="19"/>
              </w:rPr>
              <w:t>0.0</w:t>
            </w:r>
          </w:p>
        </w:tc>
        <w:tc>
          <w:tcPr>
            <w:tcW w:type="dxa" w:w="720"/>
            <w:shd w:fill="FFFFFF"/>
          </w:tcPr>
          <w:p>
            <w:r>
              <w:rPr>
                <w:color w:val="2C3E50"/>
                <w:sz w:val="19"/>
              </w:rPr>
              <w:t>300.0</w:t>
            </w:r>
          </w:p>
        </w:tc>
        <w:tc>
          <w:tcPr>
            <w:tcW w:type="dxa" w:w="720"/>
            <w:shd w:fill="FFFFFF"/>
          </w:tcPr>
          <w:p>
            <w:r>
              <w:rPr>
                <w:color w:val="2C3E50"/>
                <w:sz w:val="19"/>
              </w:rPr>
              <w:t>4.37</w:t>
            </w:r>
          </w:p>
        </w:tc>
        <w:tc>
          <w:tcPr>
            <w:tcW w:type="dxa" w:w="720"/>
            <w:shd w:fill="FFFFFF"/>
          </w:tcPr>
          <w:p>
            <w:r>
              <w:rPr>
                <w:color w:val="2C3E50"/>
                <w:sz w:val="19"/>
              </w:rPr>
              <w:t>114.19</w:t>
            </w:r>
          </w:p>
        </w:tc>
      </w:tr>
      <w:tr>
        <w:tc>
          <w:tcPr>
            <w:tcW w:type="dxa" w:w="720"/>
            <w:shd w:fill="F2F4F4"/>
          </w:tcPr>
          <w:p>
            <w:r>
              <w:rPr>
                <w:color w:val="2C3E50"/>
                <w:sz w:val="19"/>
              </w:rPr>
              <w:t>tip_percentage</w:t>
            </w:r>
          </w:p>
        </w:tc>
        <w:tc>
          <w:tcPr>
            <w:tcW w:type="dxa" w:w="720"/>
            <w:shd w:fill="F2F4F4"/>
          </w:tcPr>
          <w:p>
            <w:r>
              <w:rPr>
                <w:color w:val="2C3E50"/>
                <w:sz w:val="19"/>
              </w:rPr>
              <w:t>412481</w:t>
            </w:r>
          </w:p>
        </w:tc>
        <w:tc>
          <w:tcPr>
            <w:tcW w:type="dxa" w:w="720"/>
            <w:shd w:fill="F2F4F4"/>
          </w:tcPr>
          <w:p>
            <w:r>
              <w:rPr>
                <w:color w:val="2C3E50"/>
                <w:sz w:val="19"/>
              </w:rPr>
              <w:t>21.72</w:t>
            </w:r>
          </w:p>
        </w:tc>
        <w:tc>
          <w:tcPr>
            <w:tcW w:type="dxa" w:w="720"/>
            <w:shd w:fill="F2F4F4"/>
          </w:tcPr>
          <w:p>
            <w:r>
              <w:rPr>
                <w:color w:val="2C3E50"/>
                <w:sz w:val="19"/>
              </w:rPr>
              <w:t>17.66</w:t>
            </w:r>
          </w:p>
        </w:tc>
        <w:tc>
          <w:tcPr>
            <w:tcW w:type="dxa" w:w="720"/>
            <w:shd w:fill="F2F4F4"/>
          </w:tcPr>
          <w:p>
            <w:r>
              <w:rPr>
                <w:color w:val="2C3E50"/>
                <w:sz w:val="19"/>
              </w:rPr>
              <w:t>24.88</w:t>
            </w:r>
          </w:p>
        </w:tc>
        <w:tc>
          <w:tcPr>
            <w:tcW w:type="dxa" w:w="720"/>
            <w:shd w:fill="F2F4F4"/>
          </w:tcPr>
          <w:p>
            <w:r>
              <w:rPr>
                <w:color w:val="2C3E50"/>
                <w:sz w:val="19"/>
              </w:rPr>
              <w:t>12.49</w:t>
            </w:r>
          </w:p>
        </w:tc>
        <w:tc>
          <w:tcPr>
            <w:tcW w:type="dxa" w:w="720"/>
            <w:shd w:fill="F2F4F4"/>
          </w:tcPr>
          <w:p>
            <w:r>
              <w:rPr>
                <w:color w:val="2C3E50"/>
                <w:sz w:val="19"/>
              </w:rPr>
              <w:t>30.0</w:t>
            </w:r>
          </w:p>
        </w:tc>
        <w:tc>
          <w:tcPr>
            <w:tcW w:type="dxa" w:w="720"/>
            <w:shd w:fill="F2F4F4"/>
          </w:tcPr>
          <w:p>
            <w:r>
              <w:rPr>
                <w:color w:val="2C3E50"/>
                <w:sz w:val="19"/>
              </w:rPr>
              <w:t>17.51</w:t>
            </w:r>
          </w:p>
        </w:tc>
        <w:tc>
          <w:tcPr>
            <w:tcW w:type="dxa" w:w="720"/>
            <w:shd w:fill="F2F4F4"/>
          </w:tcPr>
          <w:p>
            <w:r>
              <w:rPr>
                <w:color w:val="2C3E50"/>
                <w:sz w:val="19"/>
              </w:rPr>
              <w:t>0.0</w:t>
            </w:r>
          </w:p>
        </w:tc>
        <w:tc>
          <w:tcPr>
            <w:tcW w:type="dxa" w:w="720"/>
            <w:shd w:fill="F2F4F4"/>
          </w:tcPr>
          <w:p>
            <w:r>
              <w:rPr>
                <w:color w:val="2C3E50"/>
                <w:sz w:val="19"/>
              </w:rPr>
              <w:t>5882.35</w:t>
            </w:r>
          </w:p>
        </w:tc>
        <w:tc>
          <w:tcPr>
            <w:tcW w:type="dxa" w:w="720"/>
            <w:shd w:fill="F2F4F4"/>
          </w:tcPr>
          <w:p>
            <w:r>
              <w:rPr>
                <w:color w:val="2C3E50"/>
                <w:sz w:val="19"/>
              </w:rPr>
              <w:t>95.15</w:t>
            </w:r>
          </w:p>
        </w:tc>
        <w:tc>
          <w:tcPr>
            <w:tcW w:type="dxa" w:w="720"/>
            <w:shd w:fill="F2F4F4"/>
          </w:tcPr>
          <w:p>
            <w:r>
              <w:rPr>
                <w:color w:val="2C3E50"/>
                <w:sz w:val="19"/>
              </w:rPr>
              <w:t>29795.44</w:t>
            </w:r>
          </w:p>
        </w:tc>
      </w:tr>
      <w:tr>
        <w:tc>
          <w:tcPr>
            <w:tcW w:type="dxa" w:w="720"/>
            <w:shd w:fill="FFFFFF"/>
          </w:tcPr>
          <w:p>
            <w:r>
              <w:rPr>
                <w:color w:val="2C3E50"/>
                <w:sz w:val="19"/>
              </w:rPr>
              <w:t>total_amount</w:t>
            </w:r>
          </w:p>
        </w:tc>
        <w:tc>
          <w:tcPr>
            <w:tcW w:type="dxa" w:w="720"/>
            <w:shd w:fill="FFFFFF"/>
          </w:tcPr>
          <w:p>
            <w:r>
              <w:rPr>
                <w:color w:val="2C3E50"/>
                <w:sz w:val="19"/>
              </w:rPr>
              <w:t>412481</w:t>
            </w:r>
          </w:p>
        </w:tc>
        <w:tc>
          <w:tcPr>
            <w:tcW w:type="dxa" w:w="720"/>
            <w:shd w:fill="FFFFFF"/>
          </w:tcPr>
          <w:p>
            <w:r>
              <w:rPr>
                <w:color w:val="2C3E50"/>
                <w:sz w:val="19"/>
              </w:rPr>
              <w:t>27.56</w:t>
            </w:r>
          </w:p>
        </w:tc>
        <w:tc>
          <w:tcPr>
            <w:tcW w:type="dxa" w:w="720"/>
            <w:shd w:fill="FFFFFF"/>
          </w:tcPr>
          <w:p>
            <w:r>
              <w:rPr>
                <w:color w:val="2C3E50"/>
                <w:sz w:val="19"/>
              </w:rPr>
              <w:t>21.44</w:t>
            </w:r>
          </w:p>
        </w:tc>
        <w:tc>
          <w:tcPr>
            <w:tcW w:type="dxa" w:w="720"/>
            <w:shd w:fill="FFFFFF"/>
          </w:tcPr>
          <w:p>
            <w:r>
              <w:rPr>
                <w:color w:val="2C3E50"/>
                <w:sz w:val="19"/>
              </w:rPr>
              <w:t>20.3</w:t>
            </w:r>
          </w:p>
        </w:tc>
        <w:tc>
          <w:tcPr>
            <w:tcW w:type="dxa" w:w="720"/>
            <w:shd w:fill="FFFFFF"/>
          </w:tcPr>
          <w:p>
            <w:r>
              <w:rPr>
                <w:color w:val="2C3E50"/>
                <w:sz w:val="19"/>
              </w:rPr>
              <w:t>15.6</w:t>
            </w:r>
          </w:p>
        </w:tc>
        <w:tc>
          <w:tcPr>
            <w:tcW w:type="dxa" w:w="720"/>
            <w:shd w:fill="FFFFFF"/>
          </w:tcPr>
          <w:p>
            <w:r>
              <w:rPr>
                <w:color w:val="2C3E50"/>
                <w:sz w:val="19"/>
              </w:rPr>
              <w:t>28.9</w:t>
            </w:r>
          </w:p>
        </w:tc>
        <w:tc>
          <w:tcPr>
            <w:tcW w:type="dxa" w:w="720"/>
            <w:shd w:fill="FFFFFF"/>
          </w:tcPr>
          <w:p>
            <w:r>
              <w:rPr>
                <w:color w:val="2C3E50"/>
                <w:sz w:val="19"/>
              </w:rPr>
              <w:t>13.3</w:t>
            </w:r>
          </w:p>
        </w:tc>
        <w:tc>
          <w:tcPr>
            <w:tcW w:type="dxa" w:w="720"/>
            <w:shd w:fill="FFFFFF"/>
          </w:tcPr>
          <w:p>
            <w:r>
              <w:rPr>
                <w:color w:val="2C3E50"/>
                <w:sz w:val="19"/>
              </w:rPr>
              <w:t>4.5</w:t>
            </w:r>
          </w:p>
        </w:tc>
        <w:tc>
          <w:tcPr>
            <w:tcW w:type="dxa" w:w="720"/>
            <w:shd w:fill="FFFFFF"/>
          </w:tcPr>
          <w:p>
            <w:r>
              <w:rPr>
                <w:color w:val="2C3E50"/>
                <w:sz w:val="19"/>
              </w:rPr>
              <w:t>414.74</w:t>
            </w:r>
          </w:p>
        </w:tc>
        <w:tc>
          <w:tcPr>
            <w:tcW w:type="dxa" w:w="720"/>
            <w:shd w:fill="FFFFFF"/>
          </w:tcPr>
          <w:p>
            <w:r>
              <w:rPr>
                <w:color w:val="2C3E50"/>
                <w:sz w:val="19"/>
              </w:rPr>
              <w:t>2.79</w:t>
            </w:r>
          </w:p>
        </w:tc>
        <w:tc>
          <w:tcPr>
            <w:tcW w:type="dxa" w:w="720"/>
            <w:shd w:fill="FFFFFF"/>
          </w:tcPr>
          <w:p>
            <w:r>
              <w:rPr>
                <w:color w:val="2C3E50"/>
                <w:sz w:val="19"/>
              </w:rPr>
              <w:t>11.27</w:t>
            </w:r>
          </w:p>
        </w:tc>
      </w:tr>
      <w:tr>
        <w:tc>
          <w:tcPr>
            <w:tcW w:type="dxa" w:w="720"/>
            <w:shd w:fill="F2F4F4"/>
          </w:tcPr>
          <w:p>
            <w:r>
              <w:rPr>
                <w:color w:val="2C3E50"/>
                <w:sz w:val="19"/>
              </w:rPr>
              <w:t>fare_per_mile</w:t>
            </w:r>
          </w:p>
        </w:tc>
        <w:tc>
          <w:tcPr>
            <w:tcW w:type="dxa" w:w="720"/>
            <w:shd w:fill="F2F4F4"/>
          </w:tcPr>
          <w:p>
            <w:r>
              <w:rPr>
                <w:color w:val="2C3E50"/>
                <w:sz w:val="19"/>
              </w:rPr>
              <w:t>412481</w:t>
            </w:r>
          </w:p>
        </w:tc>
        <w:tc>
          <w:tcPr>
            <w:tcW w:type="dxa" w:w="720"/>
            <w:shd w:fill="F2F4F4"/>
          </w:tcPr>
          <w:p>
            <w:r>
              <w:rPr>
                <w:color w:val="2C3E50"/>
                <w:sz w:val="19"/>
              </w:rPr>
              <w:t>7.9</w:t>
            </w:r>
          </w:p>
        </w:tc>
        <w:tc>
          <w:tcPr>
            <w:tcW w:type="dxa" w:w="720"/>
            <w:shd w:fill="F2F4F4"/>
          </w:tcPr>
          <w:p>
            <w:r>
              <w:rPr>
                <w:color w:val="2C3E50"/>
                <w:sz w:val="19"/>
              </w:rPr>
              <w:t>6.77</w:t>
            </w:r>
          </w:p>
        </w:tc>
        <w:tc>
          <w:tcPr>
            <w:tcW w:type="dxa" w:w="720"/>
            <w:shd w:fill="F2F4F4"/>
          </w:tcPr>
          <w:p>
            <w:r>
              <w:rPr>
                <w:color w:val="2C3E50"/>
                <w:sz w:val="19"/>
              </w:rPr>
              <w:t>7.23</w:t>
            </w:r>
          </w:p>
        </w:tc>
        <w:tc>
          <w:tcPr>
            <w:tcW w:type="dxa" w:w="720"/>
            <w:shd w:fill="F2F4F4"/>
          </w:tcPr>
          <w:p>
            <w:r>
              <w:rPr>
                <w:color w:val="2C3E50"/>
                <w:sz w:val="19"/>
              </w:rPr>
              <w:t>5.81</w:t>
            </w:r>
          </w:p>
        </w:tc>
        <w:tc>
          <w:tcPr>
            <w:tcW w:type="dxa" w:w="720"/>
            <w:shd w:fill="F2F4F4"/>
          </w:tcPr>
          <w:p>
            <w:r>
              <w:rPr>
                <w:color w:val="2C3E50"/>
                <w:sz w:val="19"/>
              </w:rPr>
              <w:t>9.09</w:t>
            </w:r>
          </w:p>
        </w:tc>
        <w:tc>
          <w:tcPr>
            <w:tcW w:type="dxa" w:w="720"/>
            <w:shd w:fill="F2F4F4"/>
          </w:tcPr>
          <w:p>
            <w:r>
              <w:rPr>
                <w:color w:val="2C3E50"/>
                <w:sz w:val="19"/>
              </w:rPr>
              <w:t>3.28</w:t>
            </w:r>
          </w:p>
        </w:tc>
        <w:tc>
          <w:tcPr>
            <w:tcW w:type="dxa" w:w="720"/>
            <w:shd w:fill="F2F4F4"/>
          </w:tcPr>
          <w:p>
            <w:r>
              <w:rPr>
                <w:color w:val="2C3E50"/>
                <w:sz w:val="19"/>
              </w:rPr>
              <w:t>0.14</w:t>
            </w:r>
          </w:p>
        </w:tc>
        <w:tc>
          <w:tcPr>
            <w:tcW w:type="dxa" w:w="720"/>
            <w:shd w:fill="F2F4F4"/>
          </w:tcPr>
          <w:p>
            <w:r>
              <w:rPr>
                <w:color w:val="2C3E50"/>
                <w:sz w:val="19"/>
              </w:rPr>
              <w:t>1388.89</w:t>
            </w:r>
          </w:p>
        </w:tc>
        <w:tc>
          <w:tcPr>
            <w:tcW w:type="dxa" w:w="720"/>
            <w:shd w:fill="F2F4F4"/>
          </w:tcPr>
          <w:p>
            <w:r>
              <w:rPr>
                <w:color w:val="2C3E50"/>
                <w:sz w:val="19"/>
              </w:rPr>
              <w:t>80.84</w:t>
            </w:r>
          </w:p>
        </w:tc>
        <w:tc>
          <w:tcPr>
            <w:tcW w:type="dxa" w:w="720"/>
            <w:shd w:fill="F2F4F4"/>
          </w:tcPr>
          <w:p>
            <w:r>
              <w:rPr>
                <w:color w:val="2C3E50"/>
                <w:sz w:val="19"/>
              </w:rPr>
              <w:t>11169.67</w:t>
            </w:r>
          </w:p>
        </w:tc>
      </w:tr>
    </w:tbl>
    <w:p>
      <w:pPr>
        <w:spacing w:after="160"/>
      </w:pPr>
    </w:p>
    <w:p>
      <w:pPr>
        <w:pStyle w:val="Heading1"/>
        <w:spacing w:before="280" w:after="120"/>
      </w:pPr>
      <w:r>
        <w:rPr>
          <w:b/>
          <w:color w:val="1B4F72"/>
          <w:sz w:val="30"/>
        </w:rPr>
        <w:t>5. Week 1 Key Takeaways &amp; Deliverables</w:t>
      </w:r>
    </w:p>
    <w:p>
      <w:r>
        <w:t>• 9,554,778 raw rows were successfully ingested with zero memory overflows.</w:t>
        <w:br/>
        <w:t>• 8,249,634 valid records were retained (86.34% population retention rate).</w:t>
        <w:br/>
        <w:t>• A highly representative analytical dataset of 412,481 rows was exported to Parquet and CSV.</w:t>
        <w:br/>
        <w:t>• Pearson and Spearman correlation structures confirm extreme correlation between trip distance and fare amount (r = 0.959).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