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980B9"/>
          <w:sz w:val="20"/>
        </w:rPr>
        <w:t>YUNVAINTERN VIRTUAL R DATA ANALYST INTERNSHIP — WEEK 4</w:t>
      </w:r>
    </w:p>
    <w:p>
      <w:r>
        <w:rPr>
          <w:b/>
          <w:color w:val="1B4F72"/>
          <w:sz w:val="44"/>
        </w:rPr>
        <w:t>Final Comprehensive Analytics &amp; Business Intelligence Report</w:t>
      </w:r>
    </w:p>
    <w:p>
      <w:r>
        <w:rPr>
          <w:i/>
          <w:color w:val="566573"/>
          <w:sz w:val="24"/>
        </w:rPr>
        <w:t>NYC Taxi Trip Data Analysis, Diurnal Mobility Dynamics, Statistical Hypotheses, Predictive Modeling, and Strategic Recommendations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BF5FB"/>
          </w:tcPr>
          <w:p>
            <w:r>
              <w:rPr>
                <w:b/>
                <w:color w:val="1B4F72"/>
                <w:sz w:val="18"/>
              </w:rPr>
              <w:t>Intern Name:</w:t>
            </w:r>
            <w:r>
              <w:rPr>
                <w:color w:val="34495E"/>
                <w:sz w:val="18"/>
              </w:rPr>
              <w:t xml:space="preserve"> praveena611</w:t>
            </w:r>
          </w:p>
        </w:tc>
        <w:tc>
          <w:tcPr>
            <w:tcW w:type="dxa" w:w="4320"/>
            <w:shd w:fill="EBF5FB"/>
          </w:tcPr>
          <w:p>
            <w:r>
              <w:rPr>
                <w:b/>
                <w:color w:val="1B4F72"/>
                <w:sz w:val="18"/>
              </w:rPr>
              <w:t>Project Title:</w:t>
            </w:r>
            <w:r>
              <w:rPr>
                <w:color w:val="34495E"/>
                <w:sz w:val="18"/>
              </w:rPr>
              <w:t xml:space="preserve"> NYC Taxi Trip Analytics Using R</w:t>
            </w:r>
          </w:p>
        </w:tc>
      </w:tr>
      <w:tr>
        <w:tc>
          <w:tcPr>
            <w:tcW w:type="dxa" w:w="4320"/>
            <w:shd w:fill="EBF5FB"/>
          </w:tcPr>
          <w:p>
            <w:r>
              <w:rPr>
                <w:b/>
                <w:color w:val="1B4F72"/>
                <w:sz w:val="18"/>
              </w:rPr>
              <w:t>Dataset:</w:t>
            </w:r>
            <w:r>
              <w:rPr>
                <w:color w:val="34495E"/>
                <w:sz w:val="18"/>
              </w:rPr>
              <w:t xml:space="preserve"> NYC TLC Yellow Taxi (9.55M Raw Records)</w:t>
            </w:r>
          </w:p>
        </w:tc>
        <w:tc>
          <w:tcPr>
            <w:tcW w:type="dxa" w:w="4320"/>
            <w:shd w:fill="EBF5FB"/>
          </w:tcPr>
          <w:p>
            <w:r>
              <w:rPr>
                <w:b/>
                <w:color w:val="1B4F72"/>
                <w:sz w:val="18"/>
              </w:rPr>
              <w:t>Evaluation Seed:</w:t>
            </w:r>
            <w:r>
              <w:rPr>
                <w:color w:val="34495E"/>
                <w:sz w:val="18"/>
              </w:rPr>
              <w:t xml:space="preserve"> 12345 (Strictly Reproducible)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b/>
          <w:color w:val="1B4F72"/>
          <w:sz w:val="30"/>
        </w:rPr>
        <w:t>1. Project Overview &amp; Executive Summary</w:t>
      </w:r>
    </w:p>
    <w:p>
      <w:r>
        <w:t>This capstone report consolidates the complete end-to-end deliverables of the YuvaIntern Virtual R Data Analyst Internship. Using 9,554,778 raw NYC TLC Yellow Taxi trip records from Q1 2024, an industrial-grade analytical pipeline was developed in R 4.6.x spanning large-scale data ingestion, multi-tiered anomaly cleansing, exploratory ggplot2 visualization, inferential hypothesis testing, and predictive machine learning classification.</w:t>
      </w:r>
    </w:p>
    <w:p>
      <w:pPr>
        <w:pStyle w:val="Heading1"/>
        <w:spacing w:before="280" w:after="120"/>
      </w:pPr>
      <w:r>
        <w:rPr>
          <w:b/>
          <w:color w:val="1B4F72"/>
          <w:sz w:val="30"/>
        </w:rPr>
        <w:t>2. End-to-End Methodology &amp; Technical Pipeline</w:t>
      </w:r>
    </w:p>
    <w:p>
      <w:r>
        <w:t>1. Ingestion &amp; Storage: Out-of-core streaming of 3 monthly Parquet files (9.55M rows / 153 MB).</w:t>
        <w:br/>
        <w:t>2. Quality Assurance &amp; Cleansing: Removal of 751,962 missing records and 553,182 physical/meter anomalies, achieving an 86.34% valid retention rate.</w:t>
        <w:br/>
        <w:t>3. Feature Engineering: Construction of temporal indicators (pickup_hour, peak_hour, is_weekend), economic ratios (fare_per_mile, tip_percentage), and the high_fare target.</w:t>
        <w:br/>
        <w:t>4. Visual Analytics: Generation of 11 publication-grade ggplot2 visualizations analyzing demand cycles, speed congestion curves, and spatial concentrations.</w:t>
        <w:br/>
        <w:t>5. Statistical Testing: Execution of 4 formal inferential tests (Welch t-tests, ANOVA, Chi-square) establishing significant empirical differences across time, rate codes, and payment methods.</w:t>
        <w:br/>
        <w:t>6. Predictive Modeling: 5-Fold Cross-Validation and Logistic Regression yielding 99.06% Accuracy, 97.84% Precision, 96.88% Recall, and 0.9992 ROC-AUC on holdout data.</w:t>
      </w:r>
    </w:p>
    <w:p>
      <w:pPr>
        <w:pStyle w:val="Heading1"/>
        <w:spacing w:before="280" w:after="120"/>
      </w:pPr>
      <w:r>
        <w:rPr>
          <w:b/>
          <w:color w:val="1B4F72"/>
          <w:sz w:val="30"/>
        </w:rPr>
        <w:t>3. Summary of Key Analytical Findings</w:t>
      </w:r>
    </w:p>
    <w:p>
      <w:r>
        <w:t>• Diurnal Congestion Bottleneck: Vehicle speed drops below 9.5 mph between 8:00 AM and 6:00 PM on weekdays, increasing fare yield per mile due to time-based meter increments.</w:t>
        <w:br/>
        <w:t>• Spatial Concentration: Pickups are heavily clustered in Midtown commercial districts, Upper East/West residential hubs, and JFK/LaGuardia terminals.</w:t>
        <w:br/>
        <w:t>• Behavioral Tipping Preferences: Credit card tipping exhibits extreme clustering at 20%, 25%, and 30% POS default presets, generating a 21.72% mean tip rate.</w:t>
        <w:br/>
        <w:t>• High-Fare Predictability: Early morning hours (4–6 AM) feature the highest proportion of long-haul airport runs, offering maximum revenue potential per trip.</w:t>
      </w:r>
    </w:p>
    <w:p>
      <w:pPr>
        <w:pStyle w:val="Heading1"/>
        <w:spacing w:before="280" w:after="120"/>
      </w:pPr>
      <w:r>
        <w:rPr>
          <w:b/>
          <w:color w:val="1B4F72"/>
          <w:sz w:val="30"/>
        </w:rPr>
        <w:t>4. Key Visual &amp; Model Artifacts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1_hourly_dema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F8C8D"/>
          <w:sz w:val="18"/>
        </w:rPr>
        <w:t>Figure: Hourly Trip Demand Cycles across New York City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7_speed_by_ho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F8C8D"/>
          <w:sz w:val="18"/>
        </w:rPr>
        <w:t>Figure: Diurnal Traffic Speed Congestion Curves (mph)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5500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12_roc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0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F8C8D"/>
          <w:sz w:val="18"/>
        </w:rPr>
        <w:t>Figure: Predictive High-Fare Classification ROC Curve (AUC = 0.9992)</w:t>
      </w:r>
    </w:p>
    <w:p>
      <w:pPr>
        <w:pStyle w:val="Heading1"/>
        <w:spacing w:before="280" w:after="120"/>
      </w:pPr>
      <w:r>
        <w:rPr>
          <w:b/>
          <w:color w:val="1B4F72"/>
          <w:sz w:val="30"/>
        </w:rPr>
        <w:t>5. Strategic Business Recommendations for Fleet Operators</w:t>
      </w:r>
    </w:p>
    <w:p>
      <w:r>
        <w:t>1. Dynamic Fleet Staging: Position unallocated vehicles near JFK and LaGuardia terminals between 4:00 AM and 6:30 AM to capture high-margin airport departures.</w:t>
        <w:br/>
        <w:t>2. Congestion-Aware Surge Routing: Implement real-time routing algorithms that steer drivers toward peripheral avenues during the 8:00 AM - 6:00 PM congestion trough.</w:t>
        <w:br/>
        <w:t>3. Optimized POS Tipping Presets: Standardize in-cab payment terminal default tip options to 20%, 25%, and 30% to maximize driver take-home earnings.</w:t>
        <w:br/>
        <w:t>4. Shift Scheduling Optimization: Structure driver shift changes around 3:00 PM - 4:00 PM to ensure maximum vehicle availability during the critical 5:00 PM - 7:00 PM evening demand peak.</w:t>
      </w:r>
    </w:p>
    <w:p>
      <w:pPr>
        <w:pStyle w:val="Heading1"/>
        <w:spacing w:before="280" w:after="120"/>
      </w:pPr>
      <w:r>
        <w:rPr>
          <w:b/>
          <w:color w:val="1B4F72"/>
          <w:sz w:val="30"/>
        </w:rPr>
        <w:t>6. Project Limitations &amp; Future Scope</w:t>
      </w:r>
    </w:p>
    <w:p>
      <w:r>
        <w:t>• Limitations: The dataset lacks detailed weather data, real-time GPS intermediate waypoints, and passenger-driver matching delays.</w:t>
        <w:br/>
        <w:t>• Future Scope: Integration of NOAA historical weather radar data, real-time XGBoost dispatch pricing, and geospatial spatial regression (Kriging / Moran's I) across all 263 TLC taxi zones.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