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DA2" w:rsidRDefault="002357F7">
      <w:hyperlink r:id="rId4" w:history="1">
        <w:r w:rsidRPr="002357F7">
          <w:rPr>
            <w:rStyle w:val="Hyperlink"/>
          </w:rPr>
          <w:t>https://www.kaggle.com/datasets/shashwatwork/ecommerce-data</w:t>
        </w:r>
      </w:hyperlink>
    </w:p>
    <w:sectPr w:rsidR="00DC4DA2" w:rsidSect="00DC4D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357F7"/>
    <w:rsid w:val="002357F7"/>
    <w:rsid w:val="00DC4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D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57F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shashwatwork/ecommerce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praveena</dc:creator>
  <cp:lastModifiedBy>praveena</cp:lastModifiedBy>
  <cp:revision>1</cp:revision>
  <dcterms:created xsi:type="dcterms:W3CDTF">2025-12-14T12:14:00Z</dcterms:created>
  <dcterms:modified xsi:type="dcterms:W3CDTF">2025-12-14T12:21:00Z</dcterms:modified>
</cp:coreProperties>
</file>