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128C8" w14:textId="77777777" w:rsidR="00C44B58" w:rsidRDefault="000C7F2E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6324F"/>
          <w:sz w:val="34"/>
          <w:szCs w:val="34"/>
        </w:rPr>
        <w:t>PRAVEENA PUSULURI</w:t>
      </w:r>
    </w:p>
    <w:p w14:paraId="725128C9" w14:textId="5B6DABA4" w:rsidR="00C44B58" w:rsidRDefault="000C7F2E">
      <w:pPr>
        <w:pBdr>
          <w:bottom w:val="single" w:sz="6" w:space="8" w:color="CCCCCC"/>
        </w:pBdr>
        <w:spacing w:after="160"/>
        <w:jc w:val="center"/>
      </w:pPr>
      <w:r>
        <w:rPr>
          <w:rFonts w:ascii="Calibri" w:eastAsia="Calibri" w:hAnsi="Calibri" w:cs="Calibri"/>
          <w:color w:val="5A5A5A"/>
          <w:sz w:val="19"/>
          <w:szCs w:val="19"/>
        </w:rPr>
        <w:t xml:space="preserve">Palatine, IL </w:t>
      </w:r>
      <w:r w:rsidR="004B4537">
        <w:rPr>
          <w:rFonts w:ascii="Calibri" w:eastAsia="Calibri" w:hAnsi="Calibri" w:cs="Calibri"/>
          <w:color w:val="5A5A5A"/>
          <w:sz w:val="19"/>
          <w:szCs w:val="19"/>
        </w:rPr>
        <w:t xml:space="preserve">60067 </w:t>
      </w:r>
      <w:r w:rsidR="008F48F0">
        <w:rPr>
          <w:rFonts w:ascii="Calibri" w:eastAsia="Calibri" w:hAnsi="Calibri" w:cs="Calibri"/>
          <w:color w:val="5A5A5A"/>
          <w:sz w:val="19"/>
          <w:szCs w:val="19"/>
        </w:rPr>
        <w:t>| 224</w:t>
      </w:r>
      <w:r>
        <w:rPr>
          <w:rFonts w:ascii="Calibri" w:eastAsia="Calibri" w:hAnsi="Calibri" w:cs="Calibri"/>
          <w:color w:val="5A5A5A"/>
          <w:sz w:val="19"/>
          <w:szCs w:val="19"/>
        </w:rPr>
        <w:t xml:space="preserve">-201-6244  |  </w:t>
      </w:r>
      <w:hyperlink r:id="rId5" w:history="1">
        <w:r w:rsidR="003B3065" w:rsidRPr="003B3065">
          <w:rPr>
            <w:rStyle w:val="Hyperlink"/>
            <w:rFonts w:ascii="Calibri" w:eastAsia="Calibri" w:hAnsi="Calibri" w:cs="Calibri"/>
            <w:sz w:val="19"/>
            <w:szCs w:val="19"/>
          </w:rPr>
          <w:t>Gmail</w:t>
        </w:r>
      </w:hyperlink>
      <w:r w:rsidR="003B3065">
        <w:rPr>
          <w:rFonts w:ascii="Calibri" w:eastAsia="Calibri" w:hAnsi="Calibri" w:cs="Calibri"/>
          <w:color w:val="5A5A5A"/>
          <w:sz w:val="19"/>
          <w:szCs w:val="19"/>
        </w:rPr>
        <w:t xml:space="preserve"> </w:t>
      </w:r>
      <w:r>
        <w:rPr>
          <w:rFonts w:ascii="Calibri" w:eastAsia="Calibri" w:hAnsi="Calibri" w:cs="Calibri"/>
          <w:color w:val="5A5A5A"/>
          <w:sz w:val="19"/>
          <w:szCs w:val="19"/>
        </w:rPr>
        <w:t xml:space="preserve">|  </w:t>
      </w:r>
      <w:hyperlink r:id="rId6" w:history="1">
        <w:r w:rsidRPr="003B3065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  <w:r>
        <w:rPr>
          <w:rFonts w:ascii="Calibri" w:eastAsia="Calibri" w:hAnsi="Calibri" w:cs="Calibri"/>
          <w:color w:val="5A5A5A"/>
          <w:sz w:val="19"/>
          <w:szCs w:val="19"/>
        </w:rPr>
        <w:t xml:space="preserve">  | </w:t>
      </w:r>
      <w:hyperlink r:id="rId7" w:history="1">
        <w:r w:rsidRPr="00592F61">
          <w:rPr>
            <w:rStyle w:val="Hyperlink"/>
            <w:rFonts w:ascii="Calibri" w:eastAsia="Calibri" w:hAnsi="Calibri" w:cs="Calibri"/>
            <w:sz w:val="19"/>
            <w:szCs w:val="19"/>
          </w:rPr>
          <w:t xml:space="preserve"> Portfolio</w:t>
        </w:r>
      </w:hyperlink>
    </w:p>
    <w:p w14:paraId="725128CA" w14:textId="77777777" w:rsidR="00C44B58" w:rsidRDefault="000C7F2E">
      <w:pPr>
        <w:pBdr>
          <w:bottom w:val="single" w:sz="4" w:space="2" w:color="16324F"/>
        </w:pBdr>
        <w:spacing w:before="200" w:after="100"/>
      </w:pPr>
      <w:r>
        <w:rPr>
          <w:rFonts w:ascii="Calibri" w:eastAsia="Calibri" w:hAnsi="Calibri" w:cs="Calibri"/>
          <w:b/>
          <w:bCs/>
          <w:caps/>
          <w:color w:val="16324F"/>
          <w:sz w:val="22"/>
          <w:szCs w:val="22"/>
        </w:rPr>
        <w:t>Professional Summary</w:t>
      </w:r>
    </w:p>
    <w:p w14:paraId="725128CB" w14:textId="77777777" w:rsidR="00C44B58" w:rsidRDefault="000C7F2E" w:rsidP="008F48F0">
      <w:pPr>
        <w:spacing w:after="120"/>
        <w:jc w:val="both"/>
      </w:pPr>
      <w:r>
        <w:rPr>
          <w:rFonts w:ascii="Calibri" w:eastAsia="Calibri" w:hAnsi="Calibri" w:cs="Calibri"/>
          <w:color w:val="111111"/>
        </w:rPr>
        <w:t>Data analytics professional with 6+ years building automated reporting, BI, and data-pipeline solutions for regulated financial-services organizations. Deep hands-on expertise in Snowflake, SQL, Python, Airflow, and Tableau/Power BI, with a consistent record of replacing manual, error-prone processes with governed, self-service systems — cutting reporting turnaround by as much as 85% and error rates by up to 40%. Comfortable owning pipeline architecture end-to-end and translating technical findings for senior stakeholders.</w:t>
      </w:r>
    </w:p>
    <w:p w14:paraId="725128CC" w14:textId="77777777" w:rsidR="00C44B58" w:rsidRDefault="000C7F2E">
      <w:pPr>
        <w:pBdr>
          <w:bottom w:val="single" w:sz="4" w:space="2" w:color="16324F"/>
        </w:pBdr>
        <w:spacing w:before="200" w:after="100"/>
      </w:pPr>
      <w:r>
        <w:rPr>
          <w:rFonts w:ascii="Calibri" w:eastAsia="Calibri" w:hAnsi="Calibri" w:cs="Calibri"/>
          <w:b/>
          <w:bCs/>
          <w:caps/>
          <w:color w:val="16324F"/>
          <w:sz w:val="22"/>
          <w:szCs w:val="22"/>
        </w:rPr>
        <w:t>Core Skills</w:t>
      </w:r>
    </w:p>
    <w:p w14:paraId="725128CD" w14:textId="3BC897B1" w:rsidR="00C44B58" w:rsidRDefault="000C7F2E">
      <w:pPr>
        <w:spacing w:after="60"/>
      </w:pPr>
      <w:r>
        <w:rPr>
          <w:rFonts w:ascii="Calibri" w:eastAsia="Calibri" w:hAnsi="Calibri" w:cs="Calibri"/>
          <w:b/>
          <w:bCs/>
          <w:color w:val="3A3A3A"/>
          <w:sz w:val="19"/>
          <w:szCs w:val="19"/>
        </w:rPr>
        <w:t xml:space="preserve">Analytics &amp; BI: </w:t>
      </w:r>
      <w:r>
        <w:rPr>
          <w:rFonts w:ascii="Calibri" w:eastAsia="Calibri" w:hAnsi="Calibri" w:cs="Calibri"/>
          <w:color w:val="111111"/>
          <w:sz w:val="19"/>
          <w:szCs w:val="19"/>
        </w:rPr>
        <w:t>SQL, Snowflake, Python, Tableau, Power BI, Excel</w:t>
      </w:r>
    </w:p>
    <w:p w14:paraId="725128CE" w14:textId="4EF833F8" w:rsidR="00C44B58" w:rsidRDefault="000C7F2E">
      <w:pPr>
        <w:spacing w:after="60"/>
      </w:pPr>
      <w:r>
        <w:rPr>
          <w:rFonts w:ascii="Calibri" w:eastAsia="Calibri" w:hAnsi="Calibri" w:cs="Calibri"/>
          <w:b/>
          <w:bCs/>
          <w:color w:val="3A3A3A"/>
          <w:sz w:val="19"/>
          <w:szCs w:val="19"/>
        </w:rPr>
        <w:t xml:space="preserve">Automation &amp; Engineering: </w:t>
      </w:r>
      <w:r>
        <w:rPr>
          <w:rFonts w:ascii="Calibri" w:eastAsia="Calibri" w:hAnsi="Calibri" w:cs="Calibri"/>
          <w:color w:val="111111"/>
          <w:sz w:val="19"/>
          <w:szCs w:val="19"/>
        </w:rPr>
        <w:t>Airflow, ETL/Pipeline Architecture, Process Automation</w:t>
      </w:r>
    </w:p>
    <w:p w14:paraId="725128CF" w14:textId="77777777" w:rsidR="00C44B58" w:rsidRDefault="000C7F2E">
      <w:pPr>
        <w:spacing w:after="60"/>
      </w:pPr>
      <w:r>
        <w:rPr>
          <w:rFonts w:ascii="Calibri" w:eastAsia="Calibri" w:hAnsi="Calibri" w:cs="Calibri"/>
          <w:b/>
          <w:bCs/>
          <w:color w:val="3A3A3A"/>
          <w:sz w:val="19"/>
          <w:szCs w:val="19"/>
        </w:rPr>
        <w:t xml:space="preserve">Domain Application: </w:t>
      </w:r>
      <w:r>
        <w:rPr>
          <w:rFonts w:ascii="Calibri" w:eastAsia="Calibri" w:hAnsi="Calibri" w:cs="Calibri"/>
          <w:color w:val="111111"/>
          <w:sz w:val="19"/>
          <w:szCs w:val="19"/>
        </w:rPr>
        <w:t>Risk &amp; Controls Analytics, Regulatory Reporting, Anomaly &amp; Trend Detection, Decision Support</w:t>
      </w:r>
    </w:p>
    <w:p w14:paraId="725128D0" w14:textId="77777777" w:rsidR="00C44B58" w:rsidRDefault="000C7F2E">
      <w:pPr>
        <w:spacing w:after="60"/>
      </w:pPr>
      <w:r>
        <w:rPr>
          <w:rFonts w:ascii="Calibri" w:eastAsia="Calibri" w:hAnsi="Calibri" w:cs="Calibri"/>
          <w:b/>
          <w:bCs/>
          <w:color w:val="3A3A3A"/>
          <w:sz w:val="19"/>
          <w:szCs w:val="19"/>
        </w:rPr>
        <w:t xml:space="preserve">Collaboration &amp; Delivery: </w:t>
      </w:r>
      <w:r>
        <w:rPr>
          <w:rFonts w:ascii="Calibri" w:eastAsia="Calibri" w:hAnsi="Calibri" w:cs="Calibri"/>
          <w:color w:val="111111"/>
          <w:sz w:val="19"/>
          <w:szCs w:val="19"/>
        </w:rPr>
        <w:t>Jira, GitHub, Executive Reporting &amp; Presentations</w:t>
      </w:r>
    </w:p>
    <w:p w14:paraId="725128D1" w14:textId="77777777" w:rsidR="00C44B58" w:rsidRDefault="000C7F2E">
      <w:pPr>
        <w:pBdr>
          <w:bottom w:val="single" w:sz="4" w:space="2" w:color="16324F"/>
        </w:pBdr>
        <w:spacing w:before="200" w:after="100"/>
      </w:pPr>
      <w:r>
        <w:rPr>
          <w:rFonts w:ascii="Calibri" w:eastAsia="Calibri" w:hAnsi="Calibri" w:cs="Calibri"/>
          <w:b/>
          <w:bCs/>
          <w:caps/>
          <w:color w:val="16324F"/>
          <w:sz w:val="22"/>
          <w:szCs w:val="22"/>
        </w:rPr>
        <w:t>Professional Experience</w:t>
      </w:r>
    </w:p>
    <w:p w14:paraId="725128D2" w14:textId="049AA1EF" w:rsidR="00C44B58" w:rsidRDefault="000C7F2E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11111"/>
        </w:rPr>
        <w:t xml:space="preserve">PRINCIPAL ASSOCIATE, Payments </w:t>
      </w:r>
      <w:r w:rsidR="004B4537">
        <w:rPr>
          <w:rFonts w:ascii="Calibri" w:eastAsia="Calibri" w:hAnsi="Calibri" w:cs="Calibri"/>
          <w:b/>
          <w:bCs/>
          <w:color w:val="111111"/>
        </w:rPr>
        <w:t>Analytics | CAPITAL</w:t>
      </w:r>
      <w:r>
        <w:rPr>
          <w:rFonts w:ascii="Calibri" w:eastAsia="Calibri" w:hAnsi="Calibri" w:cs="Calibri"/>
          <w:b/>
          <w:bCs/>
          <w:color w:val="111111"/>
        </w:rPr>
        <w:t xml:space="preserve"> ONE</w:t>
      </w:r>
      <w:r w:rsidR="004B4537">
        <w:rPr>
          <w:rFonts w:ascii="Calibri" w:eastAsia="Calibri" w:hAnsi="Calibri" w:cs="Calibri"/>
          <w:b/>
          <w:bCs/>
          <w:color w:val="111111"/>
        </w:rPr>
        <w:t xml:space="preserve"> </w:t>
      </w:r>
      <w:r>
        <w:rPr>
          <w:rFonts w:ascii="Calibri" w:eastAsia="Calibri" w:hAnsi="Calibri" w:cs="Calibri"/>
          <w:b/>
          <w:bCs/>
          <w:color w:val="5A5A5A"/>
          <w:sz w:val="19"/>
          <w:szCs w:val="19"/>
        </w:rPr>
        <w:t>Jan 2026 – Present</w:t>
      </w:r>
    </w:p>
    <w:p w14:paraId="725128D3" w14:textId="77777777" w:rsidR="00C44B58" w:rsidRDefault="000C7F2E" w:rsidP="008F48F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111111"/>
          <w:sz w:val="19"/>
          <w:szCs w:val="19"/>
        </w:rPr>
        <w:t>Own end-to-end Snowflake ETL architecture processing 7.76M+ records, powering automated BIN inventory reporting across capacity, status, network, and product-code dimensions.</w:t>
      </w:r>
    </w:p>
    <w:p w14:paraId="725128D5" w14:textId="5E1480BE" w:rsidR="00C44B58" w:rsidRDefault="000C7F2E" w:rsidP="008F48F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111111"/>
          <w:sz w:val="19"/>
          <w:szCs w:val="19"/>
        </w:rPr>
        <w:t>Built a centralized Snowflake/Tableau reporting ecosystem with automated executive dashboards and real-time monitoring, giving leadership a single governed view of the full BIN landscape.</w:t>
      </w:r>
      <w:r w:rsidR="00246131">
        <w:rPr>
          <w:rFonts w:ascii="Calibri" w:eastAsia="Calibri" w:hAnsi="Calibri" w:cs="Calibri"/>
          <w:color w:val="111111"/>
          <w:sz w:val="19"/>
          <w:szCs w:val="19"/>
        </w:rPr>
        <w:t xml:space="preserve"> </w:t>
      </w:r>
    </w:p>
    <w:p w14:paraId="725128D7" w14:textId="0DD063C7" w:rsidR="00C44B58" w:rsidRDefault="000C7F2E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11111"/>
        </w:rPr>
        <w:t xml:space="preserve">LEAD DATA SCIENCE </w:t>
      </w:r>
      <w:r w:rsidR="004B4537">
        <w:rPr>
          <w:rFonts w:ascii="Calibri" w:eastAsia="Calibri" w:hAnsi="Calibri" w:cs="Calibri"/>
          <w:b/>
          <w:bCs/>
          <w:color w:val="111111"/>
        </w:rPr>
        <w:t>ANALYST |</w:t>
      </w:r>
      <w:r>
        <w:rPr>
          <w:rFonts w:ascii="Calibri" w:eastAsia="Calibri" w:hAnsi="Calibri" w:cs="Calibri"/>
          <w:b/>
          <w:bCs/>
          <w:color w:val="111111"/>
        </w:rPr>
        <w:t xml:space="preserve"> DISCOVER</w:t>
      </w:r>
      <w:r w:rsidR="004B4537">
        <w:rPr>
          <w:rFonts w:ascii="Calibri" w:eastAsia="Calibri" w:hAnsi="Calibri" w:cs="Calibri"/>
          <w:b/>
          <w:bCs/>
          <w:color w:val="111111"/>
        </w:rPr>
        <w:t xml:space="preserve"> </w:t>
      </w:r>
      <w:r>
        <w:rPr>
          <w:rFonts w:ascii="Calibri" w:eastAsia="Calibri" w:hAnsi="Calibri" w:cs="Calibri"/>
          <w:b/>
          <w:bCs/>
          <w:color w:val="5A5A5A"/>
          <w:sz w:val="19"/>
          <w:szCs w:val="19"/>
        </w:rPr>
        <w:t>Sep 2024 – Dec 2025</w:t>
      </w:r>
    </w:p>
    <w:p w14:paraId="725128D8" w14:textId="77777777" w:rsidR="00C44B58" w:rsidRDefault="000C7F2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sz w:val="19"/>
          <w:szCs w:val="19"/>
        </w:rPr>
        <w:t>Built automated risk/control analytics that cut manual reporting by 40–60% and turnaround time by 30–50%.</w:t>
      </w:r>
    </w:p>
    <w:p w14:paraId="725128D9" w14:textId="7EB67C45" w:rsidR="00C44B58" w:rsidRDefault="000C7F2E" w:rsidP="008F48F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111111"/>
          <w:sz w:val="19"/>
          <w:szCs w:val="19"/>
        </w:rPr>
        <w:t>Developed 1</w:t>
      </w:r>
      <w:r w:rsidR="008F48F0">
        <w:rPr>
          <w:rFonts w:ascii="Calibri" w:eastAsia="Calibri" w:hAnsi="Calibri" w:cs="Calibri"/>
          <w:color w:val="111111"/>
          <w:sz w:val="19"/>
          <w:szCs w:val="19"/>
        </w:rPr>
        <w:t>2</w:t>
      </w:r>
      <w:r>
        <w:rPr>
          <w:rFonts w:ascii="Calibri" w:eastAsia="Calibri" w:hAnsi="Calibri" w:cs="Calibri"/>
          <w:color w:val="111111"/>
          <w:sz w:val="19"/>
          <w:szCs w:val="19"/>
        </w:rPr>
        <w:t>+ Tableau/Salesforce CRM dashboards for risk and complaint monitoring, including a KRI-tracking dashboard used for control-effectiveness reporting.</w:t>
      </w:r>
      <w:r w:rsidR="001E3300">
        <w:rPr>
          <w:rFonts w:ascii="Calibri" w:eastAsia="Calibri" w:hAnsi="Calibri" w:cs="Calibri"/>
          <w:color w:val="111111"/>
          <w:sz w:val="19"/>
          <w:szCs w:val="19"/>
        </w:rPr>
        <w:t xml:space="preserve"> </w:t>
      </w:r>
    </w:p>
    <w:p w14:paraId="725128DB" w14:textId="634F69A6" w:rsidR="00C44B58" w:rsidRDefault="000C7F2E" w:rsidP="008F48F0">
      <w:pPr>
        <w:pStyle w:val="ListParagraph"/>
        <w:numPr>
          <w:ilvl w:val="0"/>
          <w:numId w:val="2"/>
        </w:numPr>
        <w:spacing w:after="40"/>
        <w:jc w:val="both"/>
      </w:pPr>
      <w:r w:rsidRPr="006C0C9E">
        <w:rPr>
          <w:rFonts w:ascii="Calibri" w:eastAsia="Calibri" w:hAnsi="Calibri" w:cs="Calibri"/>
          <w:color w:val="111111"/>
          <w:sz w:val="19"/>
          <w:szCs w:val="19"/>
        </w:rPr>
        <w:t>Automated risk/compliance pipelines with Airflow, cutting manual refresh effort 50</w:t>
      </w:r>
      <w:r w:rsidR="004051CC" w:rsidRPr="006C0C9E">
        <w:rPr>
          <w:rFonts w:ascii="Calibri" w:eastAsia="Calibri" w:hAnsi="Calibri" w:cs="Calibri"/>
          <w:color w:val="111111"/>
          <w:sz w:val="19"/>
          <w:szCs w:val="19"/>
        </w:rPr>
        <w:t>%.</w:t>
      </w:r>
      <w:r w:rsidR="006C0C9E" w:rsidRPr="006C0C9E">
        <w:rPr>
          <w:rFonts w:ascii="Calibri" w:eastAsia="Calibri" w:hAnsi="Calibri" w:cs="Calibri"/>
          <w:color w:val="111111"/>
          <w:sz w:val="19"/>
          <w:szCs w:val="19"/>
        </w:rPr>
        <w:t xml:space="preserve"> </w:t>
      </w:r>
      <w:r w:rsidRPr="006C0C9E">
        <w:rPr>
          <w:rFonts w:ascii="Calibri" w:eastAsia="Calibri" w:hAnsi="Calibri" w:cs="Calibri"/>
          <w:color w:val="111111"/>
          <w:sz w:val="19"/>
          <w:szCs w:val="19"/>
        </w:rPr>
        <w:t>Built Snowflake/Python datasets processing millions of records for risk scoring, exception identification, and anomaly analysis.</w:t>
      </w:r>
    </w:p>
    <w:p w14:paraId="725128DC" w14:textId="77777777" w:rsidR="00C44B58" w:rsidRDefault="000C7F2E" w:rsidP="008F48F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color w:val="111111"/>
          <w:sz w:val="19"/>
          <w:szCs w:val="19"/>
        </w:rPr>
        <w:t>Validated re-tiering of misclassified card accounts as part of a portfolio-wide reclassification effort, helping ensure accurate merchant fee structure.</w:t>
      </w:r>
    </w:p>
    <w:p w14:paraId="725128DD" w14:textId="102EF164" w:rsidR="00C44B58" w:rsidRDefault="000C7F2E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11111"/>
        </w:rPr>
        <w:t>SENIOR DATA SCIENCE ANALYST | DISCOVER PRODUCTS INC.</w:t>
      </w:r>
      <w:r w:rsidR="004B4537">
        <w:rPr>
          <w:rFonts w:ascii="Calibri" w:eastAsia="Calibri" w:hAnsi="Calibri" w:cs="Calibri"/>
          <w:b/>
          <w:bCs/>
          <w:color w:val="111111"/>
        </w:rPr>
        <w:t xml:space="preserve"> </w:t>
      </w:r>
      <w:r>
        <w:rPr>
          <w:rFonts w:ascii="Calibri" w:eastAsia="Calibri" w:hAnsi="Calibri" w:cs="Calibri"/>
          <w:b/>
          <w:bCs/>
          <w:color w:val="5A5A5A"/>
          <w:sz w:val="19"/>
          <w:szCs w:val="19"/>
        </w:rPr>
        <w:t>Sep 2022 – Sep 2024</w:t>
      </w:r>
    </w:p>
    <w:p w14:paraId="725128DE" w14:textId="6504C892" w:rsidR="00C44B58" w:rsidRDefault="000C7F2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sz w:val="19"/>
          <w:szCs w:val="19"/>
        </w:rPr>
        <w:t>Built Snowflake analyses</w:t>
      </w:r>
      <w:r w:rsidR="009D0B87">
        <w:rPr>
          <w:rFonts w:ascii="Calibri" w:eastAsia="Calibri" w:hAnsi="Calibri" w:cs="Calibri"/>
          <w:color w:val="111111"/>
          <w:sz w:val="19"/>
          <w:szCs w:val="19"/>
        </w:rPr>
        <w:t>,</w:t>
      </w:r>
      <w:r w:rsidR="009D0B87" w:rsidRPr="009D0B87">
        <w:rPr>
          <w:rFonts w:ascii="Calibri" w:eastAsia="Calibri" w:hAnsi="Calibri" w:cs="Calibri"/>
          <w:color w:val="111111"/>
          <w:sz w:val="19"/>
          <w:szCs w:val="19"/>
        </w:rPr>
        <w:t xml:space="preserve"> </w:t>
      </w:r>
      <w:r w:rsidR="009D0B87">
        <w:rPr>
          <w:rFonts w:ascii="Calibri" w:eastAsia="Calibri" w:hAnsi="Calibri" w:cs="Calibri"/>
          <w:color w:val="111111"/>
          <w:sz w:val="19"/>
          <w:szCs w:val="19"/>
        </w:rPr>
        <w:t>d</w:t>
      </w:r>
      <w:r w:rsidR="009D0B87">
        <w:rPr>
          <w:rFonts w:ascii="Calibri" w:eastAsia="Calibri" w:hAnsi="Calibri" w:cs="Calibri"/>
          <w:color w:val="111111"/>
          <w:sz w:val="19"/>
          <w:szCs w:val="19"/>
        </w:rPr>
        <w:t>eveloped Tableau dashboards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and automated recurring reviews through Airflow</w:t>
      </w:r>
      <w:r w:rsidR="009D0B87">
        <w:rPr>
          <w:rFonts w:ascii="Calibri" w:eastAsia="Calibri" w:hAnsi="Calibri" w:cs="Calibri"/>
          <w:color w:val="111111"/>
          <w:sz w:val="19"/>
          <w:szCs w:val="19"/>
        </w:rPr>
        <w:t xml:space="preserve"> and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presented findings and recommendations directly to senior leadership.</w:t>
      </w:r>
    </w:p>
    <w:p w14:paraId="725128DF" w14:textId="77777777" w:rsidR="00C44B58" w:rsidRDefault="000C7F2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sz w:val="19"/>
          <w:szCs w:val="19"/>
        </w:rPr>
        <w:t>Applied anomaly detection and analytics to internal reviews, identifying risk indicators and process gaps and translating them into corrective-action recommendations.</w:t>
      </w:r>
    </w:p>
    <w:p w14:paraId="725128E0" w14:textId="77777777" w:rsidR="00C44B58" w:rsidRDefault="000C7F2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sz w:val="19"/>
          <w:szCs w:val="19"/>
        </w:rPr>
        <w:t>Used analytics to identify customer populations impacted by a regulatory consent-order remediation effort, supporting timely and accurate remediation.</w:t>
      </w:r>
    </w:p>
    <w:p w14:paraId="725128E1" w14:textId="4ABEAE3B" w:rsidR="00C44B58" w:rsidRDefault="000C7F2E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11111"/>
        </w:rPr>
        <w:t>DATA ANALYST | DHL</w:t>
      </w:r>
      <w:r w:rsidR="004B4537">
        <w:rPr>
          <w:rFonts w:ascii="Calibri" w:eastAsia="Calibri" w:hAnsi="Calibri" w:cs="Calibri"/>
          <w:b/>
          <w:bCs/>
          <w:color w:val="111111"/>
        </w:rPr>
        <w:t xml:space="preserve"> </w:t>
      </w:r>
      <w:r>
        <w:rPr>
          <w:rFonts w:ascii="Calibri" w:eastAsia="Calibri" w:hAnsi="Calibri" w:cs="Calibri"/>
          <w:b/>
          <w:bCs/>
          <w:color w:val="5A5A5A"/>
          <w:sz w:val="19"/>
          <w:szCs w:val="19"/>
        </w:rPr>
        <w:t>Jun 2022 – Sep 2022</w:t>
      </w:r>
    </w:p>
    <w:p w14:paraId="725128E2" w14:textId="77777777" w:rsidR="00C44B58" w:rsidRDefault="000C7F2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sz w:val="19"/>
          <w:szCs w:val="19"/>
        </w:rPr>
        <w:t>Developed MySQL/Power BI reporting for operational KPIs; automated data-entry tasks with Excel macros/VBA, reducing manual errors.</w:t>
      </w:r>
    </w:p>
    <w:p w14:paraId="725128E3" w14:textId="6F9ED64D" w:rsidR="00C44B58" w:rsidRDefault="000C7F2E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11111"/>
        </w:rPr>
        <w:t>DATA ANALYST | PRIME SOLUTIONS INC.</w:t>
      </w:r>
      <w:r w:rsidR="004B4537">
        <w:rPr>
          <w:rFonts w:ascii="Calibri" w:eastAsia="Calibri" w:hAnsi="Calibri" w:cs="Calibri"/>
          <w:b/>
          <w:bCs/>
          <w:color w:val="111111"/>
        </w:rPr>
        <w:t xml:space="preserve"> </w:t>
      </w:r>
      <w:r>
        <w:rPr>
          <w:rFonts w:ascii="Calibri" w:eastAsia="Calibri" w:hAnsi="Calibri" w:cs="Calibri"/>
          <w:b/>
          <w:bCs/>
          <w:color w:val="5A5A5A"/>
          <w:sz w:val="19"/>
          <w:szCs w:val="19"/>
        </w:rPr>
        <w:t>Apr 2020 – May 2022</w:t>
      </w:r>
    </w:p>
    <w:p w14:paraId="725128E4" w14:textId="77777777" w:rsidR="00C44B58" w:rsidRDefault="000C7F2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sz w:val="19"/>
          <w:szCs w:val="19"/>
        </w:rPr>
        <w:t>Performed MySQL data preparation and analysis, identifying patterns and business opportunities that contributed to 15% budget savings; built Tableau/Power BI reporting.</w:t>
      </w:r>
    </w:p>
    <w:p w14:paraId="725128E5" w14:textId="24766E6A" w:rsidR="00C44B58" w:rsidRDefault="000C7F2E">
      <w:pPr>
        <w:tabs>
          <w:tab w:val="right" w:pos="9026"/>
        </w:tabs>
        <w:spacing w:before="140" w:after="20"/>
      </w:pPr>
      <w:r>
        <w:rPr>
          <w:rFonts w:ascii="Calibri" w:eastAsia="Calibri" w:hAnsi="Calibri" w:cs="Calibri"/>
          <w:b/>
          <w:bCs/>
          <w:color w:val="111111"/>
        </w:rPr>
        <w:t>DATA ANALYST | GLAXOSMITHKLINE LTD.</w:t>
      </w:r>
      <w:r w:rsidR="004B4537">
        <w:rPr>
          <w:rFonts w:ascii="Calibri" w:eastAsia="Calibri" w:hAnsi="Calibri" w:cs="Calibri"/>
          <w:b/>
          <w:bCs/>
          <w:color w:val="111111"/>
        </w:rPr>
        <w:t xml:space="preserve"> </w:t>
      </w:r>
      <w:r>
        <w:rPr>
          <w:rFonts w:ascii="Calibri" w:eastAsia="Calibri" w:hAnsi="Calibri" w:cs="Calibri"/>
          <w:b/>
          <w:bCs/>
          <w:color w:val="5A5A5A"/>
          <w:sz w:val="19"/>
          <w:szCs w:val="19"/>
        </w:rPr>
        <w:t>May 2015 – Jan 2017</w:t>
      </w:r>
    </w:p>
    <w:p w14:paraId="725128E6" w14:textId="77777777" w:rsidR="00C44B58" w:rsidRDefault="000C7F2E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11111"/>
          <w:sz w:val="19"/>
          <w:szCs w:val="19"/>
        </w:rPr>
        <w:t>Led self-inspection audits and defect tracking (Jira), contributing to a 10% year-over-year reduction in compliance audit findings; built a testing methodology that cut sampling errors by 15%.</w:t>
      </w:r>
    </w:p>
    <w:p w14:paraId="725128E7" w14:textId="77777777" w:rsidR="00C44B58" w:rsidRDefault="000C7F2E">
      <w:pPr>
        <w:pBdr>
          <w:bottom w:val="single" w:sz="4" w:space="2" w:color="16324F"/>
        </w:pBdr>
        <w:spacing w:before="200" w:after="100"/>
      </w:pPr>
      <w:r>
        <w:rPr>
          <w:rFonts w:ascii="Calibri" w:eastAsia="Calibri" w:hAnsi="Calibri" w:cs="Calibri"/>
          <w:b/>
          <w:bCs/>
          <w:caps/>
          <w:color w:val="16324F"/>
          <w:sz w:val="22"/>
          <w:szCs w:val="22"/>
        </w:rPr>
        <w:t>Education</w:t>
      </w:r>
    </w:p>
    <w:p w14:paraId="725128EA" w14:textId="6C8E99BE" w:rsidR="00C44B58" w:rsidRDefault="000C7F2E">
      <w:pPr>
        <w:spacing w:after="30"/>
      </w:pPr>
      <w:r>
        <w:rPr>
          <w:rFonts w:ascii="Calibri" w:eastAsia="Calibri" w:hAnsi="Calibri" w:cs="Calibri"/>
          <w:color w:val="111111"/>
          <w:sz w:val="19"/>
          <w:szCs w:val="19"/>
        </w:rPr>
        <w:t xml:space="preserve">MS, Management Information Systems (Data </w:t>
      </w:r>
      <w:r w:rsidR="004B4537">
        <w:rPr>
          <w:rFonts w:ascii="Calibri" w:eastAsia="Calibri" w:hAnsi="Calibri" w:cs="Calibri"/>
          <w:color w:val="111111"/>
          <w:sz w:val="19"/>
          <w:szCs w:val="19"/>
        </w:rPr>
        <w:t>Analytics)</w:t>
      </w:r>
      <w:r>
        <w:rPr>
          <w:rFonts w:ascii="Calibri" w:eastAsia="Calibri" w:hAnsi="Calibri" w:cs="Calibri"/>
          <w:color w:val="111111"/>
          <w:sz w:val="19"/>
          <w:szCs w:val="19"/>
        </w:rPr>
        <w:t xml:space="preserve"> Northern Illinois University, 2019</w:t>
      </w:r>
      <w:r w:rsidR="008F48F0">
        <w:rPr>
          <w:rFonts w:ascii="Calibri" w:eastAsia="Calibri" w:hAnsi="Calibri" w:cs="Calibri"/>
          <w:color w:val="111111"/>
          <w:sz w:val="19"/>
          <w:szCs w:val="19"/>
        </w:rPr>
        <w:t xml:space="preserve">| </w:t>
      </w:r>
      <w:r>
        <w:rPr>
          <w:rFonts w:ascii="Calibri" w:eastAsia="Calibri" w:hAnsi="Calibri" w:cs="Calibri"/>
          <w:color w:val="111111"/>
          <w:sz w:val="19"/>
          <w:szCs w:val="19"/>
        </w:rPr>
        <w:t>Master's, Pharmaceutical Analysis — JNTU, 2014</w:t>
      </w:r>
      <w:r w:rsidR="008F48F0">
        <w:rPr>
          <w:rFonts w:ascii="Calibri" w:eastAsia="Calibri" w:hAnsi="Calibri" w:cs="Calibri"/>
          <w:color w:val="111111"/>
          <w:sz w:val="19"/>
          <w:szCs w:val="19"/>
        </w:rPr>
        <w:t xml:space="preserve"> |</w:t>
      </w:r>
      <w:r>
        <w:rPr>
          <w:rFonts w:ascii="Calibri" w:eastAsia="Calibri" w:hAnsi="Calibri" w:cs="Calibri"/>
          <w:color w:val="111111"/>
          <w:sz w:val="19"/>
          <w:szCs w:val="19"/>
        </w:rPr>
        <w:t>Bachelor's, Pharmacy — Andhra University, 2011</w:t>
      </w:r>
    </w:p>
    <w:sectPr w:rsidR="00C44B58">
      <w:pgSz w:w="12240" w:h="15840"/>
      <w:pgMar w:top="720" w:right="850" w:bottom="7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65C02"/>
    <w:multiLevelType w:val="hybridMultilevel"/>
    <w:tmpl w:val="F768E67C"/>
    <w:lvl w:ilvl="0" w:tplc="B45EEE1C">
      <w:start w:val="1"/>
      <w:numFmt w:val="bullet"/>
      <w:lvlText w:val="●"/>
      <w:lvlJc w:val="left"/>
      <w:pPr>
        <w:ind w:left="720" w:hanging="360"/>
      </w:pPr>
    </w:lvl>
    <w:lvl w:ilvl="1" w:tplc="3E300294">
      <w:start w:val="1"/>
      <w:numFmt w:val="bullet"/>
      <w:lvlText w:val="○"/>
      <w:lvlJc w:val="left"/>
      <w:pPr>
        <w:ind w:left="1440" w:hanging="360"/>
      </w:pPr>
    </w:lvl>
    <w:lvl w:ilvl="2" w:tplc="68480832">
      <w:start w:val="1"/>
      <w:numFmt w:val="bullet"/>
      <w:lvlText w:val="■"/>
      <w:lvlJc w:val="left"/>
      <w:pPr>
        <w:ind w:left="2160" w:hanging="360"/>
      </w:pPr>
    </w:lvl>
    <w:lvl w:ilvl="3" w:tplc="D1821E02">
      <w:start w:val="1"/>
      <w:numFmt w:val="bullet"/>
      <w:lvlText w:val="●"/>
      <w:lvlJc w:val="left"/>
      <w:pPr>
        <w:ind w:left="2880" w:hanging="360"/>
      </w:pPr>
    </w:lvl>
    <w:lvl w:ilvl="4" w:tplc="A3E62A1A">
      <w:start w:val="1"/>
      <w:numFmt w:val="bullet"/>
      <w:lvlText w:val="○"/>
      <w:lvlJc w:val="left"/>
      <w:pPr>
        <w:ind w:left="3600" w:hanging="360"/>
      </w:pPr>
    </w:lvl>
    <w:lvl w:ilvl="5" w:tplc="6AFA508C">
      <w:start w:val="1"/>
      <w:numFmt w:val="bullet"/>
      <w:lvlText w:val="■"/>
      <w:lvlJc w:val="left"/>
      <w:pPr>
        <w:ind w:left="4320" w:hanging="360"/>
      </w:pPr>
    </w:lvl>
    <w:lvl w:ilvl="6" w:tplc="8D5228FC">
      <w:start w:val="1"/>
      <w:numFmt w:val="bullet"/>
      <w:lvlText w:val="●"/>
      <w:lvlJc w:val="left"/>
      <w:pPr>
        <w:ind w:left="5040" w:hanging="360"/>
      </w:pPr>
    </w:lvl>
    <w:lvl w:ilvl="7" w:tplc="D51C21D8">
      <w:start w:val="1"/>
      <w:numFmt w:val="bullet"/>
      <w:lvlText w:val="●"/>
      <w:lvlJc w:val="left"/>
      <w:pPr>
        <w:ind w:left="5760" w:hanging="360"/>
      </w:pPr>
    </w:lvl>
    <w:lvl w:ilvl="8" w:tplc="B32055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50C3940"/>
    <w:multiLevelType w:val="hybridMultilevel"/>
    <w:tmpl w:val="0AAE2A1E"/>
    <w:lvl w:ilvl="0" w:tplc="3DA8B242">
      <w:start w:val="1"/>
      <w:numFmt w:val="bullet"/>
      <w:lvlText w:val="•"/>
      <w:lvlJc w:val="left"/>
      <w:pPr>
        <w:ind w:left="316" w:hanging="215"/>
      </w:pPr>
    </w:lvl>
    <w:lvl w:ilvl="1" w:tplc="22543102">
      <w:numFmt w:val="decimal"/>
      <w:lvlText w:val=""/>
      <w:lvlJc w:val="left"/>
    </w:lvl>
    <w:lvl w:ilvl="2" w:tplc="A3F21C2C">
      <w:numFmt w:val="decimal"/>
      <w:lvlText w:val=""/>
      <w:lvlJc w:val="left"/>
    </w:lvl>
    <w:lvl w:ilvl="3" w:tplc="10026F0E">
      <w:numFmt w:val="decimal"/>
      <w:lvlText w:val=""/>
      <w:lvlJc w:val="left"/>
    </w:lvl>
    <w:lvl w:ilvl="4" w:tplc="C5783974">
      <w:numFmt w:val="decimal"/>
      <w:lvlText w:val=""/>
      <w:lvlJc w:val="left"/>
    </w:lvl>
    <w:lvl w:ilvl="5" w:tplc="8496F24E">
      <w:numFmt w:val="decimal"/>
      <w:lvlText w:val=""/>
      <w:lvlJc w:val="left"/>
    </w:lvl>
    <w:lvl w:ilvl="6" w:tplc="20221C12">
      <w:numFmt w:val="decimal"/>
      <w:lvlText w:val=""/>
      <w:lvlJc w:val="left"/>
    </w:lvl>
    <w:lvl w:ilvl="7" w:tplc="416643FE">
      <w:numFmt w:val="decimal"/>
      <w:lvlText w:val=""/>
      <w:lvlJc w:val="left"/>
    </w:lvl>
    <w:lvl w:ilvl="8" w:tplc="F2DEDEAE">
      <w:numFmt w:val="decimal"/>
      <w:lvlText w:val=""/>
      <w:lvlJc w:val="left"/>
    </w:lvl>
  </w:abstractNum>
  <w:num w:numId="1" w16cid:durableId="1919946132">
    <w:abstractNumId w:val="0"/>
    <w:lvlOverride w:ilvl="0">
      <w:startOverride w:val="1"/>
    </w:lvlOverride>
  </w:num>
  <w:num w:numId="2" w16cid:durableId="5991463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B58"/>
    <w:rsid w:val="000666EC"/>
    <w:rsid w:val="000C7F2E"/>
    <w:rsid w:val="001E3300"/>
    <w:rsid w:val="00212609"/>
    <w:rsid w:val="00246131"/>
    <w:rsid w:val="002614E5"/>
    <w:rsid w:val="0035613A"/>
    <w:rsid w:val="003B3065"/>
    <w:rsid w:val="004051CC"/>
    <w:rsid w:val="004B4537"/>
    <w:rsid w:val="005756BC"/>
    <w:rsid w:val="00592F61"/>
    <w:rsid w:val="005E35B5"/>
    <w:rsid w:val="006C0C9E"/>
    <w:rsid w:val="00810B8B"/>
    <w:rsid w:val="008F48F0"/>
    <w:rsid w:val="009D0B87"/>
    <w:rsid w:val="00C2200E"/>
    <w:rsid w:val="00C44B58"/>
    <w:rsid w:val="00DB3052"/>
    <w:rsid w:val="00EF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28C8"/>
  <w15:docId w15:val="{16EB96FF-3590-4062-A53E-5662F560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2F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aveenap90.github.io/PraveenaPusuluri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veena-pusuluri-b145143" TargetMode="External"/><Relationship Id="rId5" Type="http://schemas.openxmlformats.org/officeDocument/2006/relationships/hyperlink" Target="mailto:praveenapusuluri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Sai Krishna V Lolla</cp:lastModifiedBy>
  <cp:revision>19</cp:revision>
  <dcterms:created xsi:type="dcterms:W3CDTF">2026-09-04T02:56:00Z</dcterms:created>
  <dcterms:modified xsi:type="dcterms:W3CDTF">2026-09-17T19:43:00Z</dcterms:modified>
</cp:coreProperties>
</file>