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  <w:r>
        <w:rPr>
          <w:rFonts w:ascii="Calibri Light" w:cs="Calibri Light" w:eastAsia="Calibri Light" w:hAnsi="Calibri Light"/>
          <w:color w:val="595959"/>
          <w:sz w:val="28"/>
          <w:szCs w:val="28"/>
        </w:rPr>
        <w:t xml:space="preserve">SkyBook Airline Reservation Platform</w:t>
      </w:r>
    </w:p>
    <w:p>
      <w:pPr>
        <w:spacing w:after="60" w:before="120"/>
      </w:pPr>
      <w:r>
        <w:rPr>
          <w:rFonts w:ascii="Calibri Light" w:cs="Calibri Light" w:eastAsia="Calibri Light" w:hAnsi="Calibri Light"/>
          <w:b/>
          <w:bCs/>
          <w:color w:val="2E5395"/>
          <w:sz w:val="32"/>
          <w:szCs w:val="32"/>
        </w:rPr>
        <w:t xml:space="preserve">SKB-DOC-03</w:t>
      </w:r>
    </w:p>
    <w:p>
      <w:pPr>
        <w:pBdr>
          <w:bottom w:val="single" w:color="1F3864" w:sz="12"/>
        </w:pBdr>
        <w:spacing w:after="300" w:before="0"/>
      </w:pPr>
      <w:r>
        <w:rPr>
          <w:rFonts w:ascii="Calibri Light" w:cs="Calibri Light" w:eastAsia="Calibri Light" w:hAnsi="Calibri Light"/>
          <w:b/>
          <w:bCs/>
          <w:color w:val="1F3864"/>
          <w:sz w:val="56"/>
          <w:szCs w:val="56"/>
        </w:rPr>
        <w:t xml:space="preserve">Low-Level Design Standard &amp; Module Register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Field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Document ID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SKB-DOC-03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Baselined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Owner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Platform Engineering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Effective date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2026-08-01</w:t>
            </w:r>
          </w:p>
        </w:tc>
      </w:tr>
    </w:tbl>
    <w:p>
      <w:pPr>
        <w:spacing w:after="120" w:before="300"/>
      </w:pPr>
      <w:r>
        <w:rPr>
          <w:rFonts w:ascii="Calibri Light" w:cs="Calibri Light" w:eastAsia="Calibri Light" w:hAnsi="Calibri Light"/>
          <w:b/>
          <w:bCs/>
          <w:color w:val="1F3864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1. The rule: design before code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No feature that crosses a service boundary, adds a schema migration, touches money, or changes an event contract may be implemented without a low-level design document (or an amendment to an existing one)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reviewed before the first line of production code</w:t>
      </w:r>
      <w:r>
        <w:rPr>
          <w:rFonts w:ascii="Calibri" w:cs="Calibri" w:eastAsia="Calibri" w:hAnsi="Calibri"/>
          <w:sz w:val="22"/>
          <w:szCs w:val="22"/>
        </w:rPr>
        <w:t xml:space="preserve">. Trivial changes (copy, styling, a bug fix inside one method) are exempt; when unsure, it is not exempt.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The house design discipline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design by trace</w:t>
      </w:r>
      <w:r>
        <w:rPr>
          <w:rFonts w:ascii="Calibri" w:cs="Calibri" w:eastAsia="Calibri" w:hAnsi="Calibri"/>
          <w:sz w:val="22"/>
          <w:szCs w:val="22"/>
        </w:rPr>
        <w:t xml:space="preserve">: before a design is presented for review it must trace the real runtime flow end to end — actual enum values, DTO shapes, constraints, and failure paths from the current code, not from memory — and include a self-audit against those. Designs that name a method that does not exist, or a state that cannot occur, are returned without review.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2. LLD template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Every module design document follows this skeleton (see </w:t>
      </w:r>
      <w:r>
        <w:rPr>
          <w:rFonts w:ascii="Consolas" w:cs="Consolas" w:eastAsia="Consolas" w:hAnsi="Consolas"/>
          <w:sz w:val="20"/>
          <w:szCs w:val="20"/>
          <w:shd w:fill="F2F2F2" w:val="clear"/>
        </w:rPr>
        <w:t xml:space="preserve">ROUND_TRIP_MODULE.md</w:t>
      </w:r>
      <w:r>
        <w:rPr>
          <w:rFonts w:ascii="Calibri" w:cs="Calibri" w:eastAsia="Calibri" w:hAnsi="Calibri"/>
          <w:sz w:val="22"/>
          <w:szCs w:val="22"/>
        </w:rPr>
        <w:t xml:space="preserve"> for the reference example):</w:t>
      </w:r>
    </w:p>
    <w:p>
      <w:pPr>
        <w:shd w:fill="F2F2F2" w:val="clear"/>
        <w:spacing w:after="0" w:before="12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# &lt;MODULE&gt; — Design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1. Problem &amp; scope            what changes for the user; what is out of scope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2. Current-state trace        the relevant existing flows, from code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3. Domain model               entities, states + LEGAL transitions, invariants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4. Data changes               Flyway migrations, new columns/tables, backfills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5. Flows                      step-by-step, including EVERY failure path and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its compensation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6. Interface changes          endpoints (SKB-DOC-04 register), event fields,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consumer impact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7. Decisions                  each with the rejected alternative and why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8. Test plan                  which pyramid levels, which named cases</w:t>
      </w:r>
    </w:p>
    <w:p>
      <w:pP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9. Rollout                    ordering constraints, feature flags, deprecations</w:t>
      </w:r>
    </w:p>
    <w:p>
      <w:pPr>
        <w:shd w:fill="F2F2F2" w:val="clear"/>
        <w:spacing w:after="120" w:before="0" w:line="240"/>
        <w:ind w:left="200" w:right="200"/>
      </w:pPr>
      <w:r>
        <w:rPr>
          <w:rFonts w:ascii="Consolas" w:cs="Consolas" w:eastAsia="Consolas" w:hAnsi="Consolas"/>
          <w:sz w:val="18"/>
          <w:szCs w:val="18"/>
        </w:rPr>
        <w:t xml:space="preserve">10. Implementation notes      appended AFTER build: what differed and why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Section 10 is mandatory and is what keeps designs honest: an LLD whose implementation notes say "as designed" for a module that visibly differs is a documentation defect (SKB-DOC-00 §2).</w:t>
      </w: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3. Module design register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Binding low-level designs, in dependency order. Each is change-controlled by PR like all documentation.</w:t>
      </w:r>
    </w:p>
    <w:tbl>
      <w:tblPr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dxa" w:w="2891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Module document</w:t>
            </w:r>
          </w:p>
        </w:tc>
        <w:tc>
          <w:tcPr>
            <w:tcW w:type="dxa" w:w="6747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Governs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API_GATEWAY_MODULE.md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Edge routing, token verification, public paths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SECURITY_HARDENING_MODULE.md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Token model, service credentials, ownership (design frozen; see SKB-DOC-06 for the as-built)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FLIGHT_SCHEDULING_MODULE.md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Schedule generation, fleet, terminals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INVENTORY_SERVICE_MODULE.md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Seat state machine, holds, pricing tiers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BOOKING_SERVICE_MODULE.md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BOOKING_SERVICE_REFERENCE.md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Core booking domain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SEAT_SELECTION_MODULE.md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Draft→hold→finalize saga, surcharges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ROUND_TRIP_MODULE.md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Segments, tickets/coupons, cancellation matrix, through-ticketing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PAYMENT_SERVICE_MODULE.md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Payment lifecycle, refunds, invoices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IDEMPOTENCY_MODULE.md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Idempotency keys on booking and payment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CHECKIN_SERVICE_MODULE.md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Check-in windows, passes, sweeps, baggage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GUEST_CHECKIN_MODULE.md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Guest sessions and their security posture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NOTIFICATION_SERVICE_MODULE.md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Templates, attachments, event handling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SSO_MODULE.md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Google sign-in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FRONTEND_MODULE.md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SPA structure, screens, i18n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OBSERVABILITY_MODULE.md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Metrics/logs/traces pipeline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RESILIENCE_MODULE.md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Timeouts, breakers, bulkheads, DLTs</w:t>
            </w:r>
          </w:p>
        </w:tc>
      </w:tr>
      <w:tr>
        <w:trPr>
          <w:tblHeader w:val="false"/>
        </w:trPr>
        <w:tc>
          <w:tcPr>
            <w:tcW w:type="dxa" w:w="289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DOCKERIZATION_MODULE.md</w:t>
            </w:r>
            <w:r>
              <w:rPr>
                <w:rFonts w:ascii="Calibri" w:cs="Calibri" w:eastAsia="Calibri" w:hAnsi="Calibri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CI_CD_MODULE.md</w:t>
            </w:r>
          </w:p>
        </w:tc>
        <w:tc>
          <w:tcPr>
            <w:tcW w:type="dxa" w:w="674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Build &amp; pipeline</w:t>
            </w:r>
          </w:p>
        </w:tc>
      </w:tr>
      <w:tr>
        <w:trPr>
          <w:tblHeader w:val="false"/>
        </w:trPr>
        <w:tc>
          <w:tcPr>
            <w:tcW w:type="dxa" w:w="2891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F2F2F2" w:val="clear"/>
              </w:rPr>
              <w:t xml:space="preserve">E2E_CERTIFICATION_MODULE.md</w:t>
            </w:r>
          </w:p>
        </w:tc>
        <w:tc>
          <w:tcPr>
            <w:tcW w:type="dxa" w:w="6747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Release certification suite</w:t>
            </w:r>
          </w:p>
        </w:tc>
      </w:tr>
    </w:tbl>
    <w:p>
      <w:pPr>
        <w:spacing w:after="120"/>
      </w:pPr>
    </w:p>
    <w:p>
      <w:pPr>
        <w:pStyle w:val="Heading1"/>
        <w:spacing w:after="160" w:before="360"/>
      </w:pPr>
      <w:r>
        <w:rPr>
          <w:rFonts w:ascii="Calibri Light" w:cs="Calibri Light" w:eastAsia="Calibri Light" w:hAnsi="Calibri Light"/>
          <w:b/>
          <w:bCs/>
          <w:color w:val="1F3864"/>
          <w:sz w:val="30"/>
          <w:szCs w:val="30"/>
        </w:rPr>
        <w:t xml:space="preserve">4. Design review</w:t>
      </w:r>
    </w:p>
    <w:p>
      <w:pPr>
        <w:spacing w:after="120" w:before="6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Reviews follow the process in SKB-DOC-07 §8 with two additions specific to designs: the reviewer must be able to reproduce the current-state trace (section 2) from the code, and every state machine in section 3 must enumerate the transitions it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rejects</w:t>
      </w:r>
      <w:r>
        <w:rPr>
          <w:rFonts w:ascii="Calibri" w:cs="Calibri" w:eastAsia="Calibri" w:hAnsi="Calibri"/>
          <w:sz w:val="22"/>
          <w:szCs w:val="22"/>
        </w:rPr>
        <w:t xml:space="preserve">, not only the ones it allows — history shows the rejected-transition list is where the bugs hide.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Internal — Engineering · Uncontrolled when printed</w:t>
    </w:r>
    <w:r>
      <w:rPr>
        <w:rFonts w:ascii="Calibri" w:cs="Calibri" w:eastAsia="Calibri" w:hAnsi="Calibri"/>
        <w:color w:val="595959"/>
        <w:sz w:val="16"/>
        <w:szCs w:val="16"/>
      </w:rPr>
      <w:t xml:space="preserve">	Page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of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6"/>
      </w:pBdr>
      <w:tabs>
        <w:tab w:val="right" w:pos="9638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SkyBook Engineering Documentation</w:t>
    </w:r>
    <w:r>
      <w:rPr>
        <w:rFonts w:ascii="Calibri" w:cs="Calibri" w:eastAsia="Calibri" w:hAnsi="Calibri"/>
        <w:b/>
        <w:bCs/>
        <w:color w:val="595959"/>
        <w:sz w:val="16"/>
        <w:szCs w:val="16"/>
      </w:rPr>
      <w:t xml:space="preserve">	SKB-DOC-03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 Light" w:cs="Calibri Light" w:eastAsia="Calibri Light" w:hAnsi="Calibri Light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 Light" w:cs="Calibri Light" w:eastAsia="Calibri Light" w:hAnsi="Calibri Light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SKB-DOC-03 — Low-Level Design Standard &amp; Module Register</dc:title>
  <dc:creator>SkyBook Platform Engineering</dc:creator>
  <dc:description>SkyBook governed engineering documentation</dc:description>
  <cp:lastModifiedBy>Un-named</cp:lastModifiedBy>
  <cp:revision>1</cp:revision>
  <dcterms:created xsi:type="dcterms:W3CDTF">2026-08-15T11:07:11.320Z</dcterms:created>
  <dcterms:modified xsi:type="dcterms:W3CDTF">2026-08-15T11:07:11.320Z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