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SKB-DOC-04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Interface Control Document (ICD)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SKB-DOC-04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Scope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interface crossing a service boundary: HTTP routes, event topics and payloads, and their compatibility rules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Interface classes and their contracts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Transport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Contract authority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Compatibility rule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Edge API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via api-gateway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Controller + this register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Additive-only within a major version; removals need a deprecation release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Internal sync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Feign, service→service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 interface in the calling service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Caller and callee deploy together (compose ships as a set)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Kafka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Shared classes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skybook-common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§5.4 — the strictest rules in the system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Gateway route table (edge)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external traffic enters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api-gateway:8080</w:t>
      </w:r>
      <w:r>
        <w:rPr>
          <w:rFonts w:ascii="Calibri" w:cs="Calibri" w:eastAsia="Calibri" w:hAnsi="Calibri"/>
          <w:sz w:val="22"/>
          <w:szCs w:val="22"/>
        </w:rPr>
        <w:t xml:space="preserve">. The frontend's nginx proxies same-origin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/api/**</w:t>
      </w:r>
      <w:r>
        <w:rPr>
          <w:rFonts w:ascii="Calibri" w:cs="Calibri" w:eastAsia="Calibri" w:hAnsi="Calibri"/>
          <w:sz w:val="22"/>
          <w:szCs w:val="22"/>
        </w:rPr>
        <w:t xml:space="preserve"> to it (stripping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Origin</w:t>
      </w:r>
      <w:r>
        <w:rPr>
          <w:rFonts w:ascii="Calibri" w:cs="Calibri" w:eastAsia="Calibri" w:hAnsi="Calibri"/>
          <w:sz w:val="22"/>
          <w:szCs w:val="22"/>
        </w:rPr>
        <w:t xml:space="preserve">, making deployment domain-agnostic).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 prefix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 service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/api/auth/**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/api/profile/**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auth-service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/api/flights/**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/api/flight-schedules/**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flight-service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/api/bookings/**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(incl.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/quote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/fare-calendar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/fare-alerts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booking-service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/api/seats/**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/api/reservations/**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(inventory paths)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inventory-service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/api/payments/**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/api/refunds/**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/api/invoices/**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payment-service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/api/checkins/**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/api/boarding-passes/**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/api/baggage/**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/api/manifests/**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checkin-service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2.1 Public paths (no token)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Registered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places that must stay in step</w:t>
      </w:r>
      <w:r>
        <w:rPr>
          <w:rFonts w:ascii="Calibri" w:cs="Calibri" w:eastAsia="Calibri" w:hAnsi="Calibri"/>
          <w:sz w:val="22"/>
          <w:szCs w:val="22"/>
        </w:rPr>
        <w:t xml:space="preserve"> (gateway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JwtAuthenticationFilter</w:t>
      </w:r>
      <w:r>
        <w:rPr>
          <w:rFonts w:ascii="Calibri" w:cs="Calibri" w:eastAsia="Calibri" w:hAnsi="Calibri"/>
          <w:sz w:val="22"/>
          <w:szCs w:val="22"/>
        </w:rPr>
        <w:t xml:space="preserve"> and the owning service's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SecurityConfig</w:t>
      </w:r>
      <w:r>
        <w:rPr>
          <w:rFonts w:ascii="Calibri" w:cs="Calibri" w:eastAsia="Calibri" w:hAnsi="Calibri"/>
          <w:sz w:val="22"/>
          <w:szCs w:val="22"/>
        </w:rPr>
        <w:t xml:space="preserve">); the four-gate rule for making an endpoint public is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FRONTEND_MODULE.md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/api/auth/register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/api/auth/login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/api/auth/logout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/api/auth/forgot-password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/api/auth/reset-password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/api/auth/sso/providers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/api/auth/oauth2/authorization/google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/api/auth/oauth2/callback/google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/api/bookings/guest-session</w:t>
      </w:r>
      <w:r>
        <w:rPr>
          <w:rFonts w:ascii="Calibri" w:cs="Calibri" w:eastAsia="Calibri" w:hAnsi="Calibri"/>
          <w:sz w:val="22"/>
          <w:szCs w:val="22"/>
        </w:rPr>
        <w:t xml:space="preserve">, plus public shopping data (flight search, quote, fare calendar).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/api/auth/login</w:t>
      </w:r>
      <w:r>
        <w:rPr>
          <w:rFonts w:ascii="Calibri" w:cs="Calibri" w:eastAsia="Calibri" w:hAnsi="Calibri"/>
          <w:sz w:val="22"/>
          <w:szCs w:val="22"/>
        </w:rPr>
        <w:t xml:space="preserve"> responds with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raw JWT as text/plain</w:t>
      </w:r>
      <w:r>
        <w:rPr>
          <w:rFonts w:ascii="Calibri" w:cs="Calibri" w:eastAsia="Calibri" w:hAnsi="Calibri"/>
          <w:sz w:val="22"/>
          <w:szCs w:val="22"/>
        </w:rPr>
        <w:t xml:space="preserve">, not JSON — a known contract that clients must not "fix" unilaterally.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Authentication &amp; authorisation summary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Bearer JWT (RS256) on every non-public call. Roles: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ROLE_USER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ROLE_ADMIN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ROLE_SERVICE</w:t>
      </w:r>
      <w:r>
        <w:rPr>
          <w:rFonts w:ascii="Calibri" w:cs="Calibri" w:eastAsia="Calibri" w:hAnsi="Calibri"/>
          <w:sz w:val="22"/>
          <w:szCs w:val="22"/>
        </w:rPr>
        <w:t xml:space="preserve"> — a token carries exactly one. Object-level ownership is enforced in the owning service from the token subject (guards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requireOwnerOfBooking</w:t>
      </w:r>
      <w:r>
        <w:rPr>
          <w:rFonts w:ascii="Calibri" w:cs="Calibri" w:eastAsia="Calibri" w:hAnsi="Calibri"/>
          <w:sz w:val="22"/>
          <w:szCs w:val="22"/>
        </w:rPr>
        <w:t xml:space="preserve">); ADMIN and SERVICE bypass ownership, never silently but by explicit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isPrivileged()</w:t>
      </w:r>
      <w:r>
        <w:rPr>
          <w:rFonts w:ascii="Calibri" w:cs="Calibri" w:eastAsia="Calibri" w:hAnsi="Calibri"/>
          <w:sz w:val="22"/>
          <w:szCs w:val="22"/>
        </w:rPr>
        <w:t xml:space="preserve"> checks. Full model: SKB-DOC-06.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Edge endpoint register (selected, by service)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complete machine-readable contract is each service's springdoc OpenAPI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/v3/api-docs</w:t>
      </w:r>
      <w:r>
        <w:rPr>
          <w:rFonts w:ascii="Calibri" w:cs="Calibri" w:eastAsia="Calibri" w:hAnsi="Calibri"/>
          <w:sz w:val="22"/>
          <w:szCs w:val="22"/>
        </w:rPr>
        <w:t xml:space="preserve">); this register lists the endpoints whose semantics carry business rules. New endpoints must be added here in the same PR.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booking-service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 (binding)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Creates the whole journey (connection legs ≤2, optional return) as ONE booking; validates bookability (60-min cutoff) and chronology; idempotency key honoured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/api/bookings/quote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/api/bookings/fare-calendar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shopping data; same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FareCalculator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 checkout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/api/bookings/mine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Owner-scoped by token subject; no id to tamper with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/api/bookings/{id}/cancellation-preview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cancellation quote: tier in force, deadlines, per-row refunds; never throws for policy reasons — blocked states are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reported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 /api/bookings/{id}/cancel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Whole-booking cancel under CancellationPolicy; ADMIN = desk (no window)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/api/bookings/{id}/passengers/cancel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 cancel; expands to every segment-row of the selected travellers; guardian rule (minor never left alone); checked-in rows refused individually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/api/bookings/{id}/segments/{i}/cancel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Return-only rule: only direction-1 segments cancel alone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/api/bookings/{id}/segments/{i}/rebook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 date change: exchange, not refund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/api/bookings/{id}/passengers/{rowId}/seat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Pre-check-in seat change under the entitlement ceiling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/api/bookings/fare-alerts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(POST/GET/DELETE)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 watch CRUD, owner-scoped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checkin-service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 /api/checkins/{id}/checkin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Owner-guarded; window T-24h → T-45m; issues the pass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 /api/checkins/{id}/seat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Post-check-in seat change, ALL fares capped at paid surcharge; reissues the pass and revokes the prior one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/api/boarding-passes/checkin/{id}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Active pass only; revoked passes 404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Boarding-pass verify (admin)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Validates the signed QR token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payment-service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Semantics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 /api/payments/{id}/authorize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/capture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Passenger flow; capture confirms the booking downstream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PATCH /api/payments/{id}/cancel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/refund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/api/refunds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only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/api/payments/booking/{bookingId}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Owner-guarded read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Event catalogue (Kafka)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5.1 Topics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Producer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Consumers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skybook.booking.events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payment, checkin, notification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skybook.payment.events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booking, notification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skybook.checkin.events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 (mirror), notification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skybook.flight.events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 (+ any)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skybook.inventory.events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inventory-service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(diagnostic)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skybook.email.events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consumer group has an error handler with a dead-letter topic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RESILIENCE_MODULE.md</w:t>
      </w:r>
      <w:r>
        <w:rPr>
          <w:rFonts w:ascii="Calibri" w:cs="Calibri" w:eastAsia="Calibri" w:hAnsi="Calibri"/>
          <w:sz w:val="22"/>
          <w:szCs w:val="22"/>
        </w:rPr>
        <w:t xml:space="preserve"> §DLT); a poison message never blocks a partition.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5.2 BookingEvent (the load-bearing contract)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Types: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CREATED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CONFIRMED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CANCELLED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PARTIALLY_CANCELLED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EXPIRED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COMPLETED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FARE_ALERT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Structure: envelope (type, bookingId, PNR, contact, subject/message, ownerSubject)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nested `segments[]`</w:t>
      </w:r>
      <w:r>
        <w:rPr>
          <w:rFonts w:ascii="Calibri" w:cs="Calibri" w:eastAsia="Calibri" w:hAnsi="Calibri"/>
          <w:sz w:val="22"/>
          <w:szCs w:val="22"/>
        </w:rPr>
        <w:t xml:space="preserve"> each carrying its flight facts (times, terminals) and its passengers (with per-row ids, seats, fares, ticket numbers). Money facts on cancellation events: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refundTierPercent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refundBreakdown</w:t>
      </w:r>
      <w:r>
        <w:rPr>
          <w:rFonts w:ascii="Calibri" w:cs="Calibri" w:eastAsia="Calibri" w:hAnsi="Calibri"/>
          <w:sz w:val="22"/>
          <w:szCs w:val="22"/>
        </w:rPr>
        <w:t xml:space="preserve"> (compact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"FLEXI:100.00;SAVER:80.00"</w:t>
      </w:r>
      <w:r>
        <w:rPr>
          <w:rFonts w:ascii="Calibri" w:cs="Calibri" w:eastAsia="Calibri" w:hAnsi="Calibri"/>
          <w:sz w:val="22"/>
          <w:szCs w:val="22"/>
        </w:rPr>
        <w:t xml:space="preserve"> — parsed only by payment's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RefundCalculator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cancelledBookingPassengerIds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Binding consumer semantics: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payment-service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checkin-service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notification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PENDING payment (idempotent by bookingId)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booking-created mail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CONFIRMED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per-segment check-in records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confirmation mail + e-ticket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CANCELLED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 per breakdown×tier; tier 0 ⇒ NO refund; uncaptured ⇒ void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 all check-ins, revoke passes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cancellation mail with exact refund statement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PARTIALLY_CANCELLED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 exactly the breakdown lines ⇒ PARTIALLY_REFUNDED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 exactly the listed rows' check-ins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booking-updated mail with exact refund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FARE_ALERT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ignore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ignore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plain-text fare mail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5.3 CheckInEvent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Types: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PASSENGER_CHECKED_IN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BOARDING_PASS_GENERATED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PASSENGER_BOARDED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PASSENGER_NO_SHOW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PASSENGER_CHECKIN_CANCELLED</w:t>
      </w:r>
      <w:r>
        <w:rPr>
          <w:rFonts w:ascii="Calibri" w:cs="Calibri" w:eastAsia="Calibri" w:hAnsi="Calibri"/>
          <w:sz w:val="22"/>
          <w:szCs w:val="22"/>
        </w:rPr>
        <w:t xml:space="preserve">. Carries seat, terminals, pass number, signed QR token, boarding facts. Booking-service mirrors status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seat</w:t>
      </w:r>
      <w:r>
        <w:rPr>
          <w:rFonts w:ascii="Calibri" w:cs="Calibri" w:eastAsia="Calibri" w:hAnsi="Calibri"/>
          <w:sz w:val="22"/>
          <w:szCs w:val="22"/>
        </w:rPr>
        <w:t xml:space="preserve"> from these events — the mirror is what makes cancellation release the seat the passenger actually holds (FR-CANX-05). Notification renders the pass PDF from the event alone (no synchronous call back), so the event must stay self-sufficient: field removals are forbidden without a notification-service release first.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5.4 Event compatibility rules (strict)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Additive only.</w:t>
      </w:r>
      <w:r>
        <w:rPr>
          <w:rFonts w:ascii="Calibri" w:cs="Calibri" w:eastAsia="Calibri" w:hAnsi="Calibri"/>
          <w:sz w:val="22"/>
          <w:szCs w:val="22"/>
        </w:rPr>
        <w:t xml:space="preserve"> New fields default to null and every consumer must tolerate their absence (old events replay forever).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 enum values deploy consumers-first.</w:t>
      </w:r>
      <w:r>
        <w:rPr>
          <w:rFonts w:ascii="Calibri" w:cs="Calibri" w:eastAsia="Calibri" w:hAnsi="Calibri"/>
          <w:sz w:val="22"/>
          <w:szCs w:val="22"/>
        </w:rPr>
        <w:t xml:space="preserve"> A consumer that has never seen the constant will fail deserialisation into its DLT. All consumers of the topic ship before or with the first producer of the value (precedent: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FARE_ALERT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PARTIALLY_CANCELLED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Removals require a mirror release</w:t>
      </w:r>
      <w:r>
        <w:rPr>
          <w:rFonts w:ascii="Calibri" w:cs="Calibri" w:eastAsia="Calibri" w:hAnsi="Calibri"/>
          <w:sz w:val="22"/>
          <w:szCs w:val="22"/>
        </w:rPr>
        <w:t xml:space="preserve">: old and new shape produced in parallel one release, consumers migrated, then the old shape dropped (precedent: flat BookingEvent fields → nested segments).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Consumers are idempotent and order-tolerant</w:t>
      </w:r>
      <w:r>
        <w:rPr>
          <w:rFonts w:ascii="Calibri" w:cs="Calibri" w:eastAsia="Calibri" w:hAnsi="Calibri"/>
          <w:sz w:val="22"/>
          <w:szCs w:val="22"/>
        </w:rPr>
        <w:t xml:space="preserve"> (NFR-07): duplicate delivery is a no-op; a late event must not regress newer state (e.g. the check-in mirror keeps its more advanced status).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Events carry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facts with enough context to act on alone</w:t>
      </w:r>
      <w:r>
        <w:rPr>
          <w:rFonts w:ascii="Calibri" w:cs="Calibri" w:eastAsia="Calibri" w:hAnsi="Calibri"/>
          <w:sz w:val="22"/>
          <w:szCs w:val="22"/>
        </w:rPr>
        <w:t xml:space="preserve"> — a consumer should not need a synchronous read-back to process one.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Change procedure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Interface changes follow SKB-DOC-07 §5 with this addition: the PR that changes any interface must update this document (route table, register, or event catalogue)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the same commit</w:t>
      </w:r>
      <w:r>
        <w:rPr>
          <w:rFonts w:ascii="Calibri" w:cs="Calibri" w:eastAsia="Calibri" w:hAnsi="Calibri"/>
          <w:sz w:val="22"/>
          <w:szCs w:val="22"/>
        </w:rPr>
        <w:t xml:space="preserve">, and event-contract changes must name their rollout ordering per §5.4 in the PR description.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SKB-DOC-04 — Interface Control Document (ICD)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2026-08-15T11:07:11.349Z</dcterms:created>
  <dcterms:modified xsi:type="dcterms:W3CDTF">2026-08-15T11:07:11.349Z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