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SKB-DOC-10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Operations Runbook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SKB-DOC-10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Companions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docs/DR_RUNBOOK.md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(disaster recovery),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docs/ENVIRONMENTS.md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docs/DEPLOY_ORACLE.md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Operational surfaces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Where</w:t>
            </w:r>
          </w:p>
        </w:tc>
        <w:tc>
          <w:tcPr>
            <w:tcW w:type="dxa" w:w="32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 app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https://$SKYBOOK_DOMAIN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(Caddy → frontend → gateway)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Internet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Grafana (dashboards: fleet, resilience)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VM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127.0.0.1:3001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ssh -L 3001:localhost:3001 ubuntu@&lt;VM&gt;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Prometheus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127.0.0.1:9090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tunnel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Mailpit (if internal mail)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127.0.0.1:8025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tunnel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Raw gateway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127.0.0.1:8080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tunnel; for API-level diagnosis</w:t>
            </w:r>
          </w:p>
        </w:tc>
      </w:tr>
      <w:tr>
        <w:trPr>
          <w:tblHeader w:val="false"/>
        </w:trPr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Health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service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/actuator/health/livez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/readyz</w:t>
            </w:r>
          </w:p>
        </w:tc>
        <w:tc>
          <w:tcPr>
            <w:tcW w:type="dxa" w:w="3212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on-host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First triage commands on the VM: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ps                                  # who is unhealthy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logs --tail 200 &lt;service&gt;           # last errors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docker-compose.yml -f docker-compose.prod.yml up -d &lt;service&gt;   # restart one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Scheduled background jobs (know these before diagnosing "ghosts")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Cadence</w:t>
            </w:r>
          </w:p>
        </w:tc>
        <w:tc>
          <w:tcPr>
            <w:tcW w:type="dxa" w:w="2409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Stale-draft sweep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Unpaid DRAFTs expire; their seat holds release (TTL-aligned with inventory)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FLOWN coupon sweep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hourly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CHECKED_IN coupons on departed flights → FLOWN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Fare-alert sweep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booking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hourly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Reprices watches; may send mail</w:t>
            </w:r>
          </w:p>
        </w:tc>
      </w:tr>
      <w:tr>
        <w:trPr>
          <w:tblHeader w:val="false"/>
        </w:trPr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No-show sweep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gate close</w:t>
            </w:r>
          </w:p>
        </w:tc>
        <w:tc>
          <w:tcPr>
            <w:tcW w:type="dxa" w:w="2409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check-ins → NO_SHOW; passes revoked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Manifest finalisation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checkin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post-departure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Freezes the manifest</w:t>
            </w:r>
          </w:p>
        </w:tc>
      </w:tr>
    </w:tbl>
    <w:p>
      <w:pPr>
        <w:spacing w:after="120"/>
      </w:pP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passenger state that "changed by itself" is almost always one of these — check the job's log line before suspecting a bug.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Common incidents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3.1 A service is unhealthy / restarting</w:t>
      </w:r>
    </w:p>
    <w:p>
      <w:pPr>
        <w:spacing w:after="120" w:before="60" w:line="276"/>
        <w:jc w:val="both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compose logs &lt;svc&gt;</w:t>
      </w:r>
      <w:r>
        <w:rPr>
          <w:rFonts w:ascii="Calibri" w:cs="Calibri" w:eastAsia="Calibri" w:hAnsi="Calibri"/>
          <w:sz w:val="22"/>
          <w:szCs w:val="22"/>
        </w:rPr>
        <w:t xml:space="preserve">: the two classic causes are a missing/invalid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secret (fail-fast messages name the variable) and Kafka not yet up (consumers retry; readiness stays red until connected). Postgres full or restarted mid-migration: check Flyway output at the top of the log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flyway_schema_history</w:t>
      </w:r>
      <w:r>
        <w:rPr>
          <w:rFonts w:ascii="Calibri" w:cs="Calibri" w:eastAsia="Calibri" w:hAnsi="Calibri"/>
          <w:sz w:val="22"/>
          <w:szCs w:val="22"/>
        </w:rPr>
        <w:t xml:space="preserve"> must end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Success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3.2 Mail not arriving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Check which SMTP the deployment uses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MAIL_*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): Mailpit means mail is internal — view via tunnel :8025. Real SMTP: look for notification ERRORs; Gmail app-password expiry is the usual cause.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mail failure never fails bookings</w:t>
      </w:r>
      <w:r>
        <w:rPr>
          <w:rFonts w:ascii="Calibri" w:cs="Calibri" w:eastAsia="Calibri" w:hAnsi="Calibri"/>
          <w:sz w:val="22"/>
          <w:szCs w:val="22"/>
        </w:rPr>
        <w:t xml:space="preserve"> (FR-NOTF-02) — do not restart business services for a mail problem.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3.3 "Payment stuck PENDING" / booking never confirms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Trace the event chain: booking published CREATED? (booking logs) → payment consumed it? (payment logs; check the DLT if not) → after capture, PAYMENT_SUCCEEDED consumed by booking? Consumers are idempotent, so re-delivery is safe; DLT drainage procedure is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RESILIENCE_MODULE.md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3.4 Seat looks stuck (held/reserved but nobody owns it)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Holds expire by TTL — wait one sweep cycle first. A reservation without a live booking indicates a compensation gap: find the booking id in the reservation row, check its status, release via the admin console. Every such case is an S2 defect to root-cause, not just clean up.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3.5 Refund questioned by a passenger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system quotes before it executes; evidence chain: booking history rows → the CANCELLED/PARTIALLY_CANCELLED event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refundTierPercent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refundBreakdown</w:t>
      </w:r>
      <w:r>
        <w:rPr>
          <w:rFonts w:ascii="Calibri" w:cs="Calibri" w:eastAsia="Calibri" w:hAnsi="Calibri"/>
          <w:sz w:val="22"/>
          <w:szCs w:val="22"/>
        </w:rPr>
        <w:t xml:space="preserve">) → payment's refund row (amount + withheld fee) → the mail sent. All four must and do agree; if any disagrees it is an S1.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3.6 Boarding-pass QR fails verification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Expected for revoked/reissued passes (seat changed after check-in — only the newest pass verifies) and after whole-booking cancellation. Only 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current</w:t>
      </w:r>
      <w:r>
        <w:rPr>
          <w:rFonts w:ascii="Calibri" w:cs="Calibri" w:eastAsia="Calibri" w:hAnsi="Calibri"/>
          <w:sz w:val="22"/>
          <w:szCs w:val="22"/>
        </w:rPr>
        <w:t xml:space="preserve"> pass failing is an incident (check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CHECKIN_BOARDING_PASS_KEY</w:t>
      </w:r>
      <w:r>
        <w:rPr>
          <w:rFonts w:ascii="Calibri" w:cs="Calibri" w:eastAsia="Calibri" w:hAnsi="Calibri"/>
          <w:sz w:val="22"/>
          <w:szCs w:val="22"/>
        </w:rPr>
        <w:t xml:space="preserve"> consistency — a key change invalidates all passes).</w:t>
      </w:r>
    </w:p>
    <w:p>
      <w:pPr>
        <w:pStyle w:val="Heading2"/>
        <w:spacing w:after="120" w:before="280"/>
      </w:pPr>
      <w:r>
        <w:rPr>
          <w:rFonts w:ascii="Calibri Light" w:cs="Calibri Light" w:eastAsia="Calibri Light" w:hAnsi="Calibri Light"/>
          <w:b/>
          <w:bCs/>
          <w:color w:val="2E5395"/>
          <w:sz w:val="26"/>
          <w:szCs w:val="26"/>
        </w:rPr>
        <w:t xml:space="preserve">3.7 Certificate / site down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Caddy renews Let's Encrypt automatically; failures are almost always port 80 blocked (VM iptables or the cloud security list — both must allow) or the DuckDNS record pointing at a stale IP.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compose logs caddy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Routine maintenance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Backups:</w:t>
      </w:r>
      <w:r>
        <w:rPr>
          <w:rFonts w:ascii="Calibri" w:cs="Calibri" w:eastAsia="Calibri" w:hAnsi="Calibri"/>
          <w:sz w:val="22"/>
          <w:szCs w:val="22"/>
        </w:rPr>
        <w:t xml:space="preserve"> per DR runbook — per-database dumps before every promote and on schedule; test-restore quarterly.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Disk:</w:t>
      </w:r>
      <w:r>
        <w:rPr>
          <w:rFonts w:ascii="Calibri" w:cs="Calibri" w:eastAsia="Calibri" w:hAnsi="Calibri"/>
          <w:sz w:val="22"/>
          <w:szCs w:val="22"/>
        </w:rPr>
        <w:t xml:space="preserve"> builds leave dangling images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docker system prune -f</w:t>
      </w:r>
      <w:r>
        <w:rPr>
          <w:rFonts w:ascii="Calibri" w:cs="Calibri" w:eastAsia="Calibri" w:hAnsi="Calibri"/>
          <w:sz w:val="22"/>
          <w:szCs w:val="22"/>
        </w:rPr>
        <w:t xml:space="preserve"> monthly; 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df -h</w:t>
      </w:r>
      <w:r>
        <w:rPr>
          <w:rFonts w:ascii="Calibri" w:cs="Calibri" w:eastAsia="Calibri" w:hAnsi="Calibri"/>
          <w:sz w:val="22"/>
          <w:szCs w:val="22"/>
        </w:rPr>
        <w:t xml:space="preserve"> (the boot volume also holds Postgres).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Idle reclaim (Always Free):</w:t>
      </w:r>
      <w:r>
        <w:rPr>
          <w:rFonts w:ascii="Calibri" w:cs="Calibri" w:eastAsia="Calibri" w:hAnsi="Calibri"/>
          <w:sz w:val="22"/>
          <w:szCs w:val="22"/>
        </w:rPr>
        <w:t xml:space="preserve"> the stack's baseline keeps CPU above Oracle's idle threshold; if the fleet is ever slimmed, re-check.</w:t>
      </w:r>
    </w:p>
    <w:p>
      <w:pPr>
        <w:pStyle w:val="ListParagraph"/>
        <w:numPr>
          <w:ilvl w:val="0"/>
          <w:numId w:val="2"/>
        </w:numPr>
        <w:spacing w:after="40" w:before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Certificate/domain:</w:t>
      </w:r>
      <w:r>
        <w:rPr>
          <w:rFonts w:ascii="Calibri" w:cs="Calibri" w:eastAsia="Calibri" w:hAnsi="Calibri"/>
          <w:sz w:val="22"/>
          <w:szCs w:val="22"/>
        </w:rPr>
        <w:t xml:space="preserve"> DuckDNS IP after any VM recreate;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SKYBOOK_DOMAIN</w:t>
      </w:r>
      <w:r>
        <w:rPr>
          <w:rFonts w:ascii="Calibri" w:cs="Calibri" w:eastAsia="Calibri" w:hAnsi="Calibri"/>
          <w:sz w:val="22"/>
          <w:szCs w:val="22"/>
        </w:rPr>
        <w:t xml:space="preserve"> changes require a Caddy restart only.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5. Escalation &amp; change discipline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Production changes go through SKB-DOC-09 — including "quick" ones. The only in-place actions sanctioned for on-call are: service restart, DLT drain, seat-state cleanup via the admin console, and backup/restore per DR runbook. Anything else is a change, not an operation.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SKB-DOC-10 — Operations Runbook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2026-08-15T11:07:11.491Z</dcterms:created>
  <dcterms:modified xsi:type="dcterms:W3CDTF">2026-08-15T11:07:11.491Z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