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90"/>
        <w:jc w:val="left"/>
      </w:pPr>
      <w:r>
        <w:rPr>
          <w:rFonts w:ascii="Calibri" w:cs="Calibri" w:eastAsia="Calibri" w:hAnsi="Calibri"/>
          <w:b/>
          <w:bCs/>
          <w:color w:val="12212E"/>
          <w:sz w:val="56"/>
          <w:szCs w:val="56"/>
        </w:rPr>
        <w:t xml:space="preserve">SkyBook</w:t>
      </w:r>
    </w:p>
    <w:p>
      <w:pPr>
        <w:spacing w:after="40" w:before="0" w:line="290"/>
        <w:jc w:val="left"/>
      </w:pPr>
      <w:r>
        <w:rPr>
          <w:rFonts w:ascii="Calibri" w:cs="Calibri" w:eastAsia="Calibri" w:hAnsi="Calibri"/>
          <w:color w:val="5B6B7A"/>
          <w:sz w:val="26"/>
          <w:szCs w:val="26"/>
        </w:rPr>
        <w:t xml:space="preserve">An airline reservations platform, built end to end</w:t>
      </w:r>
    </w:p>
    <w:p>
      <w:pPr>
        <w:spacing w:after="40" w:before="0" w:line="290"/>
        <w:jc w:val="left"/>
      </w:pPr>
      <w:r>
        <w:rPr>
          <w:rFonts w:ascii="Calibri" w:cs="Calibri" w:eastAsia="Calibri" w:hAnsi="Calibri"/>
          <w:color w:val="5B6B7A"/>
          <w:sz w:val="20"/>
          <w:szCs w:val="20"/>
        </w:rPr>
        <w:t xml:space="preserve">Recruiter edition — an 11-page summary of the full engineering case study</w:t>
      </w:r>
    </w:p>
    <w:p>
      <w:pPr>
        <w:spacing w:after="220" w:before="0" w:line="290"/>
        <w:jc w:val="left"/>
      </w:pPr>
      <w:r>
        <w:rPr>
          <w:rFonts w:ascii="Calibri" w:cs="Calibri" w:eastAsia="Calibri" w:hAnsi="Calibri"/>
          <w:b/>
          <w:bCs/>
          <w:color w:val="12212E"/>
          <w:sz w:val="20"/>
          <w:szCs w:val="20"/>
        </w:rPr>
        <w:t xml:space="preserve">Author: Praveenreddy Somireddy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At a glance</w:t>
      </w:r>
    </w:p>
    <w:tbl>
      <w:tblPr>
        <w:tblW w:type="dxa" w:w="10080"/>
        <w:tblBorders>
          <w:top w:val="single" w:color="C7D2DC" w:sz="4"/>
          <w:left w:val="none"/>
          <w:bottom w:val="single" w:color="C7D2DC" w:sz="4"/>
          <w:right w:val="none"/>
          <w:insideH w:val="single" w:color="C7D2DC" w:sz="2"/>
          <w:insideV w:val="none"/>
        </w:tblBorders>
      </w:tblPr>
      <w:tblGrid>
        <w:gridCol w:w="1411"/>
        <w:gridCol w:w="8669"/>
      </w:tblGrid>
      <w:tr>
        <w:trPr>
          <w:tblHeader/>
        </w:trPr>
        <w:tc>
          <w:tcPr>
            <w:tcW w:type="dxa" w:w="1411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Item</w:t>
            </w:r>
          </w:p>
        </w:tc>
        <w:tc>
          <w:tcPr>
            <w:tcW w:type="dxa" w:w="8669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What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working airline-reservation platform: anonymous search, real seat maps, payment, confirmation email, check-in, scannable boarding pass, cancellations with fare-rule refunds, an admin console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Shape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Eight Spring Boot applications (one API gateway, seven domain services), React 19 web client, PostgreSQL, Kafka, full observability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Built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35 calendar days of designed increments, then a measured quality and release-engineering revision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Quality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SonarCloud gate PASSING: 91.2% coverage, 0 bugs, 0 vulnerabilities, security and reliability rating A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Tests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1,722 backend executions + 55 frontend + a 24-test end-to-end certification that races real buyers for one seat - zero failures at the evidence commit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Environments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real promotion ladder: LOCAL &gt; DEV &gt; SIT &gt; QA &gt; PERF &gt; UAT &gt; STAGING &gt; PROD, plus a scheduled weekly disaster-recovery drill - the first full destroy-and-restore cycle passed on 4 August 2026</w:t>
            </w:r>
          </w:p>
        </w:tc>
      </w:tr>
      <w:tr>
        <w:tc>
          <w:tcPr>
            <w:tcW w:type="dxa" w:w="14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Deployment</w:t>
            </w:r>
          </w:p>
        </w:tc>
        <w:tc>
          <w:tcPr>
            <w:tcW w:type="dxa" w:w="8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One cloud VM, 18 containers, automatic TLS - promoted by image digest, never rebuilt on the way to production</w:t>
            </w:r>
          </w:p>
        </w:tc>
      </w:tr>
      <w:tr>
        <w:tc>
          <w:tcPr>
            <w:tcW w:type="dxa" w:w="141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Author</w:t>
            </w:r>
          </w:p>
        </w:tc>
        <w:tc>
          <w:tcPr>
            <w:tcW w:type="dxa" w:w="866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Praveenreddy Somireddy - solo: requirements, architecture, backend, frontend, testing, CI/CD, cloud deployment and documentation, every decision and merge owned end to end</w:t>
            </w:r>
          </w:p>
        </w:tc>
      </w:tr>
    </w:tbl>
    <w:p>
      <w:pPr>
        <w:spacing w:after="10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90"/>
      </w:pPr>
      <w:hyperlink w:history="1" r:id="rIdo6zluthneqqwqhznw0o-w">
        <w:r>
          <w:rPr>
            <w:rFonts w:ascii="Calibri" w:cs="Calibri" w:eastAsia="Calibri" w:hAnsi="Calibri"/>
            <w:color w:val="1E5AA8"/>
            <w:sz w:val="21"/>
            <w:szCs w:val="21"/>
            <w:u w:val="single"/>
          </w:rPr>
          <w:t xml:space="preserve">Repository: github.com/praveencloudlab/skybook</w:t>
        </w:r>
      </w:hyperlink>
    </w:p>
    <w:p>
      <w:pPr>
        <w:spacing w:after="90"/>
      </w:pPr>
      <w:hyperlink w:history="1" r:id="rIdjy12yzci-hkpq6qdg1hlw">
        <w:r>
          <w:rPr>
            <w:rFonts w:ascii="Calibri" w:cs="Calibri" w:eastAsia="Calibri" w:hAnsi="Calibri"/>
            <w:color w:val="1E5AA8"/>
            <w:sz w:val="21"/>
            <w:szCs w:val="21"/>
            <w:u w:val="single"/>
          </w:rPr>
          <w:t xml:space="preserve">Quality dashboard: sonarcloud.io/project/overview?id=praveencloudlab_skybook</w:t>
        </w:r>
      </w:hyperlink>
    </w:p>
    <w:p>
      <w:pPr>
        <w:spacing w:after="6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i/>
          <w:iCs/>
          <w:color w:val="5B6B7A"/>
          <w:sz w:val="17"/>
          <w:szCs w:val="17"/>
        </w:rPr>
        <w:t xml:space="preserve">Disclaimer: SkyBook is a personal portfolio project - not a real airline, affiliated with no carrier. Airline-style codes in seed data are illustration only; payments are simulated server-side and no cardholder data exists; all passenger records are synthetic.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The system</w:t>
      </w:r>
    </w:p>
    <w:p>
      <w:pPr>
        <w:spacing w:after="50" w:before="120"/>
        <w:jc w:val="center"/>
      </w:pPr>
      <w:r>
        <w:drawing>
          <wp:inline distT="0" distB="0" distL="0" distR="0">
            <wp:extent cx="6581775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context: a public shopping surface, an authenticated booking core, and operations behind an admin role.</w:t>
      </w:r>
    </w:p>
    <w:p>
      <w:pPr>
        <w:spacing w:after="50" w:before="120"/>
        <w:jc w:val="center"/>
      </w:pPr>
      <w:r>
        <w:drawing>
          <wp:inline distT="0" distB="0" distL="0" distR="0">
            <wp:extent cx="6581775" cy="681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681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Eight applications over one PostgreSQL instance hosting six service-owned databases, and one event bus. Every service owns its data; nothing reaches another service's tables.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The hard part: money moves asynchronously</w:t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>A booking is not confirmed when the payment call returns - it is confirmed when payment-service says so over Kafka and booking-service reacts. The saga below is the platform's spine, and the double-sell race (two real buyers, one seat, concurrent checkout) is certified end to end every night and on every promotion.</w:t>
      </w:r>
    </w:p>
    <w:p>
      <w:pPr>
        <w:spacing w:after="50" w:before="120"/>
        <w:jc w:val="center"/>
      </w:pPr>
      <w:r>
        <w:drawing>
          <wp:inline distT="0" distB="0" distL="0" distR="0">
            <wp:extent cx="6581775" cy="444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booking saga: draft, hold, pay, confirm - with compensations, not distributed locks.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Security, stated honestly</w:t>
      </w:r>
    </w:p>
    <w:p>
      <w:pPr>
        <w:spacing w:after="50" w:before="120"/>
        <w:jc w:val="center"/>
      </w:pPr>
      <w:r>
        <w:drawing>
          <wp:inline distT="0" distB="0" distL="0" distR="0">
            <wp:extent cx="6581775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RS256 sessions, per-service credentials, an httpOnly cookie the gateway exchanges for a Bearer header - and the gaps stated next to the controls.</w:t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>The eight CSRF findings SonarCloud raised were closed with written justifications in code - the cookie is consumed at the gateway, SameSite=Lax covers the SPA, and all 48 GET endpoints were audited as read-only. A leaked mail credential early in the project was revoked, purged from history, and is recorded in the study as an incident, not hidden.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Evidence, not adjectives</w:t>
      </w:r>
    </w:p>
    <w:tbl>
      <w:tblPr>
        <w:tblW w:type="dxa" w:w="10080"/>
        <w:tblBorders>
          <w:top w:val="single" w:color="C7D2DC" w:sz="4"/>
          <w:left w:val="none"/>
          <w:bottom w:val="single" w:color="C7D2DC" w:sz="4"/>
          <w:right w:val="none"/>
          <w:insideH w:val="single" w:color="C7D2DC" w:sz="2"/>
          <w:insideV w:val="none"/>
        </w:tblBorders>
      </w:tblPr>
      <w:tblGrid>
        <w:gridCol w:w="2621"/>
        <w:gridCol w:w="7459"/>
      </w:tblGrid>
      <w:tr>
        <w:trPr>
          <w:tblHeader/>
        </w:trPr>
        <w:tc>
          <w:tcPr>
            <w:tcW w:type="dxa" w:w="2621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Claim</w:t>
            </w:r>
          </w:p>
        </w:tc>
        <w:tc>
          <w:tcPr>
            <w:tcW w:type="dxa" w:w="7459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Proof</w:t>
            </w:r>
          </w:p>
        </w:tc>
      </w:tr>
      <w:tr>
        <w:tc>
          <w:tcPr>
            <w:tcW w:type="dxa" w:w="26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1,722 backend test executions, zero failures</w:t>
            </w:r>
          </w:p>
        </w:tc>
        <w:tc>
          <w:tcPr>
            <w:tcW w:type="dxa" w:w="74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mvn clean verify at commit 96e24b2, 4 Aug 2026 - per-module table in the full study sums to exactly this</w:t>
            </w:r>
          </w:p>
        </w:tc>
      </w:tr>
      <w:tr>
        <w:tc>
          <w:tcPr>
            <w:tcW w:type="dxa" w:w="262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91.2% coverage, gate passing</w:t>
            </w:r>
          </w:p>
        </w:tc>
        <w:tc>
          <w:tcPr>
            <w:tcW w:type="dxa" w:w="745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Public SonarCloud dashboard, measured on every push</w:t>
            </w:r>
          </w:p>
        </w:tc>
      </w:tr>
      <w:tr>
        <w:tc>
          <w:tcPr>
            <w:tcW w:type="dxa" w:w="26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journey certifies</w:t>
            </w:r>
          </w:p>
        </w:tc>
        <w:tc>
          <w:tcPr>
            <w:tcW w:type="dxa" w:w="74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24 e2e tests through the gateway only: booking, payment, check-in, boarding pass, double-sell race, email into a real sink, one trace across the Kafka hop</w:t>
            </w:r>
          </w:p>
        </w:tc>
      </w:tr>
      <w:tr>
        <w:tc>
          <w:tcPr>
            <w:tcW w:type="dxa" w:w="262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Fast enough under load</w:t>
            </w:r>
          </w:p>
        </w:tc>
        <w:tc>
          <w:tcPr>
            <w:tcW w:type="dxa" w:w="745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k6: 3,405/3,405 checks, p95 search 60 ms, quote 26 ms, 0.00% errors - thresholds gate every promotion</w:t>
            </w:r>
          </w:p>
        </w:tc>
      </w:tr>
      <w:tr>
        <w:tc>
          <w:tcPr>
            <w:tcW w:type="dxa" w:w="26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Backups actually restore</w:t>
            </w:r>
          </w:p>
        </w:tc>
        <w:tc>
          <w:tcPr>
            <w:tcW w:type="dxa" w:w="74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Scheduled weekly drill - first full cycle passed 4 Aug 2026: back up, destroy the database volume, restore, verify 1,336,748 rows against the manifest</w:t>
            </w:r>
          </w:p>
        </w:tc>
      </w:tr>
      <w:tr>
        <w:tc>
          <w:tcPr>
            <w:tcW w:type="dxa" w:w="2621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Same artifact everywhere</w:t>
            </w:r>
          </w:p>
        </w:tc>
        <w:tc>
          <w:tcPr>
            <w:tcW w:type="dxa" w:w="7459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Images built once per commit, scanned, published as multi-arch digests; every environment from DEV to PROD runs those exact bytes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The product</w:t>
      </w:r>
    </w:p>
    <w:p>
      <w:pPr>
        <w:spacing w:after="50" w:before="120"/>
        <w:jc w:val="center"/>
      </w:pPr>
      <w:r>
        <w:drawing>
          <wp:inline distT="0" distB="0" distL="0" distR="0">
            <wp:extent cx="6496050" cy="451114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51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Search: a seven-day price strip and one card per itinerary - priced by the same endpoint checkout will use.</w:t>
      </w:r>
    </w:p>
    <w:p>
      <w:pPr>
        <w:spacing w:after="50" w:before="120"/>
        <w:jc w:val="center"/>
      </w:pPr>
      <w:r>
        <w:drawing>
          <wp:inline distT="0" distB="0" distL="0" distR="0">
            <wp:extent cx="4324350" cy="794899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794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Seat selection from the real cabin: paid rows priced per seat, held seats disabled, free auto-assign.</w:t>
      </w:r>
    </w:p>
    <w:p>
      <w:r>
        <w:br w:type="page"/>
      </w:r>
    </w:p>
    <w:p>
      <w:pPr>
        <w:spacing w:after="50" w:before="120"/>
        <w:jc w:val="center"/>
      </w:pPr>
      <w:r>
        <w:drawing>
          <wp:inline distT="0" distB="0" distL="0" distR="0">
            <wp:extent cx="6496050" cy="508406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508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moment three services agree: record locator, paid amount, trip saved.</w:t>
      </w:r>
    </w:p>
    <w:p>
      <w:pPr>
        <w:spacing w:after="50" w:before="120"/>
        <w:jc w:val="center"/>
      </w:pPr>
      <w:r>
        <w:drawing>
          <wp:inline distT="0" distB="0" distL="0" distR="0">
            <wp:extent cx="5133975" cy="793983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793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 w:before="0" w:line="290"/>
        <w:jc w:val="center"/>
      </w:pPr>
      <w:r>
        <w:rPr>
          <w:rFonts w:ascii="Calibri" w:cs="Calibri" w:eastAsia="Calibri" w:hAnsi="Calibri"/>
          <w:i/>
          <w:iCs/>
          <w:color w:val="5B6B7A"/>
          <w:sz w:val="18"/>
          <w:szCs w:val="18"/>
        </w:rPr>
        <w:t xml:space="preserve">The boarding pass - the QR is real and the gate-operations console verifies it.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2212E"/>
          <w:sz w:val="30"/>
          <w:szCs w:val="30"/>
        </w:rPr>
        <w:t xml:space="preserve">Five things that went wrong, on purpose in print</w:t>
      </w:r>
    </w:p>
    <w:tbl>
      <w:tblPr>
        <w:tblW w:type="dxa" w:w="10080"/>
        <w:tblBorders>
          <w:top w:val="single" w:color="C7D2DC" w:sz="4"/>
          <w:left w:val="none"/>
          <w:bottom w:val="single" w:color="C7D2DC" w:sz="4"/>
          <w:right w:val="none"/>
          <w:insideH w:val="single" w:color="C7D2DC" w:sz="2"/>
          <w:insideV w:val="none"/>
        </w:tblBorders>
      </w:tblPr>
      <w:tblGrid>
        <w:gridCol w:w="4637"/>
        <w:gridCol w:w="5443"/>
      </w:tblGrid>
      <w:tr>
        <w:trPr>
          <w:tblHeader/>
        </w:trPr>
        <w:tc>
          <w:tcPr>
            <w:tcW w:type="dxa" w:w="4637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Incident</w:t>
            </w:r>
          </w:p>
        </w:tc>
        <w:tc>
          <w:tcPr>
            <w:tcW w:type="dxa" w:w="5443"/>
            <w:shd w:fill="E8F0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2212E"/>
                <w:sz w:val="19"/>
                <w:szCs w:val="19"/>
              </w:rPr>
              <w:t xml:space="preserve">Lesson</w:t>
            </w:r>
          </w:p>
        </w:tc>
      </w:tr>
      <w:tr>
        <w:tc>
          <w:tcPr>
            <w:tcW w:type="dxa" w:w="4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transactional method silently ran with no transaction (Spring self-invocation)</w:t>
            </w:r>
          </w:p>
        </w:tc>
        <w:tc>
          <w:tcPr>
            <w:tcW w:type="dxa" w:w="544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Proxies do not apply to internal calls; the nightly schedule generator ran unprotected until static analysis flagged it</w:t>
            </w:r>
          </w:p>
        </w:tc>
      </w:tr>
      <w:tr>
        <w:tc>
          <w:tcPr>
            <w:tcW w:type="dxa" w:w="4637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Every cross-timezone arrival displayed hours wrong - durations looked right by accident</w:t>
            </w:r>
          </w:p>
        </w:tc>
        <w:tc>
          <w:tcPr>
            <w:tcW w:type="dxa" w:w="5443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Two wall clocks in different zones subtract to nonsense; fixing it touched generation, email, search, 414,679 rows and the screenshots</w:t>
            </w:r>
          </w:p>
        </w:tc>
      </w:tr>
      <w:tr>
        <w:tc>
          <w:tcPr>
            <w:tcW w:type="dxa" w:w="4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round-trip cancellation could refund partially and leave the booking looking live</w:t>
            </w:r>
          </w:p>
        </w:tc>
        <w:tc>
          <w:tcPr>
            <w:tcW w:type="dxa" w:w="544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expansion set and the remaining set were computed from different keys; pinned by tests that fail on the old code</w:t>
            </w:r>
          </w:p>
        </w:tc>
      </w:tr>
      <w:tr>
        <w:tc>
          <w:tcPr>
            <w:tcW w:type="dxa" w:w="4637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environment ladder's first ever run refused a bad promotion, then caught its own seeding bug</w:t>
            </w:r>
          </w:p>
        </w:tc>
        <w:tc>
          <w:tcPr>
            <w:tcW w:type="dxa" w:w="5443"/>
            <w:shd w:fill="F5F8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Gates that only pass are decoration; these blocked, and the fixes are commits</w:t>
            </w:r>
          </w:p>
        </w:tc>
      </w:tr>
      <w:tr>
        <w:tc>
          <w:tcPr>
            <w:tcW w:type="dxa" w:w="4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A test demanded zero collisions from a generator whose own name promised "rare"</w:t>
            </w:r>
          </w:p>
        </w:tc>
        <w:tc>
          <w:tcPr>
            <w:tcW w:type="dxa" w:w="544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90"/>
              <w:jc w:val="left"/>
            </w:pPr>
            <w:r>
              <w:rPr>
                <w:rFonts w:ascii="Calibri" w:cs="Calibri" w:eastAsia="Calibri" w:hAnsi="Calibri"/>
                <w:color w:val="12212E"/>
                <w:sz w:val="19"/>
                <w:szCs w:val="19"/>
              </w:rPr>
              <w:t xml:space="preserve">The birthday paradox made CI red one run in twenty-two; assert what the code promises, not more</w:t>
            </w:r>
          </w:p>
        </w:tc>
      </w:tr>
    </w:tbl>
    <w:p>
      <w:pPr>
        <w:spacing w:after="12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>Current limits, stated: no transactional outbox (a post-commit publish failure loses the event - top of the roadmap), no sustained capacity test (the k6 gate catches regressions, not limits), single-VM deployment with RPO 24h / RTO ~30min, and a browser UI suite not yet wired into CI. The full study gives every gap its reasons.</w:t>
      </w:r>
    </w:p>
    <w:p>
      <w:pPr>
        <w:spacing w:after="100" w:before="0" w:line="290"/>
        <w:jc w:val="left"/>
      </w:pPr>
      <w:r>
        <w:rPr>
          <w:rFonts w:ascii="Calibri" w:cs="Calibri" w:eastAsia="Calibri" w:hAnsi="Calibri"/>
          <w:color w:val="12212E"/>
          <w:sz w:val="21"/>
          <w:szCs w:val="21"/>
        </w:rPr>
        <w:t xml:space="preserve"/>
      </w:r>
    </w:p>
    <w:p>
      <w:pPr>
        <w:spacing w:after="150" w:before="0" w:line="290"/>
        <w:jc w:val="left"/>
      </w:pPr>
      <w:r>
        <w:rPr>
          <w:rFonts w:ascii="Calibri" w:cs="Calibri" w:eastAsia="Calibri" w:hAnsi="Calibri"/>
          <w:i/>
          <w:iCs/>
          <w:color w:val="5B6B7A"/>
          <w:sz w:val="21"/>
          <w:szCs w:val="21"/>
        </w:rPr>
        <w:t xml:space="preserve">The full engineering edition covers the architecture, the saga, pricing and refunds, check-in, the delivery history commit by commit, testing, defects and lessons, the data model, and six appendices - traceability, API contracts, security operations, screens, roadmap, glossary.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B7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7A"/>
        <w:sz w:val="16"/>
        <w:szCs w:val="16"/>
      </w:rPr>
      <w:t xml:space="preserve">SkyBook — Recruiter Edition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1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6zluthneqqwqhznw0o-w" Type="http://schemas.openxmlformats.org/officeDocument/2006/relationships/hyperlink" Target="https://github.com/praveencloudlab/skybook" TargetMode="External"/><Relationship Id="rIdjy12yzci-hkpq6qdg1hlw" Type="http://schemas.openxmlformats.org/officeDocument/2006/relationships/hyperlink" Target="https://sonarcloud.io/project/overview?id=praveencloudlab_skybook" TargetMode="External"/><Relationship Id="rId9" Type="http://schemas.openxmlformats.org/officeDocument/2006/relationships/image" Target="media/c4784b84bdd6d6554b11025f98d09db47106e1e3.png"/><Relationship Id="rId10" Type="http://schemas.openxmlformats.org/officeDocument/2006/relationships/image" Target="media/c38e57c6ed0dc1aa31fe55f66002ece57c9d6c5b.png"/><Relationship Id="rId11" Type="http://schemas.openxmlformats.org/officeDocument/2006/relationships/image" Target="media/2ce21ed668b0ce8f5a2825e0563fd32e72c99a31.png"/><Relationship Id="rId12" Type="http://schemas.openxmlformats.org/officeDocument/2006/relationships/image" Target="media/c89ce5192117eb0e4819164f874e93a9bb180951.png"/><Relationship Id="rId13" Type="http://schemas.openxmlformats.org/officeDocument/2006/relationships/image" Target="media/872f8da88e9dad5955654350ecf570d2473a62b4.png"/><Relationship Id="rId14" Type="http://schemas.openxmlformats.org/officeDocument/2006/relationships/image" Target="media/d2c27a7001165b8eed8e87daa0bee87b625a2f0e.png"/><Relationship Id="rId15" Type="http://schemas.openxmlformats.org/officeDocument/2006/relationships/image" Target="media/ba02016b77a7e3fa0e20f19173916a1018433aeb.png"/><Relationship Id="rId16" Type="http://schemas.openxmlformats.org/officeDocument/2006/relationships/image" Target="media/27ce1eee98a99666478e5ccde0528cf6417b085b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SkyBook - Recruiter Edition</dc:title>
  <dc:creator>Praveenreddy Somireddy</dc:creator>
  <cp:lastModifiedBy>Un-named</cp:lastModifiedBy>
  <cp:revision>1</cp:revision>
  <dcterms:created xsi:type="dcterms:W3CDTF">2026-08-04T17:38:42.576Z</dcterms:created>
  <dcterms:modified xsi:type="dcterms:W3CDTF">2026-08-04T17:38:42.577Z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