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aps/>
                <w:color w:val="93C5FD"/>
                <w:sz w:val="16"/>
                <w:szCs w:val="16"/>
              </w:rPr>
              <w:t xml:space="preserve">POC REQUIREMENTS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RLM vs RAG — Long-Form Document Summarization</w:t>
            </w:r>
          </w:p>
          <w:p>
            <w:pPr>
              <w:spacing w:before="80"/>
              <w:jc w:val="lef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Microsoft Q2 FY2026 Earnings Call Transcript  ·  Batch Processing Use Case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 Objective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Goal</w:t>
            </w:r>
          </w:p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Prove that DSPy RLM outperforms RAG on a single long-form earnings transcript summarization task, specifically in batch (non-real-time) processing — where accuracy and coverage matter more than latency.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The earnings transcript spans ~15,000–25,000 tokens — well into the regime where RAG's top-k retrieval drops middle-document content and RLM's programmatic traversal shines.</w:t>
      </w:r>
    </w:p>
    <w:p>
      <w:pPr>
        <w:pBdr>
          <w:bottom w:val="single" w:color="E2E8F0" w:sz="6"/>
        </w:pBdr>
        <w:spacing w:before="16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 Source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Microsoft Q2 FY2026 Earnings Conference Call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https://www.microsoft.com/en-us/investor/events/fy-2026/earnings-fy-2026-q2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Est. length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~15,000–25,000 tokens (full transcript)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HTML page → strip to raw transcript text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Ingestion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BeautifulSoup / requests → save as msft_q2_fy2026.txt</w:t>
            </w:r>
          </w:p>
        </w:tc>
      </w:tr>
    </w:tbl>
    <w:p>
      <w:pPr>
        <w:pBdr>
          <w:bottom w:val="single" w:color="E2E8F0" w:sz="6"/>
        </w:pBdr>
        <w:spacing w:before="16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 Summarization Task Definition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Both systems receive identical input and the same prompt. Output must contain all 5 sections: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Extract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Executive Summary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5-sentence overview of the quarter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S2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Revenue by Segment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Azure, M365, Gaming, Devices — figures + YoY growth %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S3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Forward Guidance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next-quarter guidance statements by management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S4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Risk Factors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Challenges and headwinds mentioned by executives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Analyst Q&amp;A Themes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Top themes from analyst questions + management responses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Why this task exposes RAG's weakness</w:t>
            </w:r>
          </w:p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Revenue figures appear throughout the transcript (opening remarks, CFO section, Q&amp;A). Top-k retrieval clusters around the most semantically dense chunk — missing figures scattered across the document. RLM's code traversal systematically covers all sections.</w:t>
            </w:r>
          </w:p>
        </w:tc>
      </w:tr>
    </w:tbl>
    <w:p>
      <w:pPr>
        <w:pBdr>
          <w:bottom w:val="single" w:color="E2E8F0" w:sz="6"/>
        </w:pBdr>
        <w:spacing w:before="16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 System Configurations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4a. RAG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IBM Granite Embedding  — ibm-granite/granite-embedding-125m-english (via HuggingFace or watsonx.ai)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ChromaDB  — local in-memory, no external infra needed for POC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Chunk Size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512 tokens, 50-token overlap  (run also: 256 tokens for ablation)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Top-k Retrieval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k=5  and  k=10  (compare both)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Generator LLM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GPT-4o-mini  (same model as RLM sub-LLM for fair cost comparison)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Re-ranker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  (baseline vanilla RAG — add as optional Phase 2)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Similarity Metric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Cosine similarity  (ChromaDB default)</w:t>
            </w:r>
          </w:p>
        </w:tc>
      </w:tr>
    </w:tbl>
    <w:p>
      <w:pPr>
        <w:spacing w:before="14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4b. RLM Stack (DSPy)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DSPy  dspy.RLM  (pip install dspy)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Root LLM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GPT-4o  (orchestration + final synthesis)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Sub-LLM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GPT-4o-mini  (llm_query() sub-calls for section extraction)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Max Iterations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  REPL loops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Max Sub-LLM Calls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  llm_query() calls per run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Sandbox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Deno/Pyodide WASM  (default PythonInterpreter — install Deno first)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Raw full transcript as single string variable  —  LLM never sees it all at once</w:t>
            </w:r>
          </w:p>
        </w:tc>
      </w:tr>
    </w:tbl>
    <w:p>
      <w:pPr>
        <w:pBdr>
          <w:bottom w:val="single" w:color="E2E8F0" w:sz="6"/>
        </w:pBdr>
        <w:spacing w:before="16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 Evaluation Metrics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Measure all metrics for both systems on the identical document + task. Log everything.</w:t>
      </w:r>
    </w:p>
    <w:p>
      <w:pPr>
        <w:spacing w:before="10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5a. Token &amp; Cost Metrics  (quantitative, automated)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Measure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Total input tokens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Sum all LLM API call usage.prompt_tokens via tiktoken or API response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RAG: chunks+query. RLM: sub-call slices only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Total output tokens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Sum all usage.completion_tokens across all calls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Includes intermediate REPL outputs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Number of LLM API calls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Increment counter on every API call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RAG: 1. RLM: up to 30+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Embedding tokens (RAG)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Tokens sent to Granite embedding model at index + query time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RAG-only metric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Estimated cost USD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tokens × model price per 1M (OpenAI pricing page)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GPT-4o-mini: $0.15/1M in, $0.60/1M out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RAG chunk coverage %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Chunks retrieved / total chunks in document × 100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Reveals how much of doc RAG actually read</w:t>
            </w:r>
          </w:p>
        </w:tc>
      </w:tr>
    </w:tbl>
    <w:p>
      <w:pPr>
        <w:spacing w:before="14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5b. Latency Metrics  (quantitative, automated)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End-to-end wall clock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time.perf_counter() — from first call to final structured output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TTFF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 to First Field — when S1 Executive Summary is returned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RLM iterations wall time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 per REPL loop (log from trajectory timestamps)</w:t>
            </w:r>
          </w:p>
        </w:tc>
      </w:tr>
    </w:tbl>
    <w:p>
      <w:pPr>
        <w:spacing w:before="14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5c. Coverage Metrics  (quantitative, automated vs ground truth)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Ground Truth Construction (do this first)</w:t>
            </w:r>
          </w:p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Manually extract from transcript before running either system: all revenue figures with segment labels, all guidance statements, all analyst question topics, all risk phrases. Save as ground_truth.json. This is the scoring baseline.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Measure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condition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Section recall (0–5)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Count how many of S1–S5 are non-empty in output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RLM ≥ 4, RAG ≤ 3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Revenue figure recall %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Extract $X.Xb / X% figures from output → % match vs ground_truth.json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RLM &gt; 85%, RAG &lt; 70%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Guidance recall %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Forward-looking statements present vs ground truth list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RLM &gt; 80%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Named entity coverage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Exec names, product names, segment names present / expected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RLM &gt; 90%</w:t>
            </w:r>
          </w:p>
        </w:tc>
      </w:tr>
    </w:tbl>
    <w:p>
      <w:pPr>
        <w:spacing w:before="14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5d. Quality Metrics  (human review, scored 1–5)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Factual accuracy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Reviewer checks each claim against transcript — score 1 (wrong) to 5 (perfect)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Hallucination count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 of statements in output NOT supported by transcript text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Coherence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Does the summary read as a unified document? 1–5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Section completeness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Each section rated: empty=0, partial=1, complete=2 → sum /10</w:t>
            </w:r>
          </w:p>
        </w:tc>
      </w:tr>
    </w:tbl>
    <w:p>
      <w:pPr>
        <w:spacing w:before="14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5e. RLM-Specific Observability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REPL iterations used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result.trajectory length — how many code→execute loops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Sub-LLM calls made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Count llm_query() invocations in trajectory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Code strategies logged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Which Python ops appeared: search / slice / regex / map-reduce / sort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Tokens per sub-call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Avg tokens in each llm_query() invocation — shows focused chunking</w:t>
            </w:r>
          </w:p>
        </w:tc>
      </w:tr>
    </w:tbl>
    <w:p>
      <w:pPr>
        <w:pBdr>
          <w:bottom w:val="single" w:color="E2E8F0" w:sz="6"/>
        </w:pBd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 Expected Hypothesis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 (k=5, Granite)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DSPy RLM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Winner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Section recall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3–4 / 5  (misses mid-doc sections)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 / 5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RLM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Revenue figure recall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~65–70%  (top-k clusters on 2–3 segs)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~85–90%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RLM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Hallucination count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2–4 instances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0–1 instances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RLM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input tokens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Low  (only top-k chunks)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Moderate  (recursive slices)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RAG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LLM API calls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10–30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RAG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Cost per run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Low  (~$0.005–0.02)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Higher  (~$0.10–0.40)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RAG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Latency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Fast  (~5–20s)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Slow  (~60–180s)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RAG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Batch suitability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Poor for full-doc coverage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Excellent — async viable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RLM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The POC Win Condition</w:t>
            </w:r>
          </w:p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RLM achieves higher section recall + lower hallucination count. RAG wins on cost and latency. This proves the architectural split: use RAG for real-time Q&amp;A, use RLM for nightly batch summarization of full documents where completeness is paramount.</w:t>
            </w:r>
          </w:p>
        </w:tc>
      </w:tr>
    </w:tbl>
    <w:p>
      <w:pPr>
        <w:pBdr>
          <w:bottom w:val="single" w:color="E2E8F0" w:sz="6"/>
        </w:pBdr>
        <w:spacing w:before="16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 Deliverable — Single Jupyter Notebook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Section 1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 ingestion (scrape URL → clean text) + build ground_truth.json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Section 2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RAG pipeline: Granite embedding → ChromaDB → GPT-4o-mini generation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Section 3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RLM pipeline: dspy.RLM with full transcript as REPL variable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Section 4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Metrics logger: token counts, latency, recall scores, hallucination check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Section 5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Results comparison table + side-by-side summary output diff</w:t>
            </w:r>
          </w:p>
        </w:tc>
      </w:tr>
    </w:tbl>
    <w:p>
      <w:pPr>
        <w:pBdr>
          <w:bottom w:val="single" w:color="E2E8F0" w:sz="6"/>
        </w:pBdr>
        <w:spacing w:before="16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 The Batch Processing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RAG: built for real-time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RLM: built for batch depth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Single-query, fast lookup
Top-k retrieval = partial doc view
User-facing chat (&lt; 2s)
Cost: very low per query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Exhaustive programmatic traversal
Entire doc systematically processed
Async / nightly batch (latency OK)
Cost: higher but justified by accuracy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Scale argument</w:t>
            </w:r>
          </w:p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 a batch pipeline processing 50 earnings transcripts per quarter, a 30% improvement in section recall and near-zero hallucination rate translates directly to analyst trust and downstream automation reliability — making the 10–20× cost premium per document acceptable.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top w:val="single" w:color="E2E8F0" w:sz="4"/>
        </w:pBdr>
        <w:spacing w:before="8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Estimated build time: 2–3 days  ·  No fine-tuning required  ·  All models via API  ·  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DSPy: pip install dspy  ·  Granite: ibm-granite/granite-embedding-125m-english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2026-03-08T23:10:08.235Z</dcterms:created>
  <dcterms:modified xsi:type="dcterms:W3CDTF">2026-03-08T23:10:08.235Z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