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33C" w:rsidRDefault="00D0133C">
      <w:pPr>
        <w:rPr>
          <w:rFonts w:ascii="Arial" w:hAnsi="Arial" w:cs="Arial"/>
          <w:sz w:val="26"/>
          <w:szCs w:val="26"/>
          <w:shd w:val="clear" w:color="auto" w:fill="FFFFFF"/>
        </w:rPr>
      </w:pPr>
      <w:r>
        <w:rPr>
          <w:rFonts w:ascii="Arial" w:hAnsi="Arial" w:cs="Arial"/>
          <w:sz w:val="26"/>
          <w:szCs w:val="26"/>
          <w:shd w:val="clear" w:color="auto" w:fill="FFFFFF"/>
        </w:rPr>
        <w:t>A company works with number of employees, all the works are dependents on the employees. Even if one of the employees resign the job immediately</w:t>
      </w:r>
      <w:r w:rsidR="00964C23">
        <w:rPr>
          <w:rFonts w:ascii="Arial" w:hAnsi="Arial" w:cs="Arial"/>
          <w:sz w:val="26"/>
          <w:szCs w:val="26"/>
          <w:shd w:val="clear" w:color="auto" w:fill="FFFFFF"/>
        </w:rPr>
        <w:t xml:space="preserve"> </w:t>
      </w:r>
      <w:r>
        <w:rPr>
          <w:rFonts w:ascii="Arial" w:hAnsi="Arial" w:cs="Arial"/>
          <w:sz w:val="26"/>
          <w:szCs w:val="26"/>
          <w:shd w:val="clear" w:color="auto" w:fill="FFFFFF"/>
        </w:rPr>
        <w:t>then</w:t>
      </w:r>
      <w:r w:rsidR="00964C23">
        <w:rPr>
          <w:rFonts w:ascii="Arial" w:hAnsi="Arial" w:cs="Arial"/>
          <w:sz w:val="26"/>
          <w:szCs w:val="26"/>
          <w:shd w:val="clear" w:color="auto" w:fill="FFFFFF"/>
        </w:rPr>
        <w:t xml:space="preserve"> </w:t>
      </w:r>
      <w:r>
        <w:rPr>
          <w:rFonts w:ascii="Arial" w:hAnsi="Arial" w:cs="Arial"/>
          <w:sz w:val="26"/>
          <w:szCs w:val="26"/>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sidR="00964C23">
        <w:rPr>
          <w:rFonts w:ascii="Arial" w:hAnsi="Arial" w:cs="Arial"/>
          <w:sz w:val="26"/>
          <w:szCs w:val="26"/>
          <w:shd w:val="clear" w:color="auto" w:fill="FFFFFF"/>
        </w:rPr>
        <w:t xml:space="preserve"> </w:t>
      </w:r>
      <w:bookmarkStart w:id="0" w:name="_GoBack"/>
      <w:bookmarkEnd w:id="0"/>
      <w:r>
        <w:rPr>
          <w:rFonts w:ascii="Arial" w:hAnsi="Arial" w:cs="Arial"/>
          <w:sz w:val="26"/>
          <w:szCs w:val="26"/>
          <w:shd w:val="clear" w:color="auto" w:fill="FFFFFF"/>
        </w:rPr>
        <w:t>alternative to avoid such problem. As an AI Engineer you must</w:t>
      </w:r>
      <w:r w:rsidR="00964C23">
        <w:rPr>
          <w:rFonts w:ascii="Arial" w:hAnsi="Arial" w:cs="Arial"/>
          <w:sz w:val="26"/>
          <w:szCs w:val="26"/>
          <w:shd w:val="clear" w:color="auto" w:fill="FFFFFF"/>
        </w:rPr>
        <w:t xml:space="preserve"> </w:t>
      </w:r>
      <w:r>
        <w:rPr>
          <w:rFonts w:ascii="Arial" w:hAnsi="Arial" w:cs="Arial"/>
          <w:sz w:val="26"/>
          <w:szCs w:val="26"/>
          <w:shd w:val="clear" w:color="auto" w:fill="FFFFFF"/>
        </w:rPr>
        <w:t>give Solution to this.</w:t>
      </w:r>
    </w:p>
    <w:p w:rsidR="00D0133C" w:rsidRPr="00D0133C" w:rsidRDefault="00D0133C" w:rsidP="00D0133C">
      <w:pPr>
        <w:pStyle w:val="ListParagraph"/>
        <w:numPr>
          <w:ilvl w:val="0"/>
          <w:numId w:val="1"/>
        </w:numPr>
        <w:rPr>
          <w:rFonts w:ascii="Arial" w:hAnsi="Arial" w:cs="Arial"/>
          <w:sz w:val="26"/>
          <w:szCs w:val="26"/>
          <w:shd w:val="clear" w:color="auto" w:fill="FFFFFF"/>
        </w:rPr>
      </w:pPr>
      <w:r w:rsidRPr="00D0133C">
        <w:rPr>
          <w:rFonts w:ascii="Arial" w:hAnsi="Arial" w:cs="Arial"/>
          <w:sz w:val="26"/>
          <w:szCs w:val="26"/>
          <w:shd w:val="clear" w:color="auto" w:fill="FFFFFF"/>
        </w:rPr>
        <w:t>How will you achieve this in AI?</w:t>
      </w:r>
    </w:p>
    <w:p w:rsidR="00D0133C" w:rsidRDefault="00D0133C" w:rsidP="00D0133C">
      <w:pPr>
        <w:pStyle w:val="ListParagraph"/>
        <w:rPr>
          <w:rFonts w:ascii="Arial" w:hAnsi="Arial" w:cs="Arial"/>
          <w:sz w:val="26"/>
          <w:szCs w:val="26"/>
          <w:shd w:val="clear" w:color="auto" w:fill="FFFFFF"/>
        </w:rPr>
      </w:pPr>
    </w:p>
    <w:p w:rsidR="00D0133C" w:rsidRDefault="00D0133C" w:rsidP="00D0133C">
      <w:pPr>
        <w:pStyle w:val="ListParagraph"/>
        <w:numPr>
          <w:ilvl w:val="0"/>
          <w:numId w:val="2"/>
        </w:numPr>
        <w:rPr>
          <w:rFonts w:ascii="Arial" w:hAnsi="Arial" w:cs="Arial"/>
          <w:szCs w:val="26"/>
          <w:shd w:val="clear" w:color="auto" w:fill="FFFFFF"/>
        </w:rPr>
      </w:pPr>
      <w:r>
        <w:rPr>
          <w:rFonts w:ascii="Arial" w:hAnsi="Arial" w:cs="Arial"/>
          <w:szCs w:val="26"/>
          <w:shd w:val="clear" w:color="auto" w:fill="FFFFFF"/>
        </w:rPr>
        <w:t>Based on employee year-end review AI predict the employee able to continue or resign the job.</w:t>
      </w:r>
    </w:p>
    <w:p w:rsidR="00D0133C" w:rsidRDefault="00D0133C" w:rsidP="00D0133C">
      <w:pPr>
        <w:pStyle w:val="ListParagraph"/>
        <w:numPr>
          <w:ilvl w:val="0"/>
          <w:numId w:val="2"/>
        </w:numPr>
        <w:rPr>
          <w:rFonts w:ascii="Arial" w:hAnsi="Arial" w:cs="Arial"/>
          <w:szCs w:val="26"/>
          <w:shd w:val="clear" w:color="auto" w:fill="FFFFFF"/>
        </w:rPr>
      </w:pPr>
      <w:r>
        <w:rPr>
          <w:rFonts w:ascii="Arial" w:hAnsi="Arial" w:cs="Arial"/>
          <w:szCs w:val="26"/>
          <w:shd w:val="clear" w:color="auto" w:fill="FFFFFF"/>
        </w:rPr>
        <w:t>Usually employee performance categories EE, ME &amp; PE and the hike also depend on the rating.</w:t>
      </w:r>
    </w:p>
    <w:p w:rsidR="00964C23" w:rsidRDefault="00964C23" w:rsidP="00964C23">
      <w:pPr>
        <w:pStyle w:val="ListParagraph"/>
        <w:ind w:left="1440"/>
        <w:rPr>
          <w:rFonts w:ascii="Arial" w:hAnsi="Arial" w:cs="Arial"/>
          <w:szCs w:val="26"/>
          <w:shd w:val="clear" w:color="auto" w:fill="FFFFFF"/>
        </w:rPr>
      </w:pPr>
    </w:p>
    <w:p w:rsidR="00964C23" w:rsidRPr="00964C23" w:rsidRDefault="00964C23" w:rsidP="00964C23">
      <w:pPr>
        <w:pStyle w:val="ListParagraph"/>
        <w:ind w:left="1440"/>
        <w:rPr>
          <w:rFonts w:ascii="Arial" w:hAnsi="Arial" w:cs="Arial"/>
          <w:i/>
          <w:szCs w:val="26"/>
          <w:shd w:val="clear" w:color="auto" w:fill="FFFFFF"/>
        </w:rPr>
      </w:pPr>
      <w:r w:rsidRPr="00964C23">
        <w:rPr>
          <w:rFonts w:ascii="Arial" w:hAnsi="Arial" w:cs="Arial"/>
          <w:i/>
          <w:szCs w:val="26"/>
          <w:shd w:val="clear" w:color="auto" w:fill="FFFFFF"/>
        </w:rPr>
        <w:t xml:space="preserve">EE – Exceed Expectation </w:t>
      </w:r>
    </w:p>
    <w:p w:rsidR="00964C23" w:rsidRPr="00964C23" w:rsidRDefault="00964C23" w:rsidP="00964C23">
      <w:pPr>
        <w:pStyle w:val="ListParagraph"/>
        <w:ind w:left="1440"/>
        <w:rPr>
          <w:rFonts w:ascii="Arial" w:hAnsi="Arial" w:cs="Arial"/>
          <w:i/>
          <w:szCs w:val="26"/>
          <w:shd w:val="clear" w:color="auto" w:fill="FFFFFF"/>
        </w:rPr>
      </w:pPr>
      <w:r w:rsidRPr="00964C23">
        <w:rPr>
          <w:rFonts w:ascii="Arial" w:hAnsi="Arial" w:cs="Arial"/>
          <w:i/>
          <w:szCs w:val="26"/>
          <w:shd w:val="clear" w:color="auto" w:fill="FFFFFF"/>
        </w:rPr>
        <w:t>ME – Meet Expectation</w:t>
      </w:r>
    </w:p>
    <w:p w:rsidR="00964C23" w:rsidRPr="00964C23" w:rsidRDefault="00964C23" w:rsidP="00964C23">
      <w:pPr>
        <w:pStyle w:val="ListParagraph"/>
        <w:ind w:left="1440"/>
        <w:rPr>
          <w:rFonts w:ascii="Arial" w:hAnsi="Arial" w:cs="Arial"/>
          <w:i/>
          <w:szCs w:val="26"/>
          <w:shd w:val="clear" w:color="auto" w:fill="FFFFFF"/>
        </w:rPr>
      </w:pPr>
      <w:r w:rsidRPr="00964C23">
        <w:rPr>
          <w:rFonts w:ascii="Arial" w:hAnsi="Arial" w:cs="Arial"/>
          <w:i/>
          <w:szCs w:val="26"/>
          <w:shd w:val="clear" w:color="auto" w:fill="FFFFFF"/>
        </w:rPr>
        <w:t>PE – Partial Expectation</w:t>
      </w:r>
    </w:p>
    <w:p w:rsidR="00964C23" w:rsidRDefault="00964C23" w:rsidP="00964C23">
      <w:pPr>
        <w:pStyle w:val="ListParagraph"/>
        <w:ind w:left="1440"/>
        <w:rPr>
          <w:rFonts w:ascii="Arial" w:hAnsi="Arial" w:cs="Arial"/>
          <w:szCs w:val="26"/>
          <w:shd w:val="clear" w:color="auto" w:fill="FFFFFF"/>
        </w:rPr>
      </w:pPr>
    </w:p>
    <w:p w:rsidR="00D0133C" w:rsidRDefault="00D0133C" w:rsidP="00D0133C">
      <w:pPr>
        <w:pStyle w:val="ListParagraph"/>
        <w:numPr>
          <w:ilvl w:val="0"/>
          <w:numId w:val="2"/>
        </w:numPr>
        <w:rPr>
          <w:rFonts w:ascii="Arial" w:hAnsi="Arial" w:cs="Arial"/>
          <w:szCs w:val="26"/>
          <w:shd w:val="clear" w:color="auto" w:fill="FFFFFF"/>
        </w:rPr>
      </w:pPr>
      <w:r>
        <w:rPr>
          <w:rFonts w:ascii="Arial" w:hAnsi="Arial" w:cs="Arial"/>
          <w:szCs w:val="26"/>
          <w:shd w:val="clear" w:color="auto" w:fill="FFFFFF"/>
        </w:rPr>
        <w:t>ME &amp; EE can get the better hike comparing the PE so the employee may get the rating PE have the change to look for better career in outside.</w:t>
      </w:r>
    </w:p>
    <w:p w:rsidR="00964C23" w:rsidRDefault="00964C23" w:rsidP="00964C23">
      <w:pPr>
        <w:pStyle w:val="ListParagraph"/>
        <w:ind w:left="1440"/>
        <w:rPr>
          <w:rFonts w:ascii="Arial" w:hAnsi="Arial" w:cs="Arial"/>
          <w:szCs w:val="26"/>
          <w:shd w:val="clear" w:color="auto" w:fill="FFFFFF"/>
        </w:rPr>
      </w:pPr>
    </w:p>
    <w:p w:rsidR="00D0133C" w:rsidRPr="00D0133C" w:rsidRDefault="00D0133C" w:rsidP="00D0133C">
      <w:pPr>
        <w:rPr>
          <w:rFonts w:ascii="Arial" w:hAnsi="Arial" w:cs="Arial"/>
          <w:szCs w:val="26"/>
          <w:shd w:val="clear" w:color="auto" w:fill="FFFFFF"/>
        </w:rPr>
      </w:pPr>
    </w:p>
    <w:p w:rsidR="00D0133C" w:rsidRDefault="00D0133C" w:rsidP="00D0133C">
      <w:pPr>
        <w:pStyle w:val="ListParagraph"/>
        <w:numPr>
          <w:ilvl w:val="0"/>
          <w:numId w:val="1"/>
        </w:numPr>
        <w:rPr>
          <w:rFonts w:ascii="Arial" w:hAnsi="Arial" w:cs="Arial"/>
          <w:sz w:val="26"/>
          <w:szCs w:val="26"/>
          <w:shd w:val="clear" w:color="auto" w:fill="FFFFFF"/>
        </w:rPr>
      </w:pPr>
      <w:r w:rsidRPr="00D0133C">
        <w:rPr>
          <w:rFonts w:ascii="Arial" w:hAnsi="Arial" w:cs="Arial"/>
          <w:sz w:val="26"/>
          <w:szCs w:val="26"/>
          <w:shd w:val="clear" w:color="auto" w:fill="FFFFFF"/>
        </w:rPr>
        <w:t>Find out the 3 -Stage of Problem Identification</w:t>
      </w:r>
    </w:p>
    <w:p w:rsidR="00964C23" w:rsidRDefault="00964C23" w:rsidP="00964C23">
      <w:pPr>
        <w:pStyle w:val="ListParagraph"/>
        <w:rPr>
          <w:rFonts w:ascii="Arial" w:hAnsi="Arial" w:cs="Arial"/>
          <w:sz w:val="26"/>
          <w:szCs w:val="26"/>
          <w:shd w:val="clear" w:color="auto" w:fill="FFFFFF"/>
        </w:rPr>
      </w:pPr>
    </w:p>
    <w:p w:rsidR="00964C23" w:rsidRPr="00964C23" w:rsidRDefault="00964C23" w:rsidP="00964C23">
      <w:pPr>
        <w:pStyle w:val="ListParagraph"/>
        <w:numPr>
          <w:ilvl w:val="0"/>
          <w:numId w:val="2"/>
        </w:numPr>
        <w:rPr>
          <w:rFonts w:ascii="Arial" w:hAnsi="Arial" w:cs="Arial"/>
          <w:szCs w:val="26"/>
          <w:shd w:val="clear" w:color="auto" w:fill="FFFFFF"/>
        </w:rPr>
      </w:pPr>
      <w:r w:rsidRPr="00964C23">
        <w:rPr>
          <w:rFonts w:ascii="Arial" w:hAnsi="Arial" w:cs="Arial"/>
          <w:szCs w:val="26"/>
          <w:shd w:val="clear" w:color="auto" w:fill="FFFFFF"/>
        </w:rPr>
        <w:t>Use Time Serious Analysis</w:t>
      </w:r>
    </w:p>
    <w:p w:rsidR="00D0133C" w:rsidRPr="00964C23" w:rsidRDefault="00964C23" w:rsidP="00964C23">
      <w:pPr>
        <w:pStyle w:val="ListParagraph"/>
        <w:numPr>
          <w:ilvl w:val="0"/>
          <w:numId w:val="2"/>
        </w:numPr>
        <w:rPr>
          <w:rFonts w:ascii="Arial" w:hAnsi="Arial" w:cs="Arial"/>
          <w:szCs w:val="26"/>
          <w:shd w:val="clear" w:color="auto" w:fill="FFFFFF"/>
        </w:rPr>
      </w:pPr>
      <w:r w:rsidRPr="00964C23">
        <w:rPr>
          <w:rFonts w:ascii="Arial" w:hAnsi="Arial" w:cs="Arial"/>
          <w:szCs w:val="26"/>
          <w:shd w:val="clear" w:color="auto" w:fill="FFFFFF"/>
        </w:rPr>
        <w:t xml:space="preserve">The input and output are existing in the table and </w:t>
      </w:r>
      <w:r>
        <w:rPr>
          <w:rFonts w:ascii="Arial" w:hAnsi="Arial" w:cs="Arial"/>
          <w:szCs w:val="26"/>
          <w:shd w:val="clear" w:color="auto" w:fill="FFFFFF"/>
        </w:rPr>
        <w:t>can</w:t>
      </w:r>
      <w:r w:rsidRPr="00964C23">
        <w:rPr>
          <w:rFonts w:ascii="Arial" w:hAnsi="Arial" w:cs="Arial"/>
          <w:szCs w:val="26"/>
          <w:shd w:val="clear" w:color="auto" w:fill="FFFFFF"/>
        </w:rPr>
        <w:t xml:space="preserve"> use Supervised Learning &amp; classification</w:t>
      </w:r>
    </w:p>
    <w:p w:rsidR="00964C23" w:rsidRPr="00964C23" w:rsidRDefault="00964C23" w:rsidP="00964C23">
      <w:pPr>
        <w:pStyle w:val="ListParagraph"/>
        <w:ind w:left="1440"/>
        <w:rPr>
          <w:rFonts w:ascii="Arial" w:hAnsi="Arial" w:cs="Arial"/>
          <w:szCs w:val="26"/>
          <w:shd w:val="clear" w:color="auto" w:fill="FFFFFF"/>
        </w:rPr>
      </w:pPr>
    </w:p>
    <w:p w:rsidR="00D0133C" w:rsidRDefault="00D0133C" w:rsidP="00964C23">
      <w:pPr>
        <w:pStyle w:val="ListParagraph"/>
        <w:numPr>
          <w:ilvl w:val="0"/>
          <w:numId w:val="1"/>
        </w:numPr>
        <w:rPr>
          <w:rFonts w:ascii="Arial" w:hAnsi="Arial" w:cs="Arial"/>
          <w:sz w:val="26"/>
          <w:szCs w:val="26"/>
          <w:shd w:val="clear" w:color="auto" w:fill="FFFFFF"/>
        </w:rPr>
      </w:pPr>
      <w:r w:rsidRPr="00964C23">
        <w:rPr>
          <w:rFonts w:ascii="Arial" w:hAnsi="Arial" w:cs="Arial"/>
          <w:sz w:val="26"/>
          <w:szCs w:val="26"/>
          <w:shd w:val="clear" w:color="auto" w:fill="FFFFFF"/>
        </w:rPr>
        <w:t>Name the project</w:t>
      </w:r>
    </w:p>
    <w:p w:rsidR="00964C23" w:rsidRPr="00964C23" w:rsidRDefault="00964C23" w:rsidP="00964C23">
      <w:pPr>
        <w:pStyle w:val="ListParagraph"/>
        <w:rPr>
          <w:rFonts w:ascii="Arial" w:hAnsi="Arial" w:cs="Arial"/>
          <w:sz w:val="26"/>
          <w:szCs w:val="26"/>
          <w:shd w:val="clear" w:color="auto" w:fill="FFFFFF"/>
        </w:rPr>
      </w:pPr>
    </w:p>
    <w:p w:rsidR="00964C23" w:rsidRDefault="00964C23" w:rsidP="00964C23">
      <w:pPr>
        <w:pStyle w:val="ListParagraph"/>
        <w:numPr>
          <w:ilvl w:val="0"/>
          <w:numId w:val="3"/>
        </w:numPr>
        <w:rPr>
          <w:rFonts w:ascii="Arial" w:hAnsi="Arial" w:cs="Arial"/>
          <w:szCs w:val="26"/>
          <w:shd w:val="clear" w:color="auto" w:fill="FFFFFF"/>
        </w:rPr>
      </w:pPr>
      <w:r w:rsidRPr="00964C23">
        <w:rPr>
          <w:rFonts w:ascii="Arial" w:hAnsi="Arial" w:cs="Arial"/>
          <w:szCs w:val="26"/>
          <w:shd w:val="clear" w:color="auto" w:fill="FFFFFF"/>
        </w:rPr>
        <w:t>Employee Resource Management</w:t>
      </w:r>
    </w:p>
    <w:p w:rsidR="00964C23" w:rsidRPr="00964C23" w:rsidRDefault="00964C23" w:rsidP="00964C23">
      <w:pPr>
        <w:pStyle w:val="ListParagraph"/>
        <w:ind w:left="2160"/>
        <w:rPr>
          <w:rFonts w:ascii="Arial" w:hAnsi="Arial" w:cs="Arial"/>
          <w:szCs w:val="26"/>
          <w:shd w:val="clear" w:color="auto" w:fill="FFFFFF"/>
        </w:rPr>
      </w:pPr>
    </w:p>
    <w:p w:rsidR="00B80DB8" w:rsidRDefault="00D0133C">
      <w:pPr>
        <w:rPr>
          <w:rFonts w:ascii="Arial" w:hAnsi="Arial" w:cs="Arial"/>
          <w:sz w:val="26"/>
          <w:szCs w:val="26"/>
          <w:shd w:val="clear" w:color="auto" w:fill="FFFFFF"/>
        </w:rPr>
      </w:pPr>
      <w:r>
        <w:rPr>
          <w:rFonts w:ascii="Arial" w:hAnsi="Arial" w:cs="Arial"/>
          <w:sz w:val="26"/>
          <w:szCs w:val="26"/>
          <w:shd w:val="clear" w:color="auto" w:fill="FFFFFF"/>
        </w:rPr>
        <w:t>D)</w:t>
      </w:r>
      <w:r>
        <w:rPr>
          <w:rFonts w:ascii="Arial" w:hAnsi="Arial" w:cs="Arial"/>
          <w:sz w:val="26"/>
          <w:szCs w:val="26"/>
          <w:shd w:val="clear" w:color="auto" w:fill="FFFFFF"/>
        </w:rPr>
        <w:t xml:space="preserve"> </w:t>
      </w:r>
      <w:r>
        <w:rPr>
          <w:rFonts w:ascii="Arial" w:hAnsi="Arial" w:cs="Arial"/>
          <w:sz w:val="26"/>
          <w:szCs w:val="26"/>
          <w:shd w:val="clear" w:color="auto" w:fill="FFFFFF"/>
        </w:rPr>
        <w:t>Create the dummy Dataset.</w:t>
      </w:r>
    </w:p>
    <w:tbl>
      <w:tblPr>
        <w:tblStyle w:val="TableGrid"/>
        <w:tblW w:w="0" w:type="auto"/>
        <w:tblLook w:val="04A0" w:firstRow="1" w:lastRow="0" w:firstColumn="1" w:lastColumn="0" w:noHBand="0" w:noVBand="1"/>
      </w:tblPr>
      <w:tblGrid>
        <w:gridCol w:w="1467"/>
        <w:gridCol w:w="1513"/>
        <w:gridCol w:w="1341"/>
        <w:gridCol w:w="1001"/>
        <w:gridCol w:w="1040"/>
      </w:tblGrid>
      <w:tr w:rsidR="00D0133C" w:rsidTr="00D0133C">
        <w:tc>
          <w:tcPr>
            <w:tcW w:w="1467" w:type="dxa"/>
          </w:tcPr>
          <w:p w:rsidR="00D0133C" w:rsidRPr="00964C23" w:rsidRDefault="00D0133C">
            <w:pPr>
              <w:rPr>
                <w:rFonts w:ascii="Arial" w:hAnsi="Arial" w:cs="Arial"/>
                <w:b/>
                <w:szCs w:val="26"/>
                <w:shd w:val="clear" w:color="auto" w:fill="FFFFFF"/>
              </w:rPr>
            </w:pPr>
            <w:proofErr w:type="spellStart"/>
            <w:r w:rsidRPr="00964C23">
              <w:rPr>
                <w:rFonts w:ascii="Arial" w:hAnsi="Arial" w:cs="Arial"/>
                <w:b/>
                <w:szCs w:val="26"/>
                <w:shd w:val="clear" w:color="auto" w:fill="FFFFFF"/>
              </w:rPr>
              <w:t>EmpId</w:t>
            </w:r>
            <w:proofErr w:type="spellEnd"/>
          </w:p>
        </w:tc>
        <w:tc>
          <w:tcPr>
            <w:tcW w:w="1513" w:type="dxa"/>
          </w:tcPr>
          <w:p w:rsidR="00D0133C" w:rsidRPr="00964C23" w:rsidRDefault="00D0133C">
            <w:pPr>
              <w:rPr>
                <w:rFonts w:ascii="Arial" w:hAnsi="Arial" w:cs="Arial"/>
                <w:b/>
                <w:szCs w:val="26"/>
                <w:shd w:val="clear" w:color="auto" w:fill="FFFFFF"/>
              </w:rPr>
            </w:pPr>
            <w:proofErr w:type="spellStart"/>
            <w:r w:rsidRPr="00964C23">
              <w:rPr>
                <w:rFonts w:ascii="Arial" w:hAnsi="Arial" w:cs="Arial"/>
                <w:b/>
                <w:szCs w:val="26"/>
                <w:shd w:val="clear" w:color="auto" w:fill="FFFFFF"/>
              </w:rPr>
              <w:t>Ename</w:t>
            </w:r>
            <w:proofErr w:type="spellEnd"/>
          </w:p>
        </w:tc>
        <w:tc>
          <w:tcPr>
            <w:tcW w:w="1341" w:type="dxa"/>
          </w:tcPr>
          <w:p w:rsidR="00D0133C" w:rsidRPr="00964C23" w:rsidRDefault="00D0133C">
            <w:pPr>
              <w:rPr>
                <w:rFonts w:ascii="Arial" w:hAnsi="Arial" w:cs="Arial"/>
                <w:b/>
                <w:szCs w:val="26"/>
                <w:shd w:val="clear" w:color="auto" w:fill="FFFFFF"/>
              </w:rPr>
            </w:pPr>
            <w:proofErr w:type="spellStart"/>
            <w:r w:rsidRPr="00964C23">
              <w:rPr>
                <w:rFonts w:ascii="Arial" w:hAnsi="Arial" w:cs="Arial"/>
                <w:b/>
                <w:szCs w:val="26"/>
                <w:shd w:val="clear" w:color="auto" w:fill="FFFFFF"/>
              </w:rPr>
              <w:t>Dept</w:t>
            </w:r>
            <w:proofErr w:type="spellEnd"/>
          </w:p>
        </w:tc>
        <w:tc>
          <w:tcPr>
            <w:tcW w:w="1001" w:type="dxa"/>
          </w:tcPr>
          <w:p w:rsidR="00D0133C" w:rsidRPr="00964C23" w:rsidRDefault="00D0133C">
            <w:pPr>
              <w:rPr>
                <w:rFonts w:ascii="Arial" w:hAnsi="Arial" w:cs="Arial"/>
                <w:b/>
                <w:szCs w:val="26"/>
                <w:shd w:val="clear" w:color="auto" w:fill="FFFFFF"/>
              </w:rPr>
            </w:pPr>
            <w:r w:rsidRPr="00964C23">
              <w:rPr>
                <w:rFonts w:ascii="Arial" w:hAnsi="Arial" w:cs="Arial"/>
                <w:b/>
                <w:szCs w:val="26"/>
                <w:shd w:val="clear" w:color="auto" w:fill="FFFFFF"/>
              </w:rPr>
              <w:t>Year</w:t>
            </w:r>
          </w:p>
        </w:tc>
        <w:tc>
          <w:tcPr>
            <w:tcW w:w="1040" w:type="dxa"/>
          </w:tcPr>
          <w:p w:rsidR="00D0133C" w:rsidRPr="00964C23" w:rsidRDefault="00D0133C">
            <w:pPr>
              <w:rPr>
                <w:rFonts w:ascii="Arial" w:hAnsi="Arial" w:cs="Arial"/>
                <w:b/>
                <w:szCs w:val="26"/>
                <w:shd w:val="clear" w:color="auto" w:fill="FFFFFF"/>
              </w:rPr>
            </w:pPr>
            <w:r w:rsidRPr="00964C23">
              <w:rPr>
                <w:rFonts w:ascii="Arial" w:hAnsi="Arial" w:cs="Arial"/>
                <w:b/>
                <w:szCs w:val="26"/>
                <w:shd w:val="clear" w:color="auto" w:fill="FFFFFF"/>
              </w:rPr>
              <w:t>Prating</w:t>
            </w:r>
          </w:p>
        </w:tc>
      </w:tr>
      <w:tr w:rsidR="00D0133C" w:rsidTr="00D0133C">
        <w:tc>
          <w:tcPr>
            <w:tcW w:w="1467" w:type="dxa"/>
          </w:tcPr>
          <w:p w:rsidR="00D0133C" w:rsidRPr="00964C23" w:rsidRDefault="00D0133C">
            <w:pPr>
              <w:rPr>
                <w:rFonts w:ascii="Arial" w:hAnsi="Arial" w:cs="Arial"/>
                <w:szCs w:val="26"/>
                <w:shd w:val="clear" w:color="auto" w:fill="FFFFFF"/>
              </w:rPr>
            </w:pPr>
            <w:r w:rsidRPr="00964C23">
              <w:rPr>
                <w:rFonts w:ascii="Arial" w:hAnsi="Arial" w:cs="Arial"/>
                <w:szCs w:val="26"/>
                <w:shd w:val="clear" w:color="auto" w:fill="FFFFFF"/>
              </w:rPr>
              <w:t>1001</w:t>
            </w:r>
          </w:p>
        </w:tc>
        <w:tc>
          <w:tcPr>
            <w:tcW w:w="1513" w:type="dxa"/>
          </w:tcPr>
          <w:p w:rsidR="00D0133C" w:rsidRPr="00964C23" w:rsidRDefault="00964C23">
            <w:pPr>
              <w:rPr>
                <w:rFonts w:ascii="Arial" w:hAnsi="Arial" w:cs="Arial"/>
                <w:szCs w:val="26"/>
                <w:shd w:val="clear" w:color="auto" w:fill="FFFFFF"/>
              </w:rPr>
            </w:pPr>
            <w:r w:rsidRPr="00964C23">
              <w:rPr>
                <w:rFonts w:ascii="Arial" w:hAnsi="Arial" w:cs="Arial"/>
                <w:szCs w:val="26"/>
                <w:shd w:val="clear" w:color="auto" w:fill="FFFFFF"/>
              </w:rPr>
              <w:t>X</w:t>
            </w:r>
            <w:r w:rsidR="00D0133C" w:rsidRPr="00964C23">
              <w:rPr>
                <w:rFonts w:ascii="Arial" w:hAnsi="Arial" w:cs="Arial"/>
                <w:szCs w:val="26"/>
                <w:shd w:val="clear" w:color="auto" w:fill="FFFFFF"/>
              </w:rPr>
              <w:t>yz</w:t>
            </w:r>
          </w:p>
        </w:tc>
        <w:tc>
          <w:tcPr>
            <w:tcW w:w="1341" w:type="dxa"/>
          </w:tcPr>
          <w:p w:rsidR="00D0133C" w:rsidRPr="00964C23" w:rsidRDefault="00D0133C">
            <w:pPr>
              <w:rPr>
                <w:rFonts w:ascii="Arial" w:hAnsi="Arial" w:cs="Arial"/>
                <w:szCs w:val="26"/>
                <w:shd w:val="clear" w:color="auto" w:fill="FFFFFF"/>
              </w:rPr>
            </w:pPr>
            <w:r w:rsidRPr="00964C23">
              <w:rPr>
                <w:rFonts w:ascii="Arial" w:hAnsi="Arial" w:cs="Arial"/>
                <w:szCs w:val="26"/>
                <w:shd w:val="clear" w:color="auto" w:fill="FFFFFF"/>
              </w:rPr>
              <w:t>IT</w:t>
            </w:r>
          </w:p>
        </w:tc>
        <w:tc>
          <w:tcPr>
            <w:tcW w:w="1001" w:type="dxa"/>
          </w:tcPr>
          <w:p w:rsidR="00D0133C" w:rsidRPr="00964C23" w:rsidRDefault="00D0133C">
            <w:pPr>
              <w:rPr>
                <w:rFonts w:ascii="Arial" w:hAnsi="Arial" w:cs="Arial"/>
                <w:szCs w:val="26"/>
                <w:shd w:val="clear" w:color="auto" w:fill="FFFFFF"/>
              </w:rPr>
            </w:pPr>
            <w:r w:rsidRPr="00964C23">
              <w:rPr>
                <w:rFonts w:ascii="Arial" w:hAnsi="Arial" w:cs="Arial"/>
                <w:szCs w:val="26"/>
                <w:shd w:val="clear" w:color="auto" w:fill="FFFFFF"/>
              </w:rPr>
              <w:t>2022</w:t>
            </w:r>
          </w:p>
        </w:tc>
        <w:tc>
          <w:tcPr>
            <w:tcW w:w="1040" w:type="dxa"/>
          </w:tcPr>
          <w:p w:rsidR="00D0133C" w:rsidRPr="00964C23" w:rsidRDefault="00D0133C">
            <w:pPr>
              <w:rPr>
                <w:rFonts w:ascii="Arial" w:hAnsi="Arial" w:cs="Arial"/>
                <w:szCs w:val="26"/>
                <w:shd w:val="clear" w:color="auto" w:fill="FFFFFF"/>
              </w:rPr>
            </w:pPr>
            <w:r w:rsidRPr="00964C23">
              <w:rPr>
                <w:rFonts w:ascii="Arial" w:hAnsi="Arial" w:cs="Arial"/>
                <w:szCs w:val="26"/>
                <w:shd w:val="clear" w:color="auto" w:fill="FFFFFF"/>
              </w:rPr>
              <w:t>PE</w:t>
            </w:r>
          </w:p>
        </w:tc>
      </w:tr>
      <w:tr w:rsidR="00D0133C" w:rsidTr="00D0133C">
        <w:tc>
          <w:tcPr>
            <w:tcW w:w="1467" w:type="dxa"/>
          </w:tcPr>
          <w:p w:rsidR="00D0133C" w:rsidRPr="00964C23" w:rsidRDefault="00D0133C">
            <w:pPr>
              <w:rPr>
                <w:rFonts w:ascii="Arial" w:hAnsi="Arial" w:cs="Arial"/>
                <w:szCs w:val="26"/>
                <w:shd w:val="clear" w:color="auto" w:fill="FFFFFF"/>
              </w:rPr>
            </w:pPr>
            <w:r w:rsidRPr="00964C23">
              <w:rPr>
                <w:rFonts w:ascii="Arial" w:hAnsi="Arial" w:cs="Arial"/>
                <w:szCs w:val="26"/>
                <w:shd w:val="clear" w:color="auto" w:fill="FFFFFF"/>
              </w:rPr>
              <w:t>1002</w:t>
            </w:r>
          </w:p>
        </w:tc>
        <w:tc>
          <w:tcPr>
            <w:tcW w:w="1513" w:type="dxa"/>
          </w:tcPr>
          <w:p w:rsidR="00D0133C" w:rsidRPr="00964C23" w:rsidRDefault="00D0133C">
            <w:pPr>
              <w:rPr>
                <w:rFonts w:ascii="Arial" w:hAnsi="Arial" w:cs="Arial"/>
                <w:szCs w:val="26"/>
                <w:shd w:val="clear" w:color="auto" w:fill="FFFFFF"/>
              </w:rPr>
            </w:pPr>
            <w:proofErr w:type="spellStart"/>
            <w:r w:rsidRPr="00964C23">
              <w:rPr>
                <w:rFonts w:ascii="Arial" w:hAnsi="Arial" w:cs="Arial"/>
                <w:szCs w:val="26"/>
                <w:shd w:val="clear" w:color="auto" w:fill="FFFFFF"/>
              </w:rPr>
              <w:t>Abc</w:t>
            </w:r>
            <w:proofErr w:type="spellEnd"/>
          </w:p>
        </w:tc>
        <w:tc>
          <w:tcPr>
            <w:tcW w:w="1341" w:type="dxa"/>
          </w:tcPr>
          <w:p w:rsidR="00D0133C" w:rsidRPr="00964C23" w:rsidRDefault="00D0133C">
            <w:pPr>
              <w:rPr>
                <w:rFonts w:ascii="Arial" w:hAnsi="Arial" w:cs="Arial"/>
                <w:szCs w:val="26"/>
                <w:shd w:val="clear" w:color="auto" w:fill="FFFFFF"/>
              </w:rPr>
            </w:pPr>
            <w:r w:rsidRPr="00964C23">
              <w:rPr>
                <w:rFonts w:ascii="Arial" w:hAnsi="Arial" w:cs="Arial"/>
                <w:szCs w:val="26"/>
                <w:shd w:val="clear" w:color="auto" w:fill="FFFFFF"/>
              </w:rPr>
              <w:t>IT</w:t>
            </w:r>
          </w:p>
        </w:tc>
        <w:tc>
          <w:tcPr>
            <w:tcW w:w="1001" w:type="dxa"/>
          </w:tcPr>
          <w:p w:rsidR="00D0133C" w:rsidRPr="00964C23" w:rsidRDefault="00D0133C">
            <w:pPr>
              <w:rPr>
                <w:rFonts w:ascii="Arial" w:hAnsi="Arial" w:cs="Arial"/>
                <w:szCs w:val="26"/>
                <w:shd w:val="clear" w:color="auto" w:fill="FFFFFF"/>
              </w:rPr>
            </w:pPr>
            <w:r w:rsidRPr="00964C23">
              <w:rPr>
                <w:rFonts w:ascii="Arial" w:hAnsi="Arial" w:cs="Arial"/>
                <w:szCs w:val="26"/>
                <w:shd w:val="clear" w:color="auto" w:fill="FFFFFF"/>
              </w:rPr>
              <w:t>2022</w:t>
            </w:r>
          </w:p>
        </w:tc>
        <w:tc>
          <w:tcPr>
            <w:tcW w:w="1040" w:type="dxa"/>
          </w:tcPr>
          <w:p w:rsidR="00D0133C" w:rsidRPr="00964C23" w:rsidRDefault="00D0133C">
            <w:pPr>
              <w:rPr>
                <w:rFonts w:ascii="Arial" w:hAnsi="Arial" w:cs="Arial"/>
                <w:szCs w:val="26"/>
                <w:shd w:val="clear" w:color="auto" w:fill="FFFFFF"/>
              </w:rPr>
            </w:pPr>
            <w:r w:rsidRPr="00964C23">
              <w:rPr>
                <w:rFonts w:ascii="Arial" w:hAnsi="Arial" w:cs="Arial"/>
                <w:szCs w:val="26"/>
                <w:shd w:val="clear" w:color="auto" w:fill="FFFFFF"/>
              </w:rPr>
              <w:t>ME</w:t>
            </w:r>
          </w:p>
        </w:tc>
      </w:tr>
      <w:tr w:rsidR="00D0133C" w:rsidTr="00D0133C">
        <w:tc>
          <w:tcPr>
            <w:tcW w:w="1467" w:type="dxa"/>
          </w:tcPr>
          <w:p w:rsidR="00D0133C" w:rsidRPr="00964C23" w:rsidRDefault="00D0133C">
            <w:pPr>
              <w:rPr>
                <w:rFonts w:ascii="Arial" w:hAnsi="Arial" w:cs="Arial"/>
                <w:szCs w:val="26"/>
                <w:shd w:val="clear" w:color="auto" w:fill="FFFFFF"/>
              </w:rPr>
            </w:pPr>
            <w:r w:rsidRPr="00964C23">
              <w:rPr>
                <w:rFonts w:ascii="Arial" w:hAnsi="Arial" w:cs="Arial"/>
                <w:szCs w:val="26"/>
                <w:shd w:val="clear" w:color="auto" w:fill="FFFFFF"/>
              </w:rPr>
              <w:t>1003</w:t>
            </w:r>
          </w:p>
        </w:tc>
        <w:tc>
          <w:tcPr>
            <w:tcW w:w="1513" w:type="dxa"/>
          </w:tcPr>
          <w:p w:rsidR="00D0133C" w:rsidRPr="00964C23" w:rsidRDefault="00964C23">
            <w:pPr>
              <w:rPr>
                <w:rFonts w:ascii="Arial" w:hAnsi="Arial" w:cs="Arial"/>
                <w:szCs w:val="26"/>
                <w:shd w:val="clear" w:color="auto" w:fill="FFFFFF"/>
              </w:rPr>
            </w:pPr>
            <w:r w:rsidRPr="00964C23">
              <w:rPr>
                <w:rFonts w:ascii="Arial" w:hAnsi="Arial" w:cs="Arial"/>
                <w:szCs w:val="26"/>
                <w:shd w:val="clear" w:color="auto" w:fill="FFFFFF"/>
              </w:rPr>
              <w:t>Def</w:t>
            </w:r>
          </w:p>
        </w:tc>
        <w:tc>
          <w:tcPr>
            <w:tcW w:w="1341" w:type="dxa"/>
          </w:tcPr>
          <w:p w:rsidR="00D0133C" w:rsidRPr="00964C23" w:rsidRDefault="00964C23">
            <w:pPr>
              <w:rPr>
                <w:rFonts w:ascii="Arial" w:hAnsi="Arial" w:cs="Arial"/>
                <w:szCs w:val="26"/>
                <w:shd w:val="clear" w:color="auto" w:fill="FFFFFF"/>
              </w:rPr>
            </w:pPr>
            <w:r w:rsidRPr="00964C23">
              <w:rPr>
                <w:rFonts w:ascii="Arial" w:hAnsi="Arial" w:cs="Arial"/>
                <w:szCs w:val="26"/>
                <w:shd w:val="clear" w:color="auto" w:fill="FFFFFF"/>
              </w:rPr>
              <w:t>IT</w:t>
            </w:r>
          </w:p>
        </w:tc>
        <w:tc>
          <w:tcPr>
            <w:tcW w:w="1001" w:type="dxa"/>
          </w:tcPr>
          <w:p w:rsidR="00D0133C" w:rsidRPr="00964C23" w:rsidRDefault="00964C23">
            <w:pPr>
              <w:rPr>
                <w:rFonts w:ascii="Arial" w:hAnsi="Arial" w:cs="Arial"/>
                <w:szCs w:val="26"/>
                <w:shd w:val="clear" w:color="auto" w:fill="FFFFFF"/>
              </w:rPr>
            </w:pPr>
            <w:r w:rsidRPr="00964C23">
              <w:rPr>
                <w:rFonts w:ascii="Arial" w:hAnsi="Arial" w:cs="Arial"/>
                <w:szCs w:val="26"/>
                <w:shd w:val="clear" w:color="auto" w:fill="FFFFFF"/>
              </w:rPr>
              <w:t>2022</w:t>
            </w:r>
          </w:p>
        </w:tc>
        <w:tc>
          <w:tcPr>
            <w:tcW w:w="1040" w:type="dxa"/>
          </w:tcPr>
          <w:p w:rsidR="00D0133C" w:rsidRPr="00964C23" w:rsidRDefault="00964C23">
            <w:pPr>
              <w:rPr>
                <w:rFonts w:ascii="Arial" w:hAnsi="Arial" w:cs="Arial"/>
                <w:szCs w:val="26"/>
                <w:shd w:val="clear" w:color="auto" w:fill="FFFFFF"/>
              </w:rPr>
            </w:pPr>
            <w:r w:rsidRPr="00964C23">
              <w:rPr>
                <w:rFonts w:ascii="Arial" w:hAnsi="Arial" w:cs="Arial"/>
                <w:szCs w:val="26"/>
                <w:shd w:val="clear" w:color="auto" w:fill="FFFFFF"/>
              </w:rPr>
              <w:t>ME</w:t>
            </w:r>
          </w:p>
        </w:tc>
      </w:tr>
    </w:tbl>
    <w:p w:rsidR="00D0133C" w:rsidRDefault="00D0133C">
      <w:pPr>
        <w:rPr>
          <w:rFonts w:ascii="Arial" w:hAnsi="Arial" w:cs="Arial"/>
          <w:sz w:val="26"/>
          <w:szCs w:val="26"/>
          <w:shd w:val="clear" w:color="auto" w:fill="FFFFFF"/>
        </w:rPr>
      </w:pPr>
    </w:p>
    <w:p w:rsidR="00D0133C" w:rsidRDefault="00D0133C"/>
    <w:sectPr w:rsidR="00D0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D5CC0"/>
    <w:multiLevelType w:val="hybridMultilevel"/>
    <w:tmpl w:val="678CC0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7D05CC7"/>
    <w:multiLevelType w:val="hybridMultilevel"/>
    <w:tmpl w:val="03CCEF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F560FA8"/>
    <w:multiLevelType w:val="hybridMultilevel"/>
    <w:tmpl w:val="7C36A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D0C48"/>
    <w:multiLevelType w:val="hybridMultilevel"/>
    <w:tmpl w:val="8F82E364"/>
    <w:lvl w:ilvl="0" w:tplc="AD90D9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3C"/>
    <w:rsid w:val="00964C23"/>
    <w:rsid w:val="00B80DB8"/>
    <w:rsid w:val="00D0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1D85"/>
  <w15:chartTrackingRefBased/>
  <w15:docId w15:val="{34D870B6-680B-4AD2-A93F-6AE1A199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3C"/>
    <w:pPr>
      <w:ind w:left="720"/>
      <w:contextualSpacing/>
    </w:pPr>
  </w:style>
  <w:style w:type="table" w:styleId="TableGrid">
    <w:name w:val="Table Grid"/>
    <w:basedOn w:val="TableNormal"/>
    <w:uiPriority w:val="39"/>
    <w:rsid w:val="00D01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Krishnasamy</dc:creator>
  <cp:keywords/>
  <dc:description/>
  <cp:lastModifiedBy>Praveen Krishnasamy</cp:lastModifiedBy>
  <cp:revision>1</cp:revision>
  <dcterms:created xsi:type="dcterms:W3CDTF">2023-03-25T10:36:00Z</dcterms:created>
  <dcterms:modified xsi:type="dcterms:W3CDTF">2023-03-25T10:59:00Z</dcterms:modified>
</cp:coreProperties>
</file>