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996C" w14:textId="31332BB4" w:rsidR="00AC4712" w:rsidRPr="00AC4712" w:rsidRDefault="00AC4712">
      <w:pPr>
        <w:rPr>
          <w:lang w:val="en-US"/>
        </w:rPr>
      </w:pPr>
      <w:r>
        <w:rPr>
          <w:lang w:val="en-US"/>
        </w:rPr>
        <w:t>Include in your portfolio CYAN COLOR also it will give best look of your portfolio.</w:t>
      </w:r>
      <w:bookmarkStart w:id="0" w:name="_GoBack"/>
      <w:bookmarkEnd w:id="0"/>
    </w:p>
    <w:sectPr w:rsidR="00AC4712" w:rsidRPr="00AC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12"/>
    <w:rsid w:val="00AC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43F6"/>
  <w15:chartTrackingRefBased/>
  <w15:docId w15:val="{B516967C-D959-437A-BF19-E67DF725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cp:lastPrinted>2019-10-05T04:05:00Z</cp:lastPrinted>
  <dcterms:created xsi:type="dcterms:W3CDTF">2019-10-05T04:02:00Z</dcterms:created>
  <dcterms:modified xsi:type="dcterms:W3CDTF">2019-10-05T04:06:00Z</dcterms:modified>
</cp:coreProperties>
</file>