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7CCF" w14:textId="77777777" w:rsidR="00A649DB" w:rsidRPr="00A649DB" w:rsidRDefault="00A649DB" w:rsidP="00A649DB">
      <w:pPr>
        <w:jc w:val="center"/>
      </w:pPr>
      <w:r w:rsidRPr="00A649DB">
        <w:rPr>
          <w:b/>
          <w:bCs/>
        </w:rPr>
        <w:t>CAUSALITY, SERIOUSNESS</w:t>
      </w:r>
      <w:r w:rsidRPr="00A649DB">
        <w:rPr>
          <w:b/>
          <w:bCs/>
        </w:rPr>
        <w:br/>
        <w:t>AND EXPECTEDNESS ASSESSMENT</w:t>
      </w:r>
    </w:p>
    <w:p w14:paraId="7E2E86B1" w14:textId="77777777" w:rsidR="00A649DB" w:rsidRPr="00A649DB" w:rsidRDefault="00A649DB" w:rsidP="00A649DB">
      <w:r w:rsidRPr="00A649DB">
        <w:rPr>
          <w:b/>
          <w:bCs/>
        </w:rPr>
        <w:t>1. Objective and scope</w:t>
      </w:r>
    </w:p>
    <w:p w14:paraId="59F22AE9" w14:textId="77777777" w:rsidR="00A649DB" w:rsidRPr="00A649DB" w:rsidRDefault="00A649DB" w:rsidP="00A649DB">
      <w:r w:rsidRPr="00A649DB">
        <w:t>This report assesses four fictional adverse-event cases (PV-201 to PV-204) using a transparent WHO–UMC-style causality assessment, regulatory seriousness criteria, and the supplied fictional Velunex expectedness reference. The conclusions are provisional because the case summaries are brief and important clinical and reporter details are missing.</w:t>
      </w:r>
    </w:p>
    <w:p w14:paraId="3A651B2A" w14:textId="77777777" w:rsidR="00A649DB" w:rsidRPr="00A649DB" w:rsidRDefault="00A649DB" w:rsidP="00A649DB">
      <w:r w:rsidRPr="00A649DB">
        <w:rPr>
          <w:b/>
          <w:bCs/>
        </w:rPr>
        <w:t>2. Reference and assessment method</w:t>
      </w:r>
    </w:p>
    <w:p w14:paraId="53CFF106" w14:textId="77777777" w:rsidR="00A649DB" w:rsidRPr="00A649DB" w:rsidRDefault="00A649DB" w:rsidP="00A649DB">
      <w:r w:rsidRPr="00A649DB">
        <w:t>Supplied Velunex training reference lists: transient headache, nausea, dizziness, and (less commonly) a mild self-limiting rash as expected adverse reactions. For this exercise, an event not listed is classified as unexpected against this reference. This training classification is not a conclusion that the product caused the event.</w:t>
      </w:r>
    </w:p>
    <w:p w14:paraId="6B5E5A0E" w14:textId="77777777" w:rsidR="00A649DB" w:rsidRPr="00A649DB" w:rsidRDefault="00A649DB" w:rsidP="00A649DB">
      <w:r w:rsidRPr="00A649DB">
        <w:t>Causality method: WHO–UMC categories are used qualitatively. 'Possible' means a reasonable temporal relationship exists, but disease, other medicines, or other explanations may also account for the event, or withdrawal information is unclear. 'Probable/likely' requires a reasonable time relationship, alternative causes to be unlikely, and a clinically reasonable response to withdrawal. Do not infer certainty from timing alone.</w:t>
      </w:r>
    </w:p>
    <w:p w14:paraId="1DB1B3FD" w14:textId="77777777" w:rsidR="00A649DB" w:rsidRPr="00A649DB" w:rsidRDefault="00A649DB" w:rsidP="00A649DB">
      <w:r w:rsidRPr="00A649DB">
        <w:t>Seriousness is assessed using outcome/regulatory criteria (death, life-threatening event, inpatient hospitalisation or prolongation, significant disability/incapacity, congenital anomaly, or another medically important event). Severity describes intensity (mild/moderate/severe) and is not interchangeable with seriousness.</w:t>
      </w:r>
    </w:p>
    <w:p w14:paraId="4552AFC6" w14:textId="77777777" w:rsidR="00A649DB" w:rsidRPr="00A649DB" w:rsidRDefault="00A649DB" w:rsidP="00A649DB">
      <w:r w:rsidRPr="00A649DB">
        <w:t>Minimum ICSR validity generally requires an identifiable patient, an identifiable reporter, a suspected medicinal product, and a suspected adverse reaction. The exercise summaries do not supply identifiable patient/reporter details; therefore, the four summaries should be treated as assessment exercises, not confirmed valid individual case safety reports, until the missing minimum criteria are verified.</w:t>
      </w:r>
    </w:p>
    <w:p w14:paraId="102E27FB" w14:textId="77777777" w:rsidR="00A649DB" w:rsidRPr="00A649DB" w:rsidRDefault="00A649DB" w:rsidP="00A649DB">
      <w:r w:rsidRPr="00A649DB">
        <w:rPr>
          <w:b/>
          <w:bCs/>
        </w:rPr>
        <w:t>3. Case-by-case assessment</w:t>
      </w:r>
    </w:p>
    <w:p w14:paraId="55C094FC" w14:textId="77777777" w:rsidR="00A649DB" w:rsidRPr="00A649DB" w:rsidRDefault="00A649DB" w:rsidP="00A649DB">
      <w:r w:rsidRPr="00A649DB">
        <w:rPr>
          <w:b/>
          <w:bCs/>
        </w:rPr>
        <w:t>PV-201 — Dizziness</w:t>
      </w:r>
    </w:p>
    <w:p w14:paraId="5820685A" w14:textId="77777777" w:rsidR="00A649DB" w:rsidRPr="00A649DB" w:rsidRDefault="00A649DB" w:rsidP="00A649DB">
      <w:r w:rsidRPr="00A649DB">
        <w:t>Dizziness began two hours after first use and resolved the same day. No treatment or hospitalisation reported.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1"/>
        <w:gridCol w:w="6855"/>
      </w:tblGrid>
      <w:tr w:rsidR="00A649DB" w:rsidRPr="00A649DB" w14:paraId="76369D8A" w14:textId="77777777">
        <w:tc>
          <w:tcPr>
            <w:tcW w:w="23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6E50389B" w14:textId="77777777" w:rsidR="00A649DB" w:rsidRPr="00A649DB" w:rsidRDefault="00A649DB" w:rsidP="00A649DB">
            <w:r w:rsidRPr="00A649DB">
              <w:rPr>
                <w:b/>
                <w:bCs/>
              </w:rPr>
              <w:t>Assessment element</w:t>
            </w:r>
          </w:p>
        </w:tc>
        <w:tc>
          <w:tcPr>
            <w:tcW w:w="8352"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16989270" w14:textId="77777777" w:rsidR="00A649DB" w:rsidRPr="00A649DB" w:rsidRDefault="00A649DB" w:rsidP="00A649DB">
            <w:r w:rsidRPr="00A649DB">
              <w:rPr>
                <w:b/>
                <w:bCs/>
              </w:rPr>
              <w:t>Assessment and rationale</w:t>
            </w:r>
          </w:p>
        </w:tc>
      </w:tr>
      <w:tr w:rsidR="00A649DB" w:rsidRPr="00A649DB" w14:paraId="4FB4296D"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46A295" w14:textId="77777777" w:rsidR="00A649DB" w:rsidRPr="00A649DB" w:rsidRDefault="00A649DB" w:rsidP="00A649DB">
            <w:r w:rsidRPr="00A649DB">
              <w:t>Minimum case information</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D7F3E3" w14:textId="77777777" w:rsidR="00A649DB" w:rsidRPr="00A649DB" w:rsidRDefault="00A649DB" w:rsidP="00A649DB">
            <w:r w:rsidRPr="00A649DB">
              <w:t>Patient identifier and reporter identity/contact details are not shown. Suspected product and event are described in the exercise. Verify all four minimum ICSR elements before treating as a valid report.</w:t>
            </w:r>
          </w:p>
        </w:tc>
      </w:tr>
      <w:tr w:rsidR="00A649DB" w:rsidRPr="00A649DB" w14:paraId="3E862147"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4DA60BE5" w14:textId="77777777" w:rsidR="00A649DB" w:rsidRPr="00A649DB" w:rsidRDefault="00A649DB" w:rsidP="00A649DB">
            <w:r w:rsidRPr="00A649DB">
              <w:t>Seriousness and criterion</w:t>
            </w:r>
          </w:p>
        </w:tc>
        <w:tc>
          <w:tcPr>
            <w:tcW w:w="83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76232D19" w14:textId="77777777" w:rsidR="00A649DB" w:rsidRPr="00A649DB" w:rsidRDefault="00A649DB" w:rsidP="00A649DB">
            <w:r w:rsidRPr="00A649DB">
              <w:t>Non-serious based on information supplied; no seriousness criterion is reported. Confirm there was no medically important event or other serious outcome.</w:t>
            </w:r>
          </w:p>
        </w:tc>
      </w:tr>
      <w:tr w:rsidR="00A649DB" w:rsidRPr="00A649DB" w14:paraId="3BFBBF40"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B76ABF" w14:textId="77777777" w:rsidR="00A649DB" w:rsidRPr="00A649DB" w:rsidRDefault="00A649DB" w:rsidP="00A649DB">
            <w:r w:rsidRPr="00A649DB">
              <w:t>Severity</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8705F1" w14:textId="77777777" w:rsidR="00A649DB" w:rsidRPr="00A649DB" w:rsidRDefault="00A649DB" w:rsidP="00A649DB">
            <w:r w:rsidRPr="00A649DB">
              <w:t>Severity/intensity not supplied; do not assign mild or moderate solely because it resolved the same day.</w:t>
            </w:r>
          </w:p>
        </w:tc>
      </w:tr>
      <w:tr w:rsidR="00A649DB" w:rsidRPr="00A649DB" w14:paraId="7EB40CD0"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43E4C5C7" w14:textId="77777777" w:rsidR="00A649DB" w:rsidRPr="00A649DB" w:rsidRDefault="00A649DB" w:rsidP="00A649DB">
            <w:r w:rsidRPr="00A649DB">
              <w:lastRenderedPageBreak/>
              <w:t>Expectedness</w:t>
            </w:r>
          </w:p>
        </w:tc>
        <w:tc>
          <w:tcPr>
            <w:tcW w:w="83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3A8440BB" w14:textId="77777777" w:rsidR="00A649DB" w:rsidRPr="00A649DB" w:rsidRDefault="00A649DB" w:rsidP="00A649DB">
            <w:r w:rsidRPr="00A649DB">
              <w:t>Expected — dizziness appears in the supplied Velunex reference.</w:t>
            </w:r>
          </w:p>
        </w:tc>
      </w:tr>
      <w:tr w:rsidR="00A649DB" w:rsidRPr="00A649DB" w14:paraId="3E4E270A"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5C8152" w14:textId="77777777" w:rsidR="00A649DB" w:rsidRPr="00A649DB" w:rsidRDefault="00A649DB" w:rsidP="00A649DB">
            <w:r w:rsidRPr="00A649DB">
              <w:t>Causality</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DA0712" w14:textId="77777777" w:rsidR="00A649DB" w:rsidRPr="00A649DB" w:rsidRDefault="00A649DB" w:rsidP="00A649DB">
            <w:r w:rsidRPr="00A649DB">
              <w:t>Possible (provisional). The two-hour onset supports temporality, but no dechallenge details beyond same-day resolution, dose information, medical history, concomitant products, or alternative causes are provided. The event does not prove causation.</w:t>
            </w:r>
          </w:p>
        </w:tc>
      </w:tr>
      <w:tr w:rsidR="00A649DB" w:rsidRPr="00A649DB" w14:paraId="1237F2E0"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573C7AE1" w14:textId="77777777" w:rsidR="00A649DB" w:rsidRPr="00A649DB" w:rsidRDefault="00A649DB" w:rsidP="00A649DB">
            <w:r w:rsidRPr="00A649DB">
              <w:t>Missing information</w:t>
            </w:r>
          </w:p>
        </w:tc>
        <w:tc>
          <w:tcPr>
            <w:tcW w:w="83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4642F82F" w14:textId="77777777" w:rsidR="00A649DB" w:rsidRPr="00A649DB" w:rsidRDefault="00A649DB" w:rsidP="00A649DB">
            <w:r w:rsidRPr="00A649DB">
              <w:t>Dose and timing; stop/continue status; other medicines; medical history; associated symptoms; clinical assessment; whether symptoms recurred; patient and reporter details.</w:t>
            </w:r>
          </w:p>
        </w:tc>
      </w:tr>
      <w:tr w:rsidR="00A649DB" w:rsidRPr="00A649DB" w14:paraId="21C80100"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6D4003" w14:textId="77777777" w:rsidR="00A649DB" w:rsidRPr="00A649DB" w:rsidRDefault="00A649DB" w:rsidP="00A649DB">
            <w:r w:rsidRPr="00A649DB">
              <w:t>Follow-up questions</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3D7541" w14:textId="77777777" w:rsidR="00A649DB" w:rsidRPr="00A649DB" w:rsidRDefault="00A649DB" w:rsidP="00A649DB">
            <w:r w:rsidRPr="00A649DB">
              <w:t>What dose was taken and when? Was Velunex stopped? Were other medicines or alcohol taken? Were there other symptoms or relevant medical conditions? Did a healthcare professional assess the event?</w:t>
            </w:r>
          </w:p>
        </w:tc>
      </w:tr>
    </w:tbl>
    <w:p w14:paraId="10DB344B" w14:textId="77777777" w:rsidR="00A649DB" w:rsidRPr="00A649DB" w:rsidRDefault="00A649DB" w:rsidP="00A649DB">
      <w:r w:rsidRPr="00A649DB">
        <w:rPr>
          <w:b/>
          <w:bCs/>
        </w:rPr>
        <w:t>PV-202 — Appendicitis</w:t>
      </w:r>
    </w:p>
    <w:p w14:paraId="4471EC2D" w14:textId="77777777" w:rsidR="00A649DB" w:rsidRPr="00A649DB" w:rsidRDefault="00A649DB" w:rsidP="00A649DB">
      <w:r w:rsidRPr="00A649DB">
        <w:t>Appendicitis occurred three weeks after first use and required hospitalisation; medical history is incomplete.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42"/>
        <w:gridCol w:w="6874"/>
      </w:tblGrid>
      <w:tr w:rsidR="00A649DB" w:rsidRPr="00A649DB" w14:paraId="235FFAAE" w14:textId="77777777">
        <w:tc>
          <w:tcPr>
            <w:tcW w:w="23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617E4666" w14:textId="77777777" w:rsidR="00A649DB" w:rsidRPr="00A649DB" w:rsidRDefault="00A649DB" w:rsidP="00A649DB">
            <w:r w:rsidRPr="00A649DB">
              <w:rPr>
                <w:b/>
                <w:bCs/>
              </w:rPr>
              <w:t>Assessment element</w:t>
            </w:r>
          </w:p>
        </w:tc>
        <w:tc>
          <w:tcPr>
            <w:tcW w:w="8352"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445F9EE8" w14:textId="77777777" w:rsidR="00A649DB" w:rsidRPr="00A649DB" w:rsidRDefault="00A649DB" w:rsidP="00A649DB">
            <w:r w:rsidRPr="00A649DB">
              <w:rPr>
                <w:b/>
                <w:bCs/>
              </w:rPr>
              <w:t>Assessment and rationale</w:t>
            </w:r>
          </w:p>
        </w:tc>
      </w:tr>
      <w:tr w:rsidR="00A649DB" w:rsidRPr="00A649DB" w14:paraId="44430EA8"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20BB3B" w14:textId="77777777" w:rsidR="00A649DB" w:rsidRPr="00A649DB" w:rsidRDefault="00A649DB" w:rsidP="00A649DB">
            <w:r w:rsidRPr="00A649DB">
              <w:t>Minimum case information</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BB8DFD" w14:textId="77777777" w:rsidR="00A649DB" w:rsidRPr="00A649DB" w:rsidRDefault="00A649DB" w:rsidP="00A649DB">
            <w:r w:rsidRPr="00A649DB">
              <w:t>Patient identifier and reporter identity/contact details are not shown. Product and event are described. Verify minimum ICSR elements and obtain supporting clinical information.</w:t>
            </w:r>
          </w:p>
        </w:tc>
      </w:tr>
      <w:tr w:rsidR="00A649DB" w:rsidRPr="00A649DB" w14:paraId="67710BCF"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5B962483" w14:textId="77777777" w:rsidR="00A649DB" w:rsidRPr="00A649DB" w:rsidRDefault="00A649DB" w:rsidP="00A649DB">
            <w:r w:rsidRPr="00A649DB">
              <w:t>Seriousness and criterion</w:t>
            </w:r>
          </w:p>
        </w:tc>
        <w:tc>
          <w:tcPr>
            <w:tcW w:w="83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2A039B7E" w14:textId="77777777" w:rsidR="00A649DB" w:rsidRPr="00A649DB" w:rsidRDefault="00A649DB" w:rsidP="00A649DB">
            <w:r w:rsidRPr="00A649DB">
              <w:t>Serious — hospitalisation is explicitly reported. Confirm whether this was inpatient admission and record dates/outcome according to applicable procedures.</w:t>
            </w:r>
          </w:p>
        </w:tc>
      </w:tr>
      <w:tr w:rsidR="00A649DB" w:rsidRPr="00A649DB" w14:paraId="7BD91BFB"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DEF8A2" w14:textId="77777777" w:rsidR="00A649DB" w:rsidRPr="00A649DB" w:rsidRDefault="00A649DB" w:rsidP="00A649DB">
            <w:r w:rsidRPr="00A649DB">
              <w:t>Severity</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F56964" w14:textId="77777777" w:rsidR="00A649DB" w:rsidRPr="00A649DB" w:rsidRDefault="00A649DB" w:rsidP="00A649DB">
            <w:r w:rsidRPr="00A649DB">
              <w:t>Severity is not stated; hospitalisation alone should not be used to label symptom intensity.</w:t>
            </w:r>
          </w:p>
        </w:tc>
      </w:tr>
      <w:tr w:rsidR="00A649DB" w:rsidRPr="00A649DB" w14:paraId="72A5F440"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531379A6" w14:textId="77777777" w:rsidR="00A649DB" w:rsidRPr="00A649DB" w:rsidRDefault="00A649DB" w:rsidP="00A649DB">
            <w:r w:rsidRPr="00A649DB">
              <w:t>Expectedness</w:t>
            </w:r>
          </w:p>
        </w:tc>
        <w:tc>
          <w:tcPr>
            <w:tcW w:w="83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2D2EACBF" w14:textId="77777777" w:rsidR="00A649DB" w:rsidRPr="00A649DB" w:rsidRDefault="00A649DB" w:rsidP="00A649DB">
            <w:r w:rsidRPr="00A649DB">
              <w:t>Unexpected against the supplied reference — appendicitis is not listed.</w:t>
            </w:r>
          </w:p>
        </w:tc>
      </w:tr>
      <w:tr w:rsidR="00A649DB" w:rsidRPr="00A649DB" w14:paraId="66F122F7"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98256C" w14:textId="77777777" w:rsidR="00A649DB" w:rsidRPr="00A649DB" w:rsidRDefault="00A649DB" w:rsidP="00A649DB">
            <w:r w:rsidRPr="00A649DB">
              <w:t>Causality</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E088E8" w14:textId="77777777" w:rsidR="00A649DB" w:rsidRPr="00A649DB" w:rsidRDefault="00A649DB" w:rsidP="00A649DB">
            <w:r w:rsidRPr="00A649DB">
              <w:t>Conditional/unclassified pending further information is the most cautious provisional WHO–UMC-style conclusion. The three-week interval alone cannot establish or exclude causality; incomplete medical history and absent clinical details prevent a reliable category. Reassess when follow-up data are available.</w:t>
            </w:r>
          </w:p>
        </w:tc>
      </w:tr>
      <w:tr w:rsidR="00A649DB" w:rsidRPr="00A649DB" w14:paraId="1AFC3046"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4BD75325" w14:textId="77777777" w:rsidR="00A649DB" w:rsidRPr="00A649DB" w:rsidRDefault="00A649DB" w:rsidP="00A649DB">
            <w:r w:rsidRPr="00A649DB">
              <w:t>Missing information</w:t>
            </w:r>
          </w:p>
        </w:tc>
        <w:tc>
          <w:tcPr>
            <w:tcW w:w="83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1E9D7E1F" w14:textId="77777777" w:rsidR="00A649DB" w:rsidRPr="00A649DB" w:rsidRDefault="00A649DB" w:rsidP="00A649DB">
            <w:r w:rsidRPr="00A649DB">
              <w:t>Admission/discharge dates; diagnostic confirmation; surgery/treatment; medical history; dose and exposure dates; concomitant medicines; investigations; outcome; treating clinician's opinion; patient/reporter details.</w:t>
            </w:r>
          </w:p>
        </w:tc>
      </w:tr>
      <w:tr w:rsidR="00A649DB" w:rsidRPr="00A649DB" w14:paraId="0AA5CCBE"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D4AC12" w14:textId="77777777" w:rsidR="00A649DB" w:rsidRPr="00A649DB" w:rsidRDefault="00A649DB" w:rsidP="00A649DB">
            <w:r w:rsidRPr="00A649DB">
              <w:t>Follow-up questions</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DA02B0" w14:textId="77777777" w:rsidR="00A649DB" w:rsidRPr="00A649DB" w:rsidRDefault="00A649DB" w:rsidP="00A649DB">
            <w:r w:rsidRPr="00A649DB">
              <w:t>Was appendicitis confirmed and what investigations supported it? Was surgery performed? What was the outcome? What medicines were used before/onset? Was there prior abdominal disease? What were the exact exposure and admission dates?</w:t>
            </w:r>
          </w:p>
        </w:tc>
      </w:tr>
    </w:tbl>
    <w:p w14:paraId="15AC4E59" w14:textId="77777777" w:rsidR="00A649DB" w:rsidRPr="00A649DB" w:rsidRDefault="00A649DB" w:rsidP="00A649DB">
      <w:r w:rsidRPr="00A649DB">
        <w:rPr>
          <w:b/>
          <w:bCs/>
        </w:rPr>
        <w:t>PV-203 — Mild rash</w:t>
      </w:r>
    </w:p>
    <w:p w14:paraId="0E465E16" w14:textId="77777777" w:rsidR="00A649DB" w:rsidRPr="00A649DB" w:rsidRDefault="00A649DB" w:rsidP="00A649DB">
      <w:r w:rsidRPr="00A649DB">
        <w:t>Mild rash began on day four and improved after stopping the product; no rechallenge.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39"/>
        <w:gridCol w:w="6877"/>
      </w:tblGrid>
      <w:tr w:rsidR="00A649DB" w:rsidRPr="00A649DB" w14:paraId="78289DFA" w14:textId="77777777">
        <w:tc>
          <w:tcPr>
            <w:tcW w:w="23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3C943CD9" w14:textId="77777777" w:rsidR="00A649DB" w:rsidRPr="00A649DB" w:rsidRDefault="00A649DB" w:rsidP="00A649DB">
            <w:r w:rsidRPr="00A649DB">
              <w:rPr>
                <w:b/>
                <w:bCs/>
              </w:rPr>
              <w:lastRenderedPageBreak/>
              <w:t>Assessment element</w:t>
            </w:r>
          </w:p>
        </w:tc>
        <w:tc>
          <w:tcPr>
            <w:tcW w:w="8352"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1DEF15EB" w14:textId="77777777" w:rsidR="00A649DB" w:rsidRPr="00A649DB" w:rsidRDefault="00A649DB" w:rsidP="00A649DB">
            <w:r w:rsidRPr="00A649DB">
              <w:rPr>
                <w:b/>
                <w:bCs/>
              </w:rPr>
              <w:t>Assessment and rationale</w:t>
            </w:r>
          </w:p>
        </w:tc>
      </w:tr>
      <w:tr w:rsidR="00A649DB" w:rsidRPr="00A649DB" w14:paraId="6A384FE8"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417635" w14:textId="77777777" w:rsidR="00A649DB" w:rsidRPr="00A649DB" w:rsidRDefault="00A649DB" w:rsidP="00A649DB">
            <w:r w:rsidRPr="00A649DB">
              <w:t>Minimum case information</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60A8CA" w14:textId="77777777" w:rsidR="00A649DB" w:rsidRPr="00A649DB" w:rsidRDefault="00A649DB" w:rsidP="00A649DB">
            <w:r w:rsidRPr="00A649DB">
              <w:t>Patient identifier and reporter identity/contact details are not shown. Product and event are described. Verify minimum ICSR elements and obtain a clinical description of the rash.</w:t>
            </w:r>
          </w:p>
        </w:tc>
      </w:tr>
      <w:tr w:rsidR="00A649DB" w:rsidRPr="00A649DB" w14:paraId="23507999"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0D5E614F" w14:textId="77777777" w:rsidR="00A649DB" w:rsidRPr="00A649DB" w:rsidRDefault="00A649DB" w:rsidP="00A649DB">
            <w:r w:rsidRPr="00A649DB">
              <w:t>Seriousness and criterion</w:t>
            </w:r>
          </w:p>
        </w:tc>
        <w:tc>
          <w:tcPr>
            <w:tcW w:w="83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78C7C7FF" w14:textId="77777777" w:rsidR="00A649DB" w:rsidRPr="00A649DB" w:rsidRDefault="00A649DB" w:rsidP="00A649DB">
            <w:r w:rsidRPr="00A649DB">
              <w:t>Non-serious based on the supplied summary; no seriousness criterion is reported. Confirm there was no mucosal involvement, hospitalisation, disability, or other medically important feature.</w:t>
            </w:r>
          </w:p>
        </w:tc>
      </w:tr>
      <w:tr w:rsidR="00A649DB" w:rsidRPr="00A649DB" w14:paraId="07E0B064"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55B514" w14:textId="77777777" w:rsidR="00A649DB" w:rsidRPr="00A649DB" w:rsidRDefault="00A649DB" w:rsidP="00A649DB">
            <w:r w:rsidRPr="00A649DB">
              <w:t>Severity</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109995" w14:textId="77777777" w:rsidR="00A649DB" w:rsidRPr="00A649DB" w:rsidRDefault="00A649DB" w:rsidP="00A649DB">
            <w:r w:rsidRPr="00A649DB">
              <w:t>Mild — explicitly stated in the case summary.</w:t>
            </w:r>
          </w:p>
        </w:tc>
      </w:tr>
      <w:tr w:rsidR="00A649DB" w:rsidRPr="00A649DB" w14:paraId="365D1829"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51DB95D6" w14:textId="77777777" w:rsidR="00A649DB" w:rsidRPr="00A649DB" w:rsidRDefault="00A649DB" w:rsidP="00A649DB">
            <w:r w:rsidRPr="00A649DB">
              <w:t>Expectedness</w:t>
            </w:r>
          </w:p>
        </w:tc>
        <w:tc>
          <w:tcPr>
            <w:tcW w:w="83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701024B5" w14:textId="77777777" w:rsidR="00A649DB" w:rsidRPr="00A649DB" w:rsidRDefault="00A649DB" w:rsidP="00A649DB">
            <w:r w:rsidRPr="00A649DB">
              <w:t>Expected — a mild self-limiting rash is listed as a less common expected reaction in the supplied Velunex reference.</w:t>
            </w:r>
          </w:p>
        </w:tc>
      </w:tr>
      <w:tr w:rsidR="00A649DB" w:rsidRPr="00A649DB" w14:paraId="3DED6C29"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749FA8" w14:textId="77777777" w:rsidR="00A649DB" w:rsidRPr="00A649DB" w:rsidRDefault="00A649DB" w:rsidP="00A649DB">
            <w:r w:rsidRPr="00A649DB">
              <w:t>Causality</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1DC3CE" w14:textId="77777777" w:rsidR="00A649DB" w:rsidRPr="00A649DB" w:rsidRDefault="00A649DB" w:rsidP="00A649DB">
            <w:r w:rsidRPr="00A649DB">
              <w:t>Possible (provisional), with positive dechallenge supporting a relationship. Do not label probable/likely unless alternative causes are reasonably excluded and the clinical course is sufficiently documented. No rechallenge is reported, and rechallenge is not required to assess the case.</w:t>
            </w:r>
          </w:p>
        </w:tc>
      </w:tr>
      <w:tr w:rsidR="00A649DB" w:rsidRPr="00A649DB" w14:paraId="105AB1DF"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585B2ED2" w14:textId="77777777" w:rsidR="00A649DB" w:rsidRPr="00A649DB" w:rsidRDefault="00A649DB" w:rsidP="00A649DB">
            <w:r w:rsidRPr="00A649DB">
              <w:t>Missing information</w:t>
            </w:r>
          </w:p>
        </w:tc>
        <w:tc>
          <w:tcPr>
            <w:tcW w:w="83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3D200488" w14:textId="77777777" w:rsidR="00A649DB" w:rsidRPr="00A649DB" w:rsidRDefault="00A649DB" w:rsidP="00A649DB">
            <w:r w:rsidRPr="00A649DB">
              <w:t>Rash morphology/distribution; onset and resolution dates; dose; concomitant medicines; allergies/history; treatment; photographs/clinical review if available; patient/reporter details.</w:t>
            </w:r>
          </w:p>
        </w:tc>
      </w:tr>
      <w:tr w:rsidR="00A649DB" w:rsidRPr="00A649DB" w14:paraId="5937D6EE"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667109" w14:textId="77777777" w:rsidR="00A649DB" w:rsidRPr="00A649DB" w:rsidRDefault="00A649DB" w:rsidP="00A649DB">
            <w:r w:rsidRPr="00A649DB">
              <w:t>Follow-up questions</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0B2283" w14:textId="77777777" w:rsidR="00A649DB" w:rsidRPr="00A649DB" w:rsidRDefault="00A649DB" w:rsidP="00A649DB">
            <w:r w:rsidRPr="00A649DB">
              <w:t>Did the rash resolve completely and how quickly after stopping? Was treatment needed? Were there blisters, mucosal lesions, facial swelling, breathing difficulty, or fever? Were any other new medicines or products started?</w:t>
            </w:r>
          </w:p>
        </w:tc>
      </w:tr>
    </w:tbl>
    <w:p w14:paraId="4E3D430C" w14:textId="77777777" w:rsidR="00A649DB" w:rsidRPr="00A649DB" w:rsidRDefault="00A649DB" w:rsidP="00A649DB">
      <w:r w:rsidRPr="00A649DB">
        <w:rPr>
          <w:b/>
          <w:bCs/>
        </w:rPr>
        <w:t>PV-204 — Loss of consciousness</w:t>
      </w:r>
    </w:p>
    <w:p w14:paraId="1F42145B" w14:textId="77777777" w:rsidR="00A649DB" w:rsidRPr="00A649DB" w:rsidRDefault="00A649DB" w:rsidP="00A649DB">
      <w:r w:rsidRPr="00A649DB">
        <w:t>Loss of consciousness occurred on day two and led to emergency admission. Concomitant products and test results are unknown.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47"/>
        <w:gridCol w:w="6869"/>
      </w:tblGrid>
      <w:tr w:rsidR="00A649DB" w:rsidRPr="00A649DB" w14:paraId="106CD441" w14:textId="77777777">
        <w:tc>
          <w:tcPr>
            <w:tcW w:w="23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4513973D" w14:textId="77777777" w:rsidR="00A649DB" w:rsidRPr="00A649DB" w:rsidRDefault="00A649DB" w:rsidP="00A649DB">
            <w:r w:rsidRPr="00A649DB">
              <w:rPr>
                <w:b/>
                <w:bCs/>
              </w:rPr>
              <w:t>Assessment element</w:t>
            </w:r>
          </w:p>
        </w:tc>
        <w:tc>
          <w:tcPr>
            <w:tcW w:w="8352"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1B9DD122" w14:textId="77777777" w:rsidR="00A649DB" w:rsidRPr="00A649DB" w:rsidRDefault="00A649DB" w:rsidP="00A649DB">
            <w:r w:rsidRPr="00A649DB">
              <w:rPr>
                <w:b/>
                <w:bCs/>
              </w:rPr>
              <w:t>Assessment and rationale</w:t>
            </w:r>
          </w:p>
        </w:tc>
      </w:tr>
      <w:tr w:rsidR="00A649DB" w:rsidRPr="00A649DB" w14:paraId="168921F5"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177F5B" w14:textId="77777777" w:rsidR="00A649DB" w:rsidRPr="00A649DB" w:rsidRDefault="00A649DB" w:rsidP="00A649DB">
            <w:r w:rsidRPr="00A649DB">
              <w:t>Minimum case information</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7D9350" w14:textId="77777777" w:rsidR="00A649DB" w:rsidRPr="00A649DB" w:rsidRDefault="00A649DB" w:rsidP="00A649DB">
            <w:r w:rsidRPr="00A649DB">
              <w:t>Patient identifier and reporter identity/contact details are not shown. Product and event are described. Verify minimum ICSR elements and collect emergency/hospital records if available.</w:t>
            </w:r>
          </w:p>
        </w:tc>
      </w:tr>
      <w:tr w:rsidR="00A649DB" w:rsidRPr="00A649DB" w14:paraId="0A6C0D7C"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25E868D5" w14:textId="77777777" w:rsidR="00A649DB" w:rsidRPr="00A649DB" w:rsidRDefault="00A649DB" w:rsidP="00A649DB">
            <w:r w:rsidRPr="00A649DB">
              <w:t>Seriousness and criterion</w:t>
            </w:r>
          </w:p>
        </w:tc>
        <w:tc>
          <w:tcPr>
            <w:tcW w:w="83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600A6907" w14:textId="77777777" w:rsidR="00A649DB" w:rsidRPr="00A649DB" w:rsidRDefault="00A649DB" w:rsidP="00A649DB">
            <w:r w:rsidRPr="00A649DB">
              <w:t>Serious — loss of consciousness is a potentially medically important event. Emergency admission is stated; confirm whether inpatient hospitalisation occurred and document the applicable seriousness criterion. If life-threatening at the time, document that criterion only if supported by evidence.</w:t>
            </w:r>
          </w:p>
        </w:tc>
      </w:tr>
      <w:tr w:rsidR="00A649DB" w:rsidRPr="00A649DB" w14:paraId="494CCA44"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4DFCA6" w14:textId="77777777" w:rsidR="00A649DB" w:rsidRPr="00A649DB" w:rsidRDefault="00A649DB" w:rsidP="00A649DB">
            <w:r w:rsidRPr="00A649DB">
              <w:t>Severity</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E26BC2" w14:textId="77777777" w:rsidR="00A649DB" w:rsidRPr="00A649DB" w:rsidRDefault="00A649DB" w:rsidP="00A649DB">
            <w:r w:rsidRPr="00A649DB">
              <w:t>Severity is not specified. Do not infer the intensity category from the seriousness classification alone.</w:t>
            </w:r>
          </w:p>
        </w:tc>
      </w:tr>
      <w:tr w:rsidR="00A649DB" w:rsidRPr="00A649DB" w14:paraId="751B1957"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21F875E9" w14:textId="77777777" w:rsidR="00A649DB" w:rsidRPr="00A649DB" w:rsidRDefault="00A649DB" w:rsidP="00A649DB">
            <w:r w:rsidRPr="00A649DB">
              <w:t>Expectedness</w:t>
            </w:r>
          </w:p>
        </w:tc>
        <w:tc>
          <w:tcPr>
            <w:tcW w:w="83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53D03200" w14:textId="77777777" w:rsidR="00A649DB" w:rsidRPr="00A649DB" w:rsidRDefault="00A649DB" w:rsidP="00A649DB">
            <w:r w:rsidRPr="00A649DB">
              <w:t>Unexpected against the supplied reference — loss of consciousness is not listed.</w:t>
            </w:r>
          </w:p>
        </w:tc>
      </w:tr>
      <w:tr w:rsidR="00A649DB" w:rsidRPr="00A649DB" w14:paraId="2B7A10DE"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A81BAA" w14:textId="77777777" w:rsidR="00A649DB" w:rsidRPr="00A649DB" w:rsidRDefault="00A649DB" w:rsidP="00A649DB">
            <w:r w:rsidRPr="00A649DB">
              <w:lastRenderedPageBreak/>
              <w:t>Causality</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3A0260" w14:textId="77777777" w:rsidR="00A649DB" w:rsidRPr="00A649DB" w:rsidRDefault="00A649DB" w:rsidP="00A649DB">
            <w:r w:rsidRPr="00A649DB">
              <w:t>Possible (provisional). The day-two timing supports a possible temporal relationship, but unknown concomitant products, tests, diagnosis, and alternative causes prevent a stronger conclusion. Do not claim causation.</w:t>
            </w:r>
          </w:p>
        </w:tc>
      </w:tr>
      <w:tr w:rsidR="00A649DB" w:rsidRPr="00A649DB" w14:paraId="642C5BF0"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04E5CF06" w14:textId="77777777" w:rsidR="00A649DB" w:rsidRPr="00A649DB" w:rsidRDefault="00A649DB" w:rsidP="00A649DB">
            <w:r w:rsidRPr="00A649DB">
              <w:t>Missing information</w:t>
            </w:r>
          </w:p>
        </w:tc>
        <w:tc>
          <w:tcPr>
            <w:tcW w:w="83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7F43B965" w14:textId="77777777" w:rsidR="00A649DB" w:rsidRPr="00A649DB" w:rsidRDefault="00A649DB" w:rsidP="00A649DB">
            <w:r w:rsidRPr="00A649DB">
              <w:t>Exact event duration; vital signs; glucose and other test results; diagnosis; injuries; admission/discharge; concomitant medicines/substances; medical history; dose; treatment and outcome; patient/reporter details.</w:t>
            </w:r>
          </w:p>
        </w:tc>
      </w:tr>
      <w:tr w:rsidR="00A649DB" w:rsidRPr="00A649DB" w14:paraId="3DD42FEA"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CFF6F5" w14:textId="77777777" w:rsidR="00A649DB" w:rsidRPr="00A649DB" w:rsidRDefault="00A649DB" w:rsidP="00A649DB">
            <w:r w:rsidRPr="00A649DB">
              <w:t>Follow-up questions</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41D6A5" w14:textId="77777777" w:rsidR="00A649DB" w:rsidRPr="00A649DB" w:rsidRDefault="00A649DB" w:rsidP="00A649DB">
            <w:r w:rsidRPr="00A649DB">
              <w:t>Was the patient admitted as an inpatient? Was the event life-threatening? What was the clinical diagnosis and outcome? Were there abnormal tests, injury, seizure, cardiac symptoms, or other medicines? What were the exact dosing and event times?</w:t>
            </w:r>
          </w:p>
        </w:tc>
      </w:tr>
    </w:tbl>
    <w:p w14:paraId="103EF1C9" w14:textId="77777777" w:rsidR="00A649DB" w:rsidRPr="00A649DB" w:rsidRDefault="00A649DB" w:rsidP="00A649DB">
      <w:r w:rsidRPr="00A649DB">
        <w:rPr>
          <w:b/>
          <w:bCs/>
        </w:rPr>
        <w:t>4. Summary matrix</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729"/>
        <w:gridCol w:w="1525"/>
        <w:gridCol w:w="1692"/>
        <w:gridCol w:w="1003"/>
        <w:gridCol w:w="1452"/>
        <w:gridCol w:w="2615"/>
      </w:tblGrid>
      <w:tr w:rsidR="00A649DB" w:rsidRPr="00A649DB" w14:paraId="18153697" w14:textId="77777777">
        <w:tc>
          <w:tcPr>
            <w:tcW w:w="100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59CE7453" w14:textId="77777777" w:rsidR="00A649DB" w:rsidRPr="00A649DB" w:rsidRDefault="00A649DB" w:rsidP="00A649DB">
            <w:r w:rsidRPr="00A649DB">
              <w:rPr>
                <w:b/>
                <w:bCs/>
              </w:rPr>
              <w:t>Case</w:t>
            </w:r>
          </w:p>
        </w:tc>
        <w:tc>
          <w:tcPr>
            <w:tcW w:w="165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605178DB" w14:textId="77777777" w:rsidR="00A649DB" w:rsidRPr="00A649DB" w:rsidRDefault="00A649DB" w:rsidP="00A649DB">
            <w:r w:rsidRPr="00A649DB">
              <w:rPr>
                <w:b/>
                <w:bCs/>
              </w:rPr>
              <w:t>Event</w:t>
            </w:r>
          </w:p>
        </w:tc>
        <w:tc>
          <w:tcPr>
            <w:tcW w:w="2232"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30964832" w14:textId="77777777" w:rsidR="00A649DB" w:rsidRPr="00A649DB" w:rsidRDefault="00A649DB" w:rsidP="00A649DB">
            <w:r w:rsidRPr="00A649DB">
              <w:rPr>
                <w:b/>
                <w:bCs/>
              </w:rPr>
              <w:t>Seriousness</w:t>
            </w:r>
          </w:p>
        </w:tc>
        <w:tc>
          <w:tcPr>
            <w:tcW w:w="1152"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105C6974" w14:textId="77777777" w:rsidR="00A649DB" w:rsidRPr="00A649DB" w:rsidRDefault="00A649DB" w:rsidP="00A649DB">
            <w:r w:rsidRPr="00A649DB">
              <w:rPr>
                <w:b/>
                <w:bCs/>
              </w:rPr>
              <w:t>Severity</w:t>
            </w:r>
          </w:p>
        </w:tc>
        <w:tc>
          <w:tcPr>
            <w:tcW w:w="1224"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44463EF6" w14:textId="77777777" w:rsidR="00A649DB" w:rsidRPr="00A649DB" w:rsidRDefault="00A649DB" w:rsidP="00A649DB">
            <w:r w:rsidRPr="00A649DB">
              <w:rPr>
                <w:b/>
                <w:bCs/>
              </w:rPr>
              <w:t>Expectedness</w:t>
            </w:r>
          </w:p>
        </w:tc>
        <w:tc>
          <w:tcPr>
            <w:tcW w:w="3384"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55EA4992" w14:textId="77777777" w:rsidR="00A649DB" w:rsidRPr="00A649DB" w:rsidRDefault="00A649DB" w:rsidP="00A649DB">
            <w:r w:rsidRPr="00A649DB">
              <w:rPr>
                <w:b/>
                <w:bCs/>
              </w:rPr>
              <w:t>Provisional causality</w:t>
            </w:r>
          </w:p>
        </w:tc>
      </w:tr>
      <w:tr w:rsidR="00A649DB" w:rsidRPr="00A649DB" w14:paraId="3E01A6C8" w14:textId="77777777">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DBFC73" w14:textId="77777777" w:rsidR="00A649DB" w:rsidRPr="00A649DB" w:rsidRDefault="00A649DB" w:rsidP="00A649DB">
            <w:r w:rsidRPr="00A649DB">
              <w:t>PV-201</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708718" w14:textId="77777777" w:rsidR="00A649DB" w:rsidRPr="00A649DB" w:rsidRDefault="00A649DB" w:rsidP="00A649DB">
            <w:r w:rsidRPr="00A649DB">
              <w:t>Dizziness</w:t>
            </w:r>
          </w:p>
        </w:tc>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FB69DB" w14:textId="77777777" w:rsidR="00A649DB" w:rsidRPr="00A649DB" w:rsidRDefault="00A649DB" w:rsidP="00A649DB">
            <w:r w:rsidRPr="00A649DB">
              <w:t>Non-serious on supplied facts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18B623" w14:textId="77777777" w:rsidR="00A649DB" w:rsidRPr="00A649DB" w:rsidRDefault="00A649DB" w:rsidP="00A649DB">
            <w:r w:rsidRPr="00A649DB">
              <w:t>Not stated</w:t>
            </w:r>
          </w:p>
        </w:tc>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10280F" w14:textId="77777777" w:rsidR="00A649DB" w:rsidRPr="00A649DB" w:rsidRDefault="00A649DB" w:rsidP="00A649DB">
            <w:r w:rsidRPr="00A649DB">
              <w:t>Expected</w:t>
            </w:r>
          </w:p>
        </w:tc>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DD9749" w14:textId="77777777" w:rsidR="00A649DB" w:rsidRPr="00A649DB" w:rsidRDefault="00A649DB" w:rsidP="00A649DB">
            <w:r w:rsidRPr="00A649DB">
              <w:t>Possible</w:t>
            </w:r>
          </w:p>
        </w:tc>
      </w:tr>
      <w:tr w:rsidR="00A649DB" w:rsidRPr="00A649DB" w14:paraId="6E43F77D" w14:textId="77777777">
        <w:tc>
          <w:tcPr>
            <w:tcW w:w="1008"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606829A3" w14:textId="77777777" w:rsidR="00A649DB" w:rsidRPr="00A649DB" w:rsidRDefault="00A649DB" w:rsidP="00A649DB">
            <w:r w:rsidRPr="00A649DB">
              <w:t>PV-202</w:t>
            </w:r>
          </w:p>
        </w:tc>
        <w:tc>
          <w:tcPr>
            <w:tcW w:w="165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17122A09" w14:textId="77777777" w:rsidR="00A649DB" w:rsidRPr="00A649DB" w:rsidRDefault="00A649DB" w:rsidP="00A649DB">
            <w:r w:rsidRPr="00A649DB">
              <w:t>Appendicitis</w:t>
            </w:r>
          </w:p>
        </w:tc>
        <w:tc>
          <w:tcPr>
            <w:tcW w:w="223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2EE34A40" w14:textId="77777777" w:rsidR="00A649DB" w:rsidRPr="00A649DB" w:rsidRDefault="00A649DB" w:rsidP="00A649DB">
            <w:r w:rsidRPr="00A649DB">
              <w:t>Serious — hospitalisation</w:t>
            </w:r>
          </w:p>
        </w:tc>
        <w:tc>
          <w:tcPr>
            <w:tcW w:w="11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60A44ED1" w14:textId="77777777" w:rsidR="00A649DB" w:rsidRPr="00A649DB" w:rsidRDefault="00A649DB" w:rsidP="00A649DB">
            <w:r w:rsidRPr="00A649DB">
              <w:t>Not stated</w:t>
            </w:r>
          </w:p>
        </w:tc>
        <w:tc>
          <w:tcPr>
            <w:tcW w:w="1224"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1A709267" w14:textId="77777777" w:rsidR="00A649DB" w:rsidRPr="00A649DB" w:rsidRDefault="00A649DB" w:rsidP="00A649DB">
            <w:r w:rsidRPr="00A649DB">
              <w:t>Unexpected</w:t>
            </w:r>
          </w:p>
        </w:tc>
        <w:tc>
          <w:tcPr>
            <w:tcW w:w="3384"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6BAD312A" w14:textId="77777777" w:rsidR="00A649DB" w:rsidRPr="00A649DB" w:rsidRDefault="00A649DB" w:rsidP="00A649DB">
            <w:r w:rsidRPr="00A649DB">
              <w:t>Conditional/unclassified pending follow-up</w:t>
            </w:r>
          </w:p>
        </w:tc>
      </w:tr>
      <w:tr w:rsidR="00A649DB" w:rsidRPr="00A649DB" w14:paraId="4A9C65FB" w14:textId="77777777">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7A7185" w14:textId="77777777" w:rsidR="00A649DB" w:rsidRPr="00A649DB" w:rsidRDefault="00A649DB" w:rsidP="00A649DB">
            <w:r w:rsidRPr="00A649DB">
              <w:t>PV-203</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61BF94" w14:textId="77777777" w:rsidR="00A649DB" w:rsidRPr="00A649DB" w:rsidRDefault="00A649DB" w:rsidP="00A649DB">
            <w:r w:rsidRPr="00A649DB">
              <w:t>Mild rash</w:t>
            </w:r>
          </w:p>
        </w:tc>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FF5673" w14:textId="77777777" w:rsidR="00A649DB" w:rsidRPr="00A649DB" w:rsidRDefault="00A649DB" w:rsidP="00A649DB">
            <w:r w:rsidRPr="00A649DB">
              <w:t>Non-serious on supplied facts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A450C4" w14:textId="77777777" w:rsidR="00A649DB" w:rsidRPr="00A649DB" w:rsidRDefault="00A649DB" w:rsidP="00A649DB">
            <w:r w:rsidRPr="00A649DB">
              <w:t>Mild</w:t>
            </w:r>
          </w:p>
        </w:tc>
        <w:tc>
          <w:tcPr>
            <w:tcW w:w="12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BB6AFD" w14:textId="77777777" w:rsidR="00A649DB" w:rsidRPr="00A649DB" w:rsidRDefault="00A649DB" w:rsidP="00A649DB">
            <w:r w:rsidRPr="00A649DB">
              <w:t>Expected</w:t>
            </w:r>
          </w:p>
        </w:tc>
        <w:tc>
          <w:tcPr>
            <w:tcW w:w="33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042215" w14:textId="77777777" w:rsidR="00A649DB" w:rsidRPr="00A649DB" w:rsidRDefault="00A649DB" w:rsidP="00A649DB">
            <w:r w:rsidRPr="00A649DB">
              <w:t>Possible; positive dechallenge</w:t>
            </w:r>
          </w:p>
        </w:tc>
      </w:tr>
      <w:tr w:rsidR="00A649DB" w:rsidRPr="00A649DB" w14:paraId="00290E10" w14:textId="77777777">
        <w:tc>
          <w:tcPr>
            <w:tcW w:w="1008"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6D012CAA" w14:textId="77777777" w:rsidR="00A649DB" w:rsidRPr="00A649DB" w:rsidRDefault="00A649DB" w:rsidP="00A649DB">
            <w:r w:rsidRPr="00A649DB">
              <w:t>PV-204</w:t>
            </w:r>
          </w:p>
        </w:tc>
        <w:tc>
          <w:tcPr>
            <w:tcW w:w="1656"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611B77D5" w14:textId="77777777" w:rsidR="00A649DB" w:rsidRPr="00A649DB" w:rsidRDefault="00A649DB" w:rsidP="00A649DB">
            <w:r w:rsidRPr="00A649DB">
              <w:t>Loss of consciousness</w:t>
            </w:r>
          </w:p>
        </w:tc>
        <w:tc>
          <w:tcPr>
            <w:tcW w:w="223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75D10CCE" w14:textId="77777777" w:rsidR="00A649DB" w:rsidRPr="00A649DB" w:rsidRDefault="00A649DB" w:rsidP="00A649DB">
            <w:r w:rsidRPr="00A649DB">
              <w:t>Serious — medically important; confirm inpatient admission criterion</w:t>
            </w:r>
          </w:p>
        </w:tc>
        <w:tc>
          <w:tcPr>
            <w:tcW w:w="1152"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6FE52049" w14:textId="77777777" w:rsidR="00A649DB" w:rsidRPr="00A649DB" w:rsidRDefault="00A649DB" w:rsidP="00A649DB">
            <w:r w:rsidRPr="00A649DB">
              <w:t>Not stated</w:t>
            </w:r>
          </w:p>
        </w:tc>
        <w:tc>
          <w:tcPr>
            <w:tcW w:w="1224"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44148EA0" w14:textId="77777777" w:rsidR="00A649DB" w:rsidRPr="00A649DB" w:rsidRDefault="00A649DB" w:rsidP="00A649DB">
            <w:r w:rsidRPr="00A649DB">
              <w:t>Unexpected</w:t>
            </w:r>
          </w:p>
        </w:tc>
        <w:tc>
          <w:tcPr>
            <w:tcW w:w="3384"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63B05E93" w14:textId="77777777" w:rsidR="00A649DB" w:rsidRPr="00A649DB" w:rsidRDefault="00A649DB" w:rsidP="00A649DB">
            <w:r w:rsidRPr="00A649DB">
              <w:t>Possible</w:t>
            </w:r>
          </w:p>
        </w:tc>
      </w:tr>
    </w:tbl>
    <w:p w14:paraId="420D3B6D" w14:textId="77777777" w:rsidR="00A649DB" w:rsidRPr="00A649DB" w:rsidRDefault="00A649DB" w:rsidP="00A649DB">
      <w:r w:rsidRPr="00A649DB">
        <w:rPr>
          <w:b/>
          <w:bCs/>
        </w:rPr>
        <w:t>5. Reporting implications</w:t>
      </w:r>
    </w:p>
    <w:p w14:paraId="10ADA69C" w14:textId="77777777" w:rsidR="00A649DB" w:rsidRPr="00A649DB" w:rsidRDefault="00A649DB" w:rsidP="00A649DB">
      <w:r w:rsidRPr="00A649DB">
        <w:t>For a real safety case, follow the organisation's pharmacovigilance SOPs and applicable local regulations. Serious suspected adverse reactions should be escalated promptly to the responsible safety team for validity checks, medical review, follow-up, and regulatory reporting within the applicable timelines. PV-202 and PV-204 require particular urgency because hospitalisation and/or a medically important event is described. Do not wait for causality to be proven before escalating a potentially serious suspected case. The exact reporting deadline depends on jurisdiction, product type, and reporting pathway; this fictional exercise does not specify one.</w:t>
      </w:r>
    </w:p>
    <w:p w14:paraId="70DD60A5" w14:textId="77777777" w:rsidR="00A649DB" w:rsidRPr="00A649DB" w:rsidRDefault="00A649DB" w:rsidP="00A649DB">
      <w:r w:rsidRPr="00A649DB">
        <w:t>Unexpectedness and seriousness are separate from causality. An unexpected event can be unrelated, and an expected event can still be serious. Record the basis for each conclusion and update the assessment if follow-up information changes it.</w:t>
      </w:r>
    </w:p>
    <w:p w14:paraId="77D1A00F" w14:textId="77777777" w:rsidR="00A649DB" w:rsidRPr="00A649DB" w:rsidRDefault="00A649DB" w:rsidP="00A649DB">
      <w:r w:rsidRPr="00A649DB">
        <w:rPr>
          <w:b/>
          <w:bCs/>
        </w:rPr>
        <w:t>6. Uncertainty and quality notes</w:t>
      </w:r>
    </w:p>
    <w:p w14:paraId="3FF6650C" w14:textId="77777777" w:rsidR="00A649DB" w:rsidRPr="00A649DB" w:rsidRDefault="00A649DB" w:rsidP="00A649DB">
      <w:r w:rsidRPr="00A649DB">
        <w:t>All conclusions are provisional and based only on the short case descriptions supplied for this training exercise.</w:t>
      </w:r>
    </w:p>
    <w:p w14:paraId="6A8F521A" w14:textId="77777777" w:rsidR="00A649DB" w:rsidRPr="00A649DB" w:rsidRDefault="00A649DB" w:rsidP="00A649DB">
      <w:r w:rsidRPr="00A649DB">
        <w:lastRenderedPageBreak/>
        <w:t>Patient and reporter identifiers are not shown in the supplied case summaries. Do not invent them; verify before confirming ICSR validity.</w:t>
      </w:r>
    </w:p>
    <w:p w14:paraId="174D99FF" w14:textId="77777777" w:rsidR="00A649DB" w:rsidRPr="00A649DB" w:rsidRDefault="00A649DB" w:rsidP="00A649DB">
      <w:r w:rsidRPr="00A649DB">
        <w:t>PV-202 causality should remain unclassified/conditional until sufficient clinical and exposure information is available; do not assume appendicitis is unrelated merely because it is not listed as expected.</w:t>
      </w:r>
    </w:p>
    <w:p w14:paraId="17198A5B" w14:textId="77777777" w:rsidR="00A649DB" w:rsidRPr="00A649DB" w:rsidRDefault="00A649DB" w:rsidP="00A649DB">
      <w:r w:rsidRPr="00A649DB">
        <w:t>PV-203's improvement after stopping supports a positive dechallenge but does not by itself prove causality.</w:t>
      </w:r>
    </w:p>
    <w:p w14:paraId="49DD79CF" w14:textId="77777777" w:rsidR="00A649DB" w:rsidRPr="00A649DB" w:rsidRDefault="00A649DB" w:rsidP="00A649DB">
      <w:r w:rsidRPr="00A649DB">
        <w:t>PV-204 requires urgent clinical/safety follow-up. Confirm whether emergency attendance resulted in inpatient admission and whether the event was life-threatening, based on records.</w:t>
      </w:r>
    </w:p>
    <w:p w14:paraId="5096CF3E" w14:textId="77777777" w:rsidR="00A649DB" w:rsidRPr="00A649DB" w:rsidRDefault="00A649DB" w:rsidP="00A649DB">
      <w:r w:rsidRPr="00A649DB">
        <w:t>Expectedness was judged only against the fictional Velunex reference provided for this task, not a real product label.</w:t>
      </w:r>
    </w:p>
    <w:p w14:paraId="44995D95" w14:textId="77777777" w:rsidR="00A649DB" w:rsidRPr="00A649DB" w:rsidRDefault="00A649DB" w:rsidP="00A649DB">
      <w:r w:rsidRPr="00A649DB">
        <w:rPr>
          <w:b/>
          <w:bCs/>
        </w:rPr>
        <w:t>7. Final passing checklist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616"/>
        <w:gridCol w:w="1646"/>
        <w:gridCol w:w="4754"/>
      </w:tblGrid>
      <w:tr w:rsidR="00A649DB" w:rsidRPr="00A649DB" w14:paraId="4BF0E040" w14:textId="77777777">
        <w:tc>
          <w:tcPr>
            <w:tcW w:w="3024"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4AA7F1B9" w14:textId="77777777" w:rsidR="00A649DB" w:rsidRPr="00A649DB" w:rsidRDefault="00A649DB" w:rsidP="00A649DB">
            <w:r w:rsidRPr="00A649DB">
              <w:rPr>
                <w:b/>
                <w:bCs/>
              </w:rPr>
              <w:t>Checklist item</w:t>
            </w:r>
          </w:p>
        </w:tc>
        <w:tc>
          <w:tcPr>
            <w:tcW w:w="180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7F122D2" w14:textId="77777777" w:rsidR="00A649DB" w:rsidRPr="00A649DB" w:rsidRDefault="00A649DB" w:rsidP="00A649DB">
            <w:r w:rsidRPr="00A649DB">
              <w:rPr>
                <w:b/>
                <w:bCs/>
              </w:rPr>
              <w:t>Status</w:t>
            </w:r>
          </w:p>
        </w:tc>
        <w:tc>
          <w:tcPr>
            <w:tcW w:w="568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68D1993E" w14:textId="77777777" w:rsidR="00A649DB" w:rsidRPr="00A649DB" w:rsidRDefault="00A649DB" w:rsidP="00A649DB">
            <w:r w:rsidRPr="00A649DB">
              <w:rPr>
                <w:b/>
                <w:bCs/>
              </w:rPr>
              <w:t>Evidence in this report / next action</w:t>
            </w:r>
          </w:p>
        </w:tc>
      </w:tr>
      <w:tr w:rsidR="00A649DB" w:rsidRPr="00A649DB" w14:paraId="7CA4AF21" w14:textId="77777777">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D7D356" w14:textId="77777777" w:rsidR="00A649DB" w:rsidRPr="00A649DB" w:rsidRDefault="00A649DB" w:rsidP="00A649DB">
            <w:r w:rsidRPr="00A649DB">
              <w:t>Apply Naranjo or WHO–UMC to each case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D36D25" w14:textId="77777777" w:rsidR="00A649DB" w:rsidRPr="00A649DB" w:rsidRDefault="00A649DB" w:rsidP="00A649DB">
            <w:r w:rsidRPr="00A649DB">
              <w:t>Completed in draft</w:t>
            </w:r>
          </w:p>
        </w:tc>
        <w:tc>
          <w:tcPr>
            <w:tcW w:w="5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0F1BA7" w14:textId="77777777" w:rsidR="00A649DB" w:rsidRPr="00A649DB" w:rsidRDefault="00A649DB" w:rsidP="00A649DB">
            <w:r w:rsidRPr="00A649DB">
              <w:t>WHO–UMC-style provisional categories and rationale are documented for PV-201 to PV-204.</w:t>
            </w:r>
          </w:p>
        </w:tc>
      </w:tr>
      <w:tr w:rsidR="00A649DB" w:rsidRPr="00A649DB" w14:paraId="53C71AE0" w14:textId="77777777">
        <w:tc>
          <w:tcPr>
            <w:tcW w:w="3024"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54DF808B" w14:textId="77777777" w:rsidR="00A649DB" w:rsidRPr="00A649DB" w:rsidRDefault="00A649DB" w:rsidP="00A649DB">
            <w:r w:rsidRPr="00A649DB">
              <w:t>Classify seriousness and explain reporting implication</w:t>
            </w:r>
          </w:p>
        </w:tc>
        <w:tc>
          <w:tcPr>
            <w:tcW w:w="1800"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1D534291" w14:textId="77777777" w:rsidR="00A649DB" w:rsidRPr="00A649DB" w:rsidRDefault="00A649DB" w:rsidP="00A649DB">
            <w:r w:rsidRPr="00A649DB">
              <w:t>Completed in draft</w:t>
            </w:r>
          </w:p>
        </w:tc>
        <w:tc>
          <w:tcPr>
            <w:tcW w:w="5688"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1E2D8800" w14:textId="77777777" w:rsidR="00A649DB" w:rsidRPr="00A649DB" w:rsidRDefault="00A649DB" w:rsidP="00A649DB">
            <w:r w:rsidRPr="00A649DB">
              <w:t>Seriousness criteria and escalation/reporting considerations are documented; confirm details from source case records if available.</w:t>
            </w:r>
          </w:p>
        </w:tc>
      </w:tr>
      <w:tr w:rsidR="00A649DB" w:rsidRPr="00A649DB" w14:paraId="0929185A" w14:textId="77777777">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5EEA08" w14:textId="77777777" w:rsidR="00A649DB" w:rsidRPr="00A649DB" w:rsidRDefault="00A649DB" w:rsidP="00A649DB">
            <w:r w:rsidRPr="00A649DB">
              <w:t>Assess expectedness against supplied reference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44E28B" w14:textId="77777777" w:rsidR="00A649DB" w:rsidRPr="00A649DB" w:rsidRDefault="00A649DB" w:rsidP="00A649DB">
            <w:r w:rsidRPr="00A649DB">
              <w:t>Completed</w:t>
            </w:r>
          </w:p>
        </w:tc>
        <w:tc>
          <w:tcPr>
            <w:tcW w:w="5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B3935C" w14:textId="77777777" w:rsidR="00A649DB" w:rsidRPr="00A649DB" w:rsidRDefault="00A649DB" w:rsidP="00A649DB">
            <w:r w:rsidRPr="00A649DB">
              <w:t>Each event is compared with the supplied fictional Velunex expected-reaction list.</w:t>
            </w:r>
          </w:p>
        </w:tc>
      </w:tr>
      <w:tr w:rsidR="00A649DB" w:rsidRPr="00A649DB" w14:paraId="2DF4CDC5" w14:textId="77777777">
        <w:tc>
          <w:tcPr>
            <w:tcW w:w="3024"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0897E5B4" w14:textId="77777777" w:rsidR="00A649DB" w:rsidRPr="00A649DB" w:rsidRDefault="00A649DB" w:rsidP="00A649DB">
            <w:r w:rsidRPr="00A649DB">
              <w:t>Record uncertainty and additional information needed</w:t>
            </w:r>
          </w:p>
        </w:tc>
        <w:tc>
          <w:tcPr>
            <w:tcW w:w="1800"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4653D5ED" w14:textId="77777777" w:rsidR="00A649DB" w:rsidRPr="00A649DB" w:rsidRDefault="00A649DB" w:rsidP="00A649DB">
            <w:r w:rsidRPr="00A649DB">
              <w:t>Completed</w:t>
            </w:r>
          </w:p>
        </w:tc>
        <w:tc>
          <w:tcPr>
            <w:tcW w:w="5688" w:type="dxa"/>
            <w:tcBorders>
              <w:top w:val="single" w:sz="4" w:space="0" w:color="000000"/>
              <w:left w:val="single" w:sz="4" w:space="0" w:color="000000"/>
              <w:bottom w:val="single" w:sz="4" w:space="0" w:color="000000"/>
              <w:right w:val="single" w:sz="4" w:space="0" w:color="000000"/>
            </w:tcBorders>
            <w:shd w:val="clear" w:color="auto" w:fill="F2F6FA"/>
            <w:vAlign w:val="center"/>
            <w:hideMark/>
          </w:tcPr>
          <w:p w14:paraId="1942AD08" w14:textId="77777777" w:rsidR="00A649DB" w:rsidRPr="00A649DB" w:rsidRDefault="00A649DB" w:rsidP="00A649DB">
            <w:r w:rsidRPr="00A649DB">
              <w:t>Missing data and follow-up questions are recorded for each case.</w:t>
            </w:r>
          </w:p>
        </w:tc>
      </w:tr>
      <w:tr w:rsidR="00A649DB" w:rsidRPr="00A649DB" w14:paraId="6406828D" w14:textId="77777777">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86CB72" w14:textId="77777777" w:rsidR="00A649DB" w:rsidRPr="00A649DB" w:rsidRDefault="00A649DB" w:rsidP="00A649DB">
            <w:r w:rsidRPr="00A649DB">
              <w:t>Put work and short explanation in one public/view-only link</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3795D5" w14:textId="77777777" w:rsidR="00A649DB" w:rsidRPr="00A649DB" w:rsidRDefault="00A649DB" w:rsidP="00A649DB">
            <w:r w:rsidRPr="00A649DB">
              <w:t>Not yet completed</w:t>
            </w:r>
          </w:p>
        </w:tc>
        <w:tc>
          <w:tcPr>
            <w:tcW w:w="5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7BAF72" w14:textId="77777777" w:rsidR="00A649DB" w:rsidRPr="00A649DB" w:rsidRDefault="00A649DB" w:rsidP="00A649DB">
            <w:r w:rsidRPr="00A649DB">
              <w:t>Upload this report and supporting materials to one folder/repository; configure view-only access and test the link before submitting to EdVyro.</w:t>
            </w:r>
          </w:p>
        </w:tc>
      </w:tr>
    </w:tbl>
    <w:p w14:paraId="68CB48C4" w14:textId="77777777" w:rsidR="00A649DB" w:rsidRPr="00A649DB" w:rsidRDefault="00A649DB" w:rsidP="00A649DB">
      <w:r w:rsidRPr="00A649DB">
        <w:rPr>
          <w:b/>
          <w:bCs/>
        </w:rPr>
        <w:t>8. Short explanation for the submission page</w:t>
      </w:r>
    </w:p>
    <w:p w14:paraId="64623075" w14:textId="5A64DC5B" w:rsidR="00E47A8F" w:rsidRDefault="00A649DB">
      <w:r w:rsidRPr="00A649DB">
        <w:t>Th</w:t>
      </w:r>
      <w:r w:rsidR="001B486D">
        <w:t>e</w:t>
      </w:r>
      <w:r w:rsidRPr="00A649DB">
        <w:t xml:space="preserve"> report assesses four fictional Velunex safety cases using a WHO–UMC-style causality approach, regulatory seriousness criteria, and the supplied expectedness reference. Each case includes a provisional classification, supporting rationale, missing information, and follow-up questions. Seriousness, severity, expectedness, and causality are assessed separately</w:t>
      </w:r>
      <w:r w:rsidR="001B486D">
        <w:t>.</w:t>
      </w:r>
    </w:p>
    <w:sectPr w:rsidR="00E47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9DB"/>
    <w:rsid w:val="001B486D"/>
    <w:rsid w:val="00453951"/>
    <w:rsid w:val="00A649DB"/>
    <w:rsid w:val="00B51F1A"/>
    <w:rsid w:val="00E47A8F"/>
    <w:rsid w:val="00E74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7DCF"/>
  <w15:chartTrackingRefBased/>
  <w15:docId w15:val="{3C4F8F7B-146A-4CD2-AF2D-1B6EA9A0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9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49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49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49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49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4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9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49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49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49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49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4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9DB"/>
    <w:rPr>
      <w:rFonts w:eastAsiaTheme="majorEastAsia" w:cstheme="majorBidi"/>
      <w:color w:val="272727" w:themeColor="text1" w:themeTint="D8"/>
    </w:rPr>
  </w:style>
  <w:style w:type="paragraph" w:styleId="Title">
    <w:name w:val="Title"/>
    <w:basedOn w:val="Normal"/>
    <w:next w:val="Normal"/>
    <w:link w:val="TitleChar"/>
    <w:uiPriority w:val="10"/>
    <w:qFormat/>
    <w:rsid w:val="00A64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9DB"/>
    <w:pPr>
      <w:spacing w:before="160"/>
      <w:jc w:val="center"/>
    </w:pPr>
    <w:rPr>
      <w:i/>
      <w:iCs/>
      <w:color w:val="404040" w:themeColor="text1" w:themeTint="BF"/>
    </w:rPr>
  </w:style>
  <w:style w:type="character" w:customStyle="1" w:styleId="QuoteChar">
    <w:name w:val="Quote Char"/>
    <w:basedOn w:val="DefaultParagraphFont"/>
    <w:link w:val="Quote"/>
    <w:uiPriority w:val="29"/>
    <w:rsid w:val="00A649DB"/>
    <w:rPr>
      <w:i/>
      <w:iCs/>
      <w:color w:val="404040" w:themeColor="text1" w:themeTint="BF"/>
    </w:rPr>
  </w:style>
  <w:style w:type="paragraph" w:styleId="ListParagraph">
    <w:name w:val="List Paragraph"/>
    <w:basedOn w:val="Normal"/>
    <w:uiPriority w:val="34"/>
    <w:qFormat/>
    <w:rsid w:val="00A649DB"/>
    <w:pPr>
      <w:ind w:left="720"/>
      <w:contextualSpacing/>
    </w:pPr>
  </w:style>
  <w:style w:type="character" w:styleId="IntenseEmphasis">
    <w:name w:val="Intense Emphasis"/>
    <w:basedOn w:val="DefaultParagraphFont"/>
    <w:uiPriority w:val="21"/>
    <w:qFormat/>
    <w:rsid w:val="00A649DB"/>
    <w:rPr>
      <w:i/>
      <w:iCs/>
      <w:color w:val="2F5496" w:themeColor="accent1" w:themeShade="BF"/>
    </w:rPr>
  </w:style>
  <w:style w:type="paragraph" w:styleId="IntenseQuote">
    <w:name w:val="Intense Quote"/>
    <w:basedOn w:val="Normal"/>
    <w:next w:val="Normal"/>
    <w:link w:val="IntenseQuoteChar"/>
    <w:uiPriority w:val="30"/>
    <w:qFormat/>
    <w:rsid w:val="00A64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9DB"/>
    <w:rPr>
      <w:i/>
      <w:iCs/>
      <w:color w:val="2F5496" w:themeColor="accent1" w:themeShade="BF"/>
    </w:rPr>
  </w:style>
  <w:style w:type="character" w:styleId="IntenseReference">
    <w:name w:val="Intense Reference"/>
    <w:basedOn w:val="DefaultParagraphFont"/>
    <w:uiPriority w:val="32"/>
    <w:qFormat/>
    <w:rsid w:val="00A649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BALACHANDRA CHAKRI</dc:creator>
  <cp:keywords/>
  <dc:description/>
  <cp:lastModifiedBy>BALACHANDRA CHAKRI</cp:lastModifiedBy>
  <cp:revision>1</cp:revision>
  <cp:lastPrinted>2026-10-27T08:25:00Z</cp:lastPrinted>
  <dcterms:created xsi:type="dcterms:W3CDTF">2026-10-27T08:06:00Z</dcterms:created>
  <dcterms:modified xsi:type="dcterms:W3CDTF">2026-10-27T08:26:00Z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5643a7ca-038a-48a8-980a-8a574a822f77</vt:lpwstr>
  </property>
</Properties>
</file>