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1EE7B29">
      <w:pPr>
        <w:pStyle w:val="140"/>
        <w:spacing/>
        <w:ind w:right="0" w:firstLine="0" w:left="0"/>
        <w:rPr/>
      </w:pPr>
      <w:r>
        <w:rPr>
          <w:rFonts w:ascii="Times New Roman" w:hAnsi="Times New Roman" w:eastAsia="Times New Roman" w:cs="Times New Roman"/>
          <w:b/>
          <w:color w:val="000000"/>
          <w:sz w:val="36"/>
        </w:rPr>
        <w:t xml:space="preserve">03.21.1 Purpose</w:t>
      </w:r>
      <w:r/>
    </w:p>
    <w:p w14:paraId="7DD0A0E2">
      <w:pPr>
        <w:spacing/>
        <w:ind w:right="0" w:firstLine="0" w:left="0"/>
        <w:rPr/>
      </w:pPr>
      <w:r>
        <w:rPr>
          <w:rFonts w:ascii="Times New Roman" w:hAnsi="Times New Roman" w:eastAsia="Times New Roman" w:cs="Times New Roman"/>
          <w:color w:val="000000"/>
          <w:sz w:val="24"/>
        </w:rPr>
        <w:t xml:space="preserve">NEXUS will store task history, user identities, device registrations, approvals, memory and audit records in PostgreSQL. Losing this data could prevent users from understanding previous actions, recovering interrupted tasks or accessing their saved context</w:t>
      </w:r>
      <w:r>
        <w:rPr>
          <w:rFonts w:ascii="Times New Roman" w:hAnsi="Times New Roman" w:eastAsia="Times New Roman" w:cs="Times New Roman"/>
          <w:color w:val="000000"/>
          <w:sz w:val="24"/>
        </w:rPr>
        <w:t xml:space="preserve">.</w:t>
      </w:r>
      <w:r/>
    </w:p>
    <w:p w14:paraId="5E158CE4">
      <w:pPr>
        <w:spacing/>
        <w:ind w:right="0" w:firstLine="0" w:left="0"/>
        <w:rPr/>
      </w:pPr>
      <w:r>
        <w:rPr>
          <w:rFonts w:ascii="Times New Roman" w:hAnsi="Times New Roman" w:eastAsia="Times New Roman" w:cs="Times New Roman"/>
          <w:color w:val="000000"/>
          <w:sz w:val="24"/>
        </w:rPr>
        <w:t xml:space="preserve">The designated team computer also introduces a single point of failure: if it becomes unavailable or its disk fails, the shared backend, database and potentially the AI runtime may all stop working.</w:t>
      </w:r>
      <w:r/>
    </w:p>
    <w:p w14:paraId="4CDF04DE">
      <w:pPr>
        <w:spacing/>
        <w:ind w:right="0" w:firstLine="0" w:left="0"/>
        <w:rPr/>
      </w:pPr>
      <w:r>
        <w:rPr>
          <w:rFonts w:ascii="Times New Roman" w:hAnsi="Times New Roman" w:eastAsia="Times New Roman" w:cs="Times New Roman"/>
          <w:color w:val="000000"/>
          <w:sz w:val="24"/>
        </w:rPr>
        <w:t xml:space="preserve">This section defines how NEXUS should:</w:t>
      </w:r>
      <w:r/>
    </w:p>
    <w:p w14:paraId="7AF68AD0">
      <w:pPr>
        <w:pStyle w:val="668"/>
        <w:numPr>
          <w:ilvl w:val="0"/>
          <w:numId w:val="1"/>
        </w:numPr>
        <w:spacing/>
        <w:ind w:right="0"/>
        <w:jc w:val="left"/>
        <w:rPr/>
      </w:pPr>
      <w:r>
        <w:rPr>
          <w:rFonts w:ascii="Times New Roman" w:hAnsi="Times New Roman" w:eastAsia="Times New Roman" w:cs="Times New Roman"/>
          <w:color w:val="000000"/>
          <w:sz w:val="24"/>
        </w:rPr>
        <w:t xml:space="preserve">Back up persistent data.</w:t>
      </w:r>
      <w:r/>
    </w:p>
    <w:p w14:paraId="6CEBA0A1">
      <w:pPr>
        <w:pStyle w:val="668"/>
        <w:numPr>
          <w:ilvl w:val="0"/>
          <w:numId w:val="1"/>
        </w:numPr>
        <w:spacing/>
        <w:ind w:right="0"/>
        <w:jc w:val="left"/>
        <w:rPr/>
      </w:pPr>
      <w:r>
        <w:rPr>
          <w:rFonts w:ascii="Times New Roman" w:hAnsi="Times New Roman" w:eastAsia="Times New Roman" w:cs="Times New Roman"/>
          <w:color w:val="000000"/>
          <w:sz w:val="24"/>
        </w:rPr>
        <w:t xml:space="preserve">Restore the service after data loss or host failure.</w:t>
      </w:r>
      <w:r/>
    </w:p>
    <w:p w14:paraId="1AA40661">
      <w:pPr>
        <w:pStyle w:val="668"/>
        <w:numPr>
          <w:ilvl w:val="0"/>
          <w:numId w:val="1"/>
        </w:numPr>
        <w:spacing/>
        <w:ind w:right="0"/>
        <w:jc w:val="left"/>
        <w:rPr/>
      </w:pPr>
      <w:r>
        <w:rPr>
          <w:rFonts w:ascii="Times New Roman" w:hAnsi="Times New Roman" w:eastAsia="Times New Roman" w:cs="Times New Roman"/>
          <w:color w:val="000000"/>
          <w:sz w:val="24"/>
        </w:rPr>
        <w:t xml:space="preserve">Manage task history, memories, audit records and credentials according to different retention needs.</w:t>
      </w:r>
      <w:r/>
    </w:p>
    <w:p w14:paraId="061962E0">
      <w:pPr>
        <w:pStyle w:val="668"/>
        <w:numPr>
          <w:ilvl w:val="0"/>
          <w:numId w:val="1"/>
        </w:numPr>
        <w:spacing/>
        <w:ind w:right="0"/>
        <w:jc w:val="left"/>
        <w:rPr/>
      </w:pPr>
      <w:r>
        <w:rPr>
          <w:rFonts w:ascii="Times New Roman" w:hAnsi="Times New Roman" w:eastAsia="Times New Roman" w:cs="Times New Roman"/>
          <w:color w:val="000000"/>
          <w:sz w:val="24"/>
        </w:rPr>
        <w:t xml:space="preserve">Recover interrupted operations without repeating unsafe actions.</w:t>
      </w:r>
      <w:r/>
    </w:p>
    <w:p w14:paraId="1EAC4204">
      <w:pPr>
        <w:pStyle w:val="668"/>
        <w:numPr>
          <w:ilvl w:val="0"/>
          <w:numId w:val="1"/>
        </w:numPr>
        <w:spacing/>
        <w:ind w:right="0"/>
        <w:jc w:val="left"/>
        <w:rPr/>
      </w:pPr>
      <w:r>
        <w:rPr>
          <w:rFonts w:ascii="Times New Roman" w:hAnsi="Times New Roman" w:eastAsia="Times New Roman" w:cs="Times New Roman"/>
          <w:color w:val="000000"/>
          <w:sz w:val="24"/>
        </w:rPr>
        <w:t xml:space="preserve">Validate backups rather than assuming that a successful backup command guarantees recoverability.</w:t>
      </w:r>
      <w:r/>
    </w:p>
    <w:p w14:paraId="3FC1554E">
      <w:pPr>
        <w:spacing/>
        <w:ind w:right="0" w:firstLine="0" w:left="0"/>
        <w:rPr/>
      </w:pPr>
      <w:r>
        <w:rPr>
          <w:rFonts w:ascii="Times New Roman" w:hAnsi="Times New Roman" w:eastAsia="Times New Roman" w:cs="Times New Roman"/>
          <w:color w:val="000000"/>
          <w:sz w:val="24"/>
        </w:rPr>
        <w:t xml:space="preserve">Core principle: backup recovery must restore NEXUS's records without falsely claiming that external Windows operations were rolled back or never happened.</w:t>
      </w:r>
      <w:r/>
    </w:p>
    <w:p w14:paraId="7DD748B9">
      <w:pPr>
        <w:pStyle w:val="140"/>
        <w:spacing/>
        <w:ind w:right="0" w:firstLine="0" w:left="0"/>
        <w:rPr/>
      </w:pPr>
      <w:r>
        <w:rPr>
          <w:rFonts w:ascii="Times New Roman" w:hAnsi="Times New Roman" w:eastAsia="Times New Roman" w:cs="Times New Roman"/>
          <w:b/>
          <w:color w:val="000000"/>
          <w:sz w:val="36"/>
        </w:rPr>
        <w:t xml:space="preserve">03.21.2 Data classification</w:t>
      </w:r>
      <w:r/>
    </w:p>
    <w:p w14:paraId="1C589BBC">
      <w:pPr>
        <w:spacing/>
        <w:ind w:right="0" w:firstLine="0" w:left="0"/>
        <w:rPr/>
      </w:pPr>
      <w:r>
        <w:rPr>
          <w:rFonts w:ascii="Times New Roman" w:hAnsi="Times New Roman" w:eastAsia="Times New Roman" w:cs="Times New Roman"/>
          <w:color w:val="000000"/>
          <w:sz w:val="24"/>
        </w:rPr>
        <w:t xml:space="preserve">Not every NEXUS record should have the same backup, retention or deletion policy.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36"/>
        <w:gridCol w:w="3968"/>
        <w:gridCol w:w="4250"/>
      </w:tblGrid>
      <w:tr>
        <w:trPr/>
        <w:tc>
          <w:tcPr>
            <w:tcBorders/>
            <w:tcMar>
              <w:left w:w="15" w:type="dxa"/>
              <w:top w:w="15" w:type="dxa"/>
              <w:right w:w="15" w:type="dxa"/>
              <w:bottom w:w="15" w:type="dxa"/>
            </w:tcMar>
            <w:tcW w:w="1136" w:type="dxa"/>
            <w:vAlign w:val="center"/>
          </w:tcPr>
          <w:p w14:paraId="73FB7AD8">
            <w:pPr>
              <w:spacing/>
              <w:ind w:right="0" w:firstLine="0" w:left="0"/>
              <w:jc w:val="center"/>
              <w:rPr/>
            </w:pPr>
            <w:r>
              <w:rPr>
                <w:rFonts w:ascii="Times New Roman" w:hAnsi="Times New Roman" w:eastAsia="Times New Roman" w:cs="Times New Roman"/>
                <w:b/>
                <w:color w:val="000000"/>
                <w:sz w:val="24"/>
              </w:rPr>
              <w:t xml:space="preserve">Data category</w:t>
            </w:r>
            <w:r/>
          </w:p>
        </w:tc>
        <w:tc>
          <w:tcPr>
            <w:tcBorders/>
            <w:tcMar>
              <w:left w:w="15" w:type="dxa"/>
              <w:top w:w="15" w:type="dxa"/>
              <w:right w:w="15" w:type="dxa"/>
              <w:bottom w:w="15" w:type="dxa"/>
            </w:tcMar>
            <w:tcW w:w="3968" w:type="dxa"/>
            <w:vAlign w:val="center"/>
          </w:tcPr>
          <w:p w14:paraId="695227B2">
            <w:pPr>
              <w:spacing/>
              <w:ind w:right="0" w:firstLine="0" w:left="0"/>
              <w:jc w:val="center"/>
              <w:rPr/>
            </w:pPr>
            <w:r>
              <w:rPr>
                <w:rFonts w:ascii="Times New Roman" w:hAnsi="Times New Roman" w:eastAsia="Times New Roman" w:cs="Times New Roman"/>
                <w:b/>
                <w:color w:val="000000"/>
                <w:sz w:val="24"/>
              </w:rPr>
              <w:t xml:space="preserve">Examples</w:t>
            </w:r>
            <w:r/>
          </w:p>
        </w:tc>
        <w:tc>
          <w:tcPr>
            <w:tcBorders/>
            <w:tcMar>
              <w:left w:w="15" w:type="dxa"/>
              <w:top w:w="15" w:type="dxa"/>
              <w:right w:w="15" w:type="dxa"/>
              <w:bottom w:w="15" w:type="dxa"/>
            </w:tcMar>
            <w:tcW w:w="4250" w:type="dxa"/>
            <w:vAlign w:val="center"/>
          </w:tcPr>
          <w:p w14:paraId="21B8157C">
            <w:pPr>
              <w:spacing/>
              <w:ind w:right="0" w:firstLine="0" w:left="0"/>
              <w:jc w:val="center"/>
              <w:rPr/>
            </w:pPr>
            <w:r>
              <w:rPr>
                <w:rFonts w:ascii="Times New Roman" w:hAnsi="Times New Roman" w:eastAsia="Times New Roman" w:cs="Times New Roman"/>
                <w:b/>
                <w:color w:val="000000"/>
                <w:sz w:val="24"/>
              </w:rPr>
              <w:t xml:space="preserve">Required treatment</w:t>
            </w:r>
            <w:r/>
          </w:p>
        </w:tc>
      </w:tr>
      <w:tr>
        <w:trPr/>
        <w:tc>
          <w:tcPr>
            <w:tcBorders/>
            <w:tcMar>
              <w:left w:w="15" w:type="dxa"/>
              <w:top w:w="15" w:type="dxa"/>
              <w:right w:w="15" w:type="dxa"/>
              <w:bottom w:w="15" w:type="dxa"/>
            </w:tcMar>
            <w:tcW w:w="1136" w:type="dxa"/>
            <w:vAlign w:val="center"/>
          </w:tcPr>
          <w:p w14:paraId="2ABA6ECD">
            <w:pPr>
              <w:spacing/>
              <w:ind w:right="0" w:firstLine="0" w:left="0"/>
              <w:rPr/>
            </w:pPr>
            <w:r>
              <w:rPr>
                <w:rFonts w:ascii="Times New Roman" w:hAnsi="Times New Roman" w:eastAsia="Times New Roman" w:cs="Times New Roman"/>
                <w:color w:val="000000"/>
                <w:sz w:val="24"/>
              </w:rPr>
              <w:t xml:space="preserve">Identity and access</w:t>
            </w:r>
            <w:r/>
          </w:p>
        </w:tc>
        <w:tc>
          <w:tcPr>
            <w:tcBorders/>
            <w:tcMar>
              <w:left w:w="15" w:type="dxa"/>
              <w:top w:w="15" w:type="dxa"/>
              <w:right w:w="15" w:type="dxa"/>
              <w:bottom w:w="15" w:type="dxa"/>
            </w:tcMar>
            <w:tcW w:w="3968" w:type="dxa"/>
            <w:vAlign w:val="center"/>
          </w:tcPr>
          <w:p w14:paraId="098945F5">
            <w:pPr>
              <w:spacing/>
              <w:ind w:right="0" w:firstLine="0" w:left="0"/>
              <w:rPr/>
            </w:pPr>
            <w:r>
              <w:rPr>
                <w:rFonts w:ascii="Times New Roman" w:hAnsi="Times New Roman" w:eastAsia="Times New Roman" w:cs="Times New Roman"/>
                <w:color w:val="000000"/>
                <w:sz w:val="24"/>
              </w:rPr>
              <w:t xml:space="preserve">Users, device registrations, authorization settings</w:t>
            </w:r>
            <w:r/>
          </w:p>
        </w:tc>
        <w:tc>
          <w:tcPr>
            <w:tcBorders/>
            <w:tcMar>
              <w:left w:w="15" w:type="dxa"/>
              <w:top w:w="15" w:type="dxa"/>
              <w:right w:w="15" w:type="dxa"/>
              <w:bottom w:w="15" w:type="dxa"/>
            </w:tcMar>
            <w:tcW w:w="4250" w:type="dxa"/>
            <w:vAlign w:val="center"/>
          </w:tcPr>
          <w:p w14:paraId="03DEAC91">
            <w:pPr>
              <w:spacing/>
              <w:ind w:right="0" w:firstLine="0" w:left="0"/>
              <w:rPr/>
            </w:pPr>
            <w:r>
              <w:rPr>
                <w:rFonts w:ascii="Times New Roman" w:hAnsi="Times New Roman" w:eastAsia="Times New Roman" w:cs="Times New Roman"/>
                <w:color w:val="000000"/>
                <w:sz w:val="24"/>
              </w:rPr>
              <w:t xml:space="preserve">Protect against loss and unauthorized access</w:t>
            </w:r>
            <w:r/>
          </w:p>
        </w:tc>
      </w:tr>
      <w:tr>
        <w:trPr/>
        <w:tc>
          <w:tcPr>
            <w:tcBorders/>
            <w:tcMar>
              <w:left w:w="15" w:type="dxa"/>
              <w:top w:w="15" w:type="dxa"/>
              <w:right w:w="15" w:type="dxa"/>
              <w:bottom w:w="15" w:type="dxa"/>
            </w:tcMar>
            <w:tcW w:w="1136" w:type="dxa"/>
            <w:vAlign w:val="center"/>
          </w:tcPr>
          <w:p w14:paraId="1B741920">
            <w:pPr>
              <w:spacing/>
              <w:ind w:right="0" w:firstLine="0" w:left="0"/>
              <w:rPr/>
            </w:pPr>
            <w:r>
              <w:rPr>
                <w:rFonts w:ascii="Times New Roman" w:hAnsi="Times New Roman" w:eastAsia="Times New Roman" w:cs="Times New Roman"/>
                <w:color w:val="000000"/>
                <w:sz w:val="24"/>
              </w:rPr>
              <w:t xml:space="preserve">Task execution</w:t>
            </w:r>
            <w:r/>
          </w:p>
        </w:tc>
        <w:tc>
          <w:tcPr>
            <w:tcBorders/>
            <w:tcMar>
              <w:left w:w="15" w:type="dxa"/>
              <w:top w:w="15" w:type="dxa"/>
              <w:right w:w="15" w:type="dxa"/>
              <w:bottom w:w="15" w:type="dxa"/>
            </w:tcMar>
            <w:tcW w:w="3968" w:type="dxa"/>
            <w:vAlign w:val="center"/>
          </w:tcPr>
          <w:p w14:paraId="159BAA61">
            <w:pPr>
              <w:spacing/>
              <w:ind w:right="0" w:firstLine="0" w:left="0"/>
              <w:rPr/>
            </w:pPr>
            <w:r>
              <w:rPr>
                <w:rFonts w:ascii="Times New Roman" w:hAnsi="Times New Roman" w:eastAsia="Times New Roman" w:cs="Times New Roman"/>
                <w:color w:val="000000"/>
                <w:sz w:val="24"/>
              </w:rPr>
              <w:t xml:space="preserve">Tasks, steps, attempts, operation identifiers and outcomes</w:t>
            </w:r>
            <w:r/>
          </w:p>
        </w:tc>
        <w:tc>
          <w:tcPr>
            <w:tcBorders/>
            <w:tcMar>
              <w:left w:w="15" w:type="dxa"/>
              <w:top w:w="15" w:type="dxa"/>
              <w:right w:w="15" w:type="dxa"/>
              <w:bottom w:w="15" w:type="dxa"/>
            </w:tcMar>
            <w:tcW w:w="4250" w:type="dxa"/>
            <w:vAlign w:val="center"/>
          </w:tcPr>
          <w:p w14:paraId="17996905">
            <w:pPr>
              <w:spacing/>
              <w:ind w:right="0" w:firstLine="0" w:left="0"/>
              <w:rPr/>
            </w:pPr>
            <w:r>
              <w:rPr>
                <w:rFonts w:ascii="Times New Roman" w:hAnsi="Times New Roman" w:eastAsia="Times New Roman" w:cs="Times New Roman"/>
                <w:color w:val="000000"/>
                <w:sz w:val="24"/>
              </w:rPr>
              <w:t xml:space="preserve">Preserve enough state for diagnosis and safe recovery</w:t>
            </w:r>
            <w:r/>
          </w:p>
        </w:tc>
      </w:tr>
      <w:tr>
        <w:trPr/>
        <w:tc>
          <w:tcPr>
            <w:tcBorders/>
            <w:tcMar>
              <w:left w:w="15" w:type="dxa"/>
              <w:top w:w="15" w:type="dxa"/>
              <w:right w:w="15" w:type="dxa"/>
              <w:bottom w:w="15" w:type="dxa"/>
            </w:tcMar>
            <w:tcW w:w="1136" w:type="dxa"/>
            <w:vAlign w:val="center"/>
          </w:tcPr>
          <w:p w14:paraId="2D70D133">
            <w:pPr>
              <w:spacing/>
              <w:ind w:right="0" w:firstLine="0" w:left="0"/>
              <w:rPr/>
            </w:pPr>
            <w:r>
              <w:rPr>
                <w:rFonts w:ascii="Times New Roman" w:hAnsi="Times New Roman" w:eastAsia="Times New Roman" w:cs="Times New Roman"/>
                <w:color w:val="000000"/>
                <w:sz w:val="24"/>
              </w:rPr>
              <w:t xml:space="preserve">Approvals</w:t>
            </w:r>
            <w:r/>
          </w:p>
        </w:tc>
        <w:tc>
          <w:tcPr>
            <w:tcBorders/>
            <w:tcMar>
              <w:left w:w="15" w:type="dxa"/>
              <w:top w:w="15" w:type="dxa"/>
              <w:right w:w="15" w:type="dxa"/>
              <w:bottom w:w="15" w:type="dxa"/>
            </w:tcMar>
            <w:tcW w:w="3968" w:type="dxa"/>
            <w:vAlign w:val="center"/>
          </w:tcPr>
          <w:p w14:paraId="5EBC77C8">
            <w:pPr>
              <w:spacing/>
              <w:ind w:right="0" w:firstLine="0" w:left="0"/>
              <w:rPr/>
            </w:pPr>
            <w:r>
              <w:rPr>
                <w:rFonts w:ascii="Times New Roman" w:hAnsi="Times New Roman" w:eastAsia="Times New Roman" w:cs="Times New Roman"/>
                <w:color w:val="000000"/>
                <w:sz w:val="24"/>
              </w:rPr>
              <w:t xml:space="preserve">Approval decisions, operation fingerprints and expiry</w:t>
            </w:r>
            <w:r/>
          </w:p>
        </w:tc>
        <w:tc>
          <w:tcPr>
            <w:tcBorders/>
            <w:tcMar>
              <w:left w:w="15" w:type="dxa"/>
              <w:top w:w="15" w:type="dxa"/>
              <w:right w:w="15" w:type="dxa"/>
              <w:bottom w:w="15" w:type="dxa"/>
            </w:tcMar>
            <w:tcW w:w="4250" w:type="dxa"/>
            <w:vAlign w:val="center"/>
          </w:tcPr>
          <w:p w14:paraId="4709B3C9">
            <w:pPr>
              <w:spacing/>
              <w:ind w:right="0" w:firstLine="0" w:left="0"/>
              <w:rPr/>
            </w:pPr>
            <w:r>
              <w:rPr>
                <w:rFonts w:ascii="Times New Roman" w:hAnsi="Times New Roman" w:eastAsia="Times New Roman" w:cs="Times New Roman"/>
                <w:color w:val="000000"/>
                <w:sz w:val="24"/>
              </w:rPr>
              <w:t xml:space="preserve">Preserve integrity and relevant audit history</w:t>
            </w:r>
            <w:r/>
          </w:p>
        </w:tc>
      </w:tr>
      <w:tr>
        <w:trPr/>
        <w:tc>
          <w:tcPr>
            <w:tcBorders/>
            <w:tcMar>
              <w:left w:w="15" w:type="dxa"/>
              <w:top w:w="15" w:type="dxa"/>
              <w:right w:w="15" w:type="dxa"/>
              <w:bottom w:w="15" w:type="dxa"/>
            </w:tcMar>
            <w:tcW w:w="1136" w:type="dxa"/>
            <w:vAlign w:val="center"/>
          </w:tcPr>
          <w:p w14:paraId="6BB0F754">
            <w:pPr>
              <w:spacing/>
              <w:ind w:right="0" w:firstLine="0" w:left="0"/>
              <w:rPr/>
            </w:pPr>
            <w:r>
              <w:rPr>
                <w:rFonts w:ascii="Times New Roman" w:hAnsi="Times New Roman" w:eastAsia="Times New Roman" w:cs="Times New Roman"/>
                <w:color w:val="000000"/>
                <w:sz w:val="24"/>
              </w:rPr>
              <w:t xml:space="preserve">User memory</w:t>
            </w:r>
            <w:r/>
          </w:p>
        </w:tc>
        <w:tc>
          <w:tcPr>
            <w:tcBorders/>
            <w:tcMar>
              <w:left w:w="15" w:type="dxa"/>
              <w:top w:w="15" w:type="dxa"/>
              <w:right w:w="15" w:type="dxa"/>
              <w:bottom w:w="15" w:type="dxa"/>
            </w:tcMar>
            <w:tcW w:w="3968" w:type="dxa"/>
            <w:vAlign w:val="center"/>
          </w:tcPr>
          <w:p w14:paraId="0578A836">
            <w:pPr>
              <w:spacing/>
              <w:ind w:right="0" w:firstLine="0" w:left="0"/>
              <w:rPr/>
            </w:pPr>
            <w:r>
              <w:rPr>
                <w:rFonts w:ascii="Times New Roman" w:hAnsi="Times New Roman" w:eastAsia="Times New Roman" w:cs="Times New Roman"/>
                <w:color w:val="000000"/>
                <w:sz w:val="24"/>
              </w:rPr>
              <w:t xml:space="preserve">Saved facts, project context, embeddings or search metadata</w:t>
            </w:r>
            <w:r/>
          </w:p>
        </w:tc>
        <w:tc>
          <w:tcPr>
            <w:tcBorders/>
            <w:tcMar>
              <w:left w:w="15" w:type="dxa"/>
              <w:top w:w="15" w:type="dxa"/>
              <w:right w:w="15" w:type="dxa"/>
              <w:bottom w:w="15" w:type="dxa"/>
            </w:tcMar>
            <w:tcW w:w="4250" w:type="dxa"/>
            <w:vAlign w:val="center"/>
          </w:tcPr>
          <w:p w14:paraId="192BB3F7">
            <w:pPr>
              <w:spacing/>
              <w:ind w:right="0" w:firstLine="0" w:left="0"/>
              <w:rPr/>
            </w:pPr>
            <w:r>
              <w:rPr>
                <w:rFonts w:ascii="Times New Roman" w:hAnsi="Times New Roman" w:eastAsia="Times New Roman" w:cs="Times New Roman"/>
                <w:color w:val="000000"/>
                <w:sz w:val="24"/>
              </w:rPr>
              <w:t xml:space="preserve">Support user-controlled correction and deletion</w:t>
            </w:r>
            <w:r/>
          </w:p>
        </w:tc>
      </w:tr>
      <w:tr>
        <w:trPr/>
        <w:tc>
          <w:tcPr>
            <w:tcBorders/>
            <w:tcMar>
              <w:left w:w="15" w:type="dxa"/>
              <w:top w:w="15" w:type="dxa"/>
              <w:right w:w="15" w:type="dxa"/>
              <w:bottom w:w="15" w:type="dxa"/>
            </w:tcMar>
            <w:tcW w:w="1136" w:type="dxa"/>
            <w:vAlign w:val="center"/>
          </w:tcPr>
          <w:p w14:paraId="7E032177">
            <w:pPr>
              <w:spacing/>
              <w:ind w:right="0" w:firstLine="0" w:left="0"/>
              <w:rPr/>
            </w:pPr>
            <w:r>
              <w:rPr>
                <w:rFonts w:ascii="Times New Roman" w:hAnsi="Times New Roman" w:eastAsia="Times New Roman" w:cs="Times New Roman"/>
                <w:color w:val="000000"/>
                <w:sz w:val="24"/>
              </w:rPr>
              <w:t xml:space="preserve">Security audit</w:t>
            </w:r>
            <w:r/>
          </w:p>
        </w:tc>
        <w:tc>
          <w:tcPr>
            <w:tcBorders/>
            <w:tcMar>
              <w:left w:w="15" w:type="dxa"/>
              <w:top w:w="15" w:type="dxa"/>
              <w:right w:w="15" w:type="dxa"/>
              <w:bottom w:w="15" w:type="dxa"/>
            </w:tcMar>
            <w:tcW w:w="3968" w:type="dxa"/>
            <w:vAlign w:val="center"/>
          </w:tcPr>
          <w:p w14:paraId="1FF0996C">
            <w:pPr>
              <w:spacing/>
              <w:ind w:right="0" w:firstLine="0" w:left="0"/>
              <w:rPr/>
            </w:pPr>
            <w:r>
              <w:rPr>
                <w:rFonts w:ascii="Times New Roman" w:hAnsi="Times New Roman" w:eastAsia="Times New Roman" w:cs="Times New Roman"/>
                <w:color w:val="000000"/>
                <w:sz w:val="24"/>
              </w:rPr>
              <w:t xml:space="preserve">Authorization decisions, device revocations, consequential actions</w:t>
            </w:r>
            <w:r/>
          </w:p>
        </w:tc>
        <w:tc>
          <w:tcPr>
            <w:tcBorders/>
            <w:tcMar>
              <w:left w:w="15" w:type="dxa"/>
              <w:top w:w="15" w:type="dxa"/>
              <w:right w:w="15" w:type="dxa"/>
              <w:bottom w:w="15" w:type="dxa"/>
            </w:tcMar>
            <w:tcW w:w="4250" w:type="dxa"/>
            <w:vAlign w:val="center"/>
          </w:tcPr>
          <w:p w14:paraId="118F34FB">
            <w:pPr>
              <w:spacing/>
              <w:ind w:right="0" w:firstLine="0" w:left="0"/>
              <w:rPr/>
            </w:pPr>
            <w:r>
              <w:rPr>
                <w:rFonts w:ascii="Times New Roman" w:hAnsi="Times New Roman" w:eastAsia="Times New Roman" w:cs="Times New Roman"/>
                <w:color w:val="000000"/>
                <w:sz w:val="24"/>
              </w:rPr>
              <w:t xml:space="preserve">Protect from unauthorized modification; define retention</w:t>
            </w:r>
            <w:r/>
          </w:p>
        </w:tc>
      </w:tr>
      <w:tr>
        <w:trPr/>
        <w:tc>
          <w:tcPr>
            <w:tcBorders/>
            <w:tcMar>
              <w:left w:w="15" w:type="dxa"/>
              <w:top w:w="15" w:type="dxa"/>
              <w:right w:w="15" w:type="dxa"/>
              <w:bottom w:w="15" w:type="dxa"/>
            </w:tcMar>
            <w:tcW w:w="1136" w:type="dxa"/>
            <w:vAlign w:val="center"/>
          </w:tcPr>
          <w:p w14:paraId="53BB2AE8">
            <w:pPr>
              <w:spacing/>
              <w:ind w:right="0" w:firstLine="0" w:left="0"/>
              <w:rPr/>
            </w:pPr>
            <w:r>
              <w:rPr>
                <w:rFonts w:ascii="Times New Roman" w:hAnsi="Times New Roman" w:eastAsia="Times New Roman" w:cs="Times New Roman"/>
                <w:color w:val="000000"/>
                <w:sz w:val="24"/>
              </w:rPr>
              <w:t xml:space="preserve">Operational logs</w:t>
            </w:r>
            <w:r/>
          </w:p>
        </w:tc>
        <w:tc>
          <w:tcPr>
            <w:tcBorders/>
            <w:tcMar>
              <w:left w:w="15" w:type="dxa"/>
              <w:top w:w="15" w:type="dxa"/>
              <w:right w:w="15" w:type="dxa"/>
              <w:bottom w:w="15" w:type="dxa"/>
            </w:tcMar>
            <w:tcW w:w="3968" w:type="dxa"/>
            <w:vAlign w:val="center"/>
          </w:tcPr>
          <w:p w14:paraId="15D91AF1">
            <w:pPr>
              <w:spacing/>
              <w:ind w:right="0" w:firstLine="0" w:left="0"/>
              <w:rPr/>
            </w:pPr>
            <w:r>
              <w:rPr>
                <w:rFonts w:ascii="Times New Roman" w:hAnsi="Times New Roman" w:eastAsia="Times New Roman" w:cs="Times New Roman"/>
                <w:color w:val="000000"/>
                <w:sz w:val="24"/>
              </w:rPr>
              <w:t xml:space="preserve">Errors, timing, dependency health</w:t>
            </w:r>
            <w:r/>
          </w:p>
        </w:tc>
        <w:tc>
          <w:tcPr>
            <w:tcBorders/>
            <w:tcMar>
              <w:left w:w="15" w:type="dxa"/>
              <w:top w:w="15" w:type="dxa"/>
              <w:right w:w="15" w:type="dxa"/>
              <w:bottom w:w="15" w:type="dxa"/>
            </w:tcMar>
            <w:tcW w:w="4250" w:type="dxa"/>
            <w:vAlign w:val="center"/>
          </w:tcPr>
          <w:p w14:paraId="30A05B10">
            <w:pPr>
              <w:spacing/>
              <w:ind w:right="0" w:firstLine="0" w:left="0"/>
              <w:rPr/>
            </w:pPr>
            <w:r>
              <w:rPr>
                <w:rFonts w:ascii="Times New Roman" w:hAnsi="Times New Roman" w:eastAsia="Times New Roman" w:cs="Times New Roman"/>
                <w:color w:val="000000"/>
                <w:sz w:val="24"/>
              </w:rPr>
              <w:t xml:space="preserve">Limit sensitive data and apply retention</w:t>
            </w:r>
            <w:r/>
          </w:p>
        </w:tc>
      </w:tr>
      <w:tr>
        <w:trPr/>
        <w:tc>
          <w:tcPr>
            <w:tcBorders/>
            <w:tcMar>
              <w:left w:w="15" w:type="dxa"/>
              <w:top w:w="15" w:type="dxa"/>
              <w:right w:w="15" w:type="dxa"/>
              <w:bottom w:w="15" w:type="dxa"/>
            </w:tcMar>
            <w:tcW w:w="1136" w:type="dxa"/>
            <w:vAlign w:val="center"/>
          </w:tcPr>
          <w:p w14:paraId="7DAF0FAC">
            <w:pPr>
              <w:spacing/>
              <w:ind w:right="0" w:firstLine="0" w:left="0"/>
              <w:rPr/>
            </w:pPr>
            <w:r>
              <w:rPr>
                <w:rFonts w:ascii="Times New Roman" w:hAnsi="Times New Roman" w:eastAsia="Times New Roman" w:cs="Times New Roman"/>
                <w:color w:val="000000"/>
                <w:sz w:val="24"/>
              </w:rPr>
              <w:t xml:space="preserve">Configuration</w:t>
            </w:r>
            <w:r/>
          </w:p>
        </w:tc>
        <w:tc>
          <w:tcPr>
            <w:tcBorders/>
            <w:tcMar>
              <w:left w:w="15" w:type="dxa"/>
              <w:top w:w="15" w:type="dxa"/>
              <w:right w:w="15" w:type="dxa"/>
              <w:bottom w:w="15" w:type="dxa"/>
            </w:tcMar>
            <w:tcW w:w="3968" w:type="dxa"/>
            <w:vAlign w:val="center"/>
          </w:tcPr>
          <w:p w14:paraId="2B8C942B">
            <w:pPr>
              <w:spacing/>
              <w:ind w:right="0" w:firstLine="0" w:left="0"/>
              <w:rPr/>
            </w:pPr>
            <w:r>
              <w:rPr>
                <w:rFonts w:ascii="Times New Roman" w:hAnsi="Times New Roman" w:eastAsia="Times New Roman" w:cs="Times New Roman"/>
                <w:color w:val="000000"/>
                <w:sz w:val="24"/>
              </w:rPr>
              <w:t xml:space="preserve">Non-secret settings and policy configuration</w:t>
            </w:r>
            <w:r/>
          </w:p>
        </w:tc>
        <w:tc>
          <w:tcPr>
            <w:tcBorders/>
            <w:tcMar>
              <w:left w:w="15" w:type="dxa"/>
              <w:top w:w="15" w:type="dxa"/>
              <w:right w:w="15" w:type="dxa"/>
              <w:bottom w:w="15" w:type="dxa"/>
            </w:tcMar>
            <w:tcW w:w="4250" w:type="dxa"/>
            <w:vAlign w:val="center"/>
          </w:tcPr>
          <w:p w14:paraId="06242CAE">
            <w:pPr>
              <w:spacing/>
              <w:ind w:right="0" w:firstLine="0" w:left="0"/>
              <w:rPr/>
            </w:pPr>
            <w:r>
              <w:rPr>
                <w:rFonts w:ascii="Times New Roman" w:hAnsi="Times New Roman" w:eastAsia="Times New Roman" w:cs="Times New Roman"/>
                <w:color w:val="000000"/>
                <w:sz w:val="24"/>
              </w:rPr>
              <w:t xml:space="preserve">Version, document and back up approved configurations</w:t>
            </w:r>
            <w:r/>
          </w:p>
        </w:tc>
      </w:tr>
      <w:tr>
        <w:trPr/>
        <w:tc>
          <w:tcPr>
            <w:tcBorders/>
            <w:tcMar>
              <w:left w:w="15" w:type="dxa"/>
              <w:top w:w="15" w:type="dxa"/>
              <w:right w:w="15" w:type="dxa"/>
              <w:bottom w:w="15" w:type="dxa"/>
            </w:tcMar>
            <w:tcW w:w="1136" w:type="dxa"/>
            <w:vAlign w:val="center"/>
          </w:tcPr>
          <w:p w14:paraId="199512D2">
            <w:pPr>
              <w:spacing/>
              <w:ind w:right="0" w:firstLine="0" w:left="0"/>
              <w:rPr/>
            </w:pPr>
            <w:r>
              <w:rPr>
                <w:rFonts w:ascii="Times New Roman" w:hAnsi="Times New Roman" w:eastAsia="Times New Roman" w:cs="Times New Roman"/>
                <w:color w:val="000000"/>
                <w:sz w:val="24"/>
              </w:rPr>
              <w:t xml:space="preserve">Secrets</w:t>
            </w:r>
            <w:r/>
          </w:p>
        </w:tc>
        <w:tc>
          <w:tcPr>
            <w:tcBorders/>
            <w:tcMar>
              <w:left w:w="15" w:type="dxa"/>
              <w:top w:w="15" w:type="dxa"/>
              <w:right w:w="15" w:type="dxa"/>
              <w:bottom w:w="15" w:type="dxa"/>
            </w:tcMar>
            <w:tcW w:w="3968" w:type="dxa"/>
            <w:vAlign w:val="center"/>
          </w:tcPr>
          <w:p w14:paraId="62458412">
            <w:pPr>
              <w:spacing/>
              <w:ind w:right="0" w:firstLine="0" w:left="0"/>
              <w:rPr/>
            </w:pPr>
            <w:r>
              <w:rPr>
                <w:rFonts w:ascii="Times New Roman" w:hAnsi="Times New Roman" w:eastAsia="Times New Roman" w:cs="Times New Roman"/>
                <w:color w:val="000000"/>
                <w:sz w:val="24"/>
              </w:rPr>
              <w:t xml:space="preserve">Signing keys, database credentials, device credentials</w:t>
            </w:r>
            <w:r/>
          </w:p>
        </w:tc>
        <w:tc>
          <w:tcPr>
            <w:tcBorders/>
            <w:tcMar>
              <w:left w:w="15" w:type="dxa"/>
              <w:top w:w="15" w:type="dxa"/>
              <w:right w:w="15" w:type="dxa"/>
              <w:bottom w:w="15" w:type="dxa"/>
            </w:tcMar>
            <w:tcW w:w="4250" w:type="dxa"/>
            <w:vAlign w:val="center"/>
          </w:tcPr>
          <w:p w14:paraId="2007E696">
            <w:pPr>
              <w:spacing/>
              <w:ind w:right="0" w:firstLine="0" w:left="0"/>
              <w:rPr/>
            </w:pPr>
            <w:r>
              <w:rPr>
                <w:rFonts w:ascii="Times New Roman" w:hAnsi="Times New Roman" w:eastAsia="Times New Roman" w:cs="Times New Roman"/>
                <w:color w:val="000000"/>
                <w:sz w:val="24"/>
              </w:rPr>
              <w:t xml:space="preserve">Protect separately; never include in ordinary logs or diagnostic bundles</w:t>
            </w:r>
            <w:r/>
          </w:p>
        </w:tc>
      </w:tr>
    </w:tbl>
    <w:p w14:paraId="06F2B35F">
      <w:pPr>
        <w:spacing/>
        <w:ind w:right="0" w:firstLine="0" w:left="0"/>
        <w:rPr/>
      </w:pPr>
      <w:r>
        <w:rPr>
          <w:rFonts w:ascii="Times New Roman" w:hAnsi="Times New Roman" w:eastAsia="Times New Roman" w:cs="Times New Roman"/>
          <w:color w:val="000000"/>
          <w:sz w:val="24"/>
        </w:rPr>
        <w:t xml:space="preserve">Some categories may be stored in the same PostgreSQL database, but they still need distinct access and lifecycle rules.</w:t>
      </w:r>
      <w:r/>
    </w:p>
    <w:p w14:paraId="2321620B">
      <w:pPr>
        <w:spacing/>
        <w:ind w:right="0" w:firstLine="0" w:left="0"/>
        <w:rPr/>
      </w:pPr>
      <w:r>
        <w:rPr>
          <w:rFonts w:ascii="Times New Roman" w:hAnsi="Times New Roman" w:eastAsia="Times New Roman" w:cs="Times New Roman"/>
          <w:color w:val="000000"/>
          <w:sz w:val="24"/>
        </w:rPr>
        <w:t xml:space="preserve">For example, deleting a user's saved memory should not automatically delete an unrelated task record. Conversely, retaining a database backup does not mean deleted memory should remain available for ordinary retrieval.</w:t>
      </w:r>
      <w:r/>
    </w:p>
    <w:p w14:paraId="171C6165">
      <w:pPr>
        <w:pStyle w:val="140"/>
        <w:spacing/>
        <w:ind w:right="0" w:firstLine="0" w:left="0"/>
        <w:rPr/>
      </w:pPr>
      <w:r>
        <w:rPr>
          <w:rFonts w:ascii="Times New Roman" w:hAnsi="Times New Roman" w:eastAsia="Times New Roman" w:cs="Times New Roman"/>
          <w:b/>
          <w:color w:val="000000"/>
          <w:sz w:val="36"/>
        </w:rPr>
        <w:t xml:space="preserve">03.21.3 Backup architecture</w:t>
      </w:r>
      <w:r/>
    </w:p>
    <w:p w14:paraId="13F9864F">
      <w:pPr>
        <w:spacing/>
        <w:ind w:right="0" w:firstLine="0" w:left="0"/>
        <w:rPr/>
      </w:pPr>
      <w:r>
        <w:rPr>
          <w:rFonts w:ascii="Times New Roman" w:hAnsi="Times New Roman" w:eastAsia="Times New Roman" w:cs="Times New Roman"/>
          <w:color w:val="000000"/>
          <w:sz w:val="24"/>
        </w:rPr>
        <w:t xml:space="preserve">For the initial deployment, a simple PostgreSQL backup strategy is preferable to introducing a complex backup platform.</w:t>
      </w:r>
      <w:r/>
    </w:p>
    <w:p w14:paraId="6FE5B6E8">
      <w:pP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mc:AlternateContent>
          <mc:Choice Requires="wpg">
            <w:drawing>
              <wp:inline xmlns:wp="http://schemas.openxmlformats.org/drawingml/2006/wordprocessingDrawing" distT="0" distB="0" distL="0" distR="0">
                <wp:extent cx="5943600" cy="250201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66343" name=""/>
                        <pic:cNvPicPr>
                          <a:picLocks noChangeAspect="1"/>
                        </pic:cNvPicPr>
                        <pic:nvPr/>
                      </pic:nvPicPr>
                      <pic:blipFill rotWithShape="1">
                        <a:blip r:embed="rId9"/>
                        <a:stretch/>
                      </pic:blipFill>
                      <pic:spPr bwMode="auto">
                        <a:xfrm>
                          <a:off x="0" y="0"/>
                          <a:ext cx="5943599" cy="25020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97.01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4"/>
        </w:rPr>
      </w:r>
    </w:p>
    <w:p w14:paraId="0AD9F08D">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The second copy is important. A backup stored only on the same computer as PostgreSQL does not protect against disk failure, theft or complete host loss.</w:t>
      </w:r>
      <w:r/>
      <w:r/>
    </w:p>
    <w:p w14:paraId="060F5225">
      <w:pPr>
        <w:spacing/>
        <w:ind w:right="0" w:firstLine="0" w:left="0"/>
        <w:rPr/>
      </w:pPr>
      <w:r>
        <w:rPr>
          <w:rFonts w:ascii="Times New Roman" w:hAnsi="Times New Roman" w:eastAsia="Times New Roman" w:cs="Times New Roman"/>
          <w:color w:val="000000"/>
          <w:sz w:val="24"/>
        </w:rPr>
        <w:t xml:space="preserve">A separate copy may be stored on another authorized machine or an encrypted external drive. The choice should fit the team's zero-budget constraint and data-sensitivity requirements.</w:t>
      </w:r>
      <w:r/>
    </w:p>
    <w:p w14:paraId="0595B7D8">
      <w:pPr>
        <w:spacing/>
        <w:ind w:right="0" w:firstLine="0" w:left="0"/>
        <w:rPr/>
      </w:pPr>
      <w:r>
        <w:rPr>
          <w:rFonts w:ascii="Times New Roman" w:hAnsi="Times New Roman" w:eastAsia="Times New Roman" w:cs="Times New Roman"/>
          <w:color w:val="000000"/>
          <w:sz w:val="24"/>
        </w:rPr>
        <w:t xml:space="preserve">Cloud backup is not required for the MVP.</w:t>
      </w:r>
      <w:r/>
    </w:p>
    <w:p w14:paraId="19D93534">
      <w:pPr>
        <w:pStyle w:val="140"/>
        <w:spacing/>
        <w:ind w:right="0" w:firstLine="0" w:left="0"/>
        <w:rPr/>
      </w:pPr>
      <w:r>
        <w:rPr>
          <w:rFonts w:ascii="Times New Roman" w:hAnsi="Times New Roman" w:eastAsia="Times New Roman" w:cs="Times New Roman"/>
          <w:b/>
          <w:color w:val="000000"/>
          <w:sz w:val="36"/>
        </w:rPr>
        <w:t xml:space="preserve">03.21.4 Backup policy</w:t>
      </w:r>
      <w:r/>
    </w:p>
    <w:p w14:paraId="4214EFBC">
      <w:pPr>
        <w:spacing/>
        <w:ind w:right="0" w:firstLine="0" w:left="0"/>
        <w:rPr/>
      </w:pPr>
      <w:r>
        <w:rPr>
          <w:rFonts w:ascii="Times New Roman" w:hAnsi="Times New Roman" w:eastAsia="Times New Roman" w:cs="Times New Roman"/>
          <w:color w:val="000000"/>
          <w:sz w:val="24"/>
        </w:rPr>
        <w:t xml:space="preserve">The team should define the backup schedule and recovery objectives before the shared deployment begins.</w:t>
      </w:r>
      <w:r/>
    </w:p>
    <w:p w14:paraId="78B94F46">
      <w:pPr>
        <w:spacing/>
        <w:ind w:right="0" w:firstLine="0" w:left="0"/>
        <w:rPr/>
      </w:pPr>
      <w:r>
        <w:rPr>
          <w:rFonts w:ascii="Times New Roman" w:hAnsi="Times New Roman" w:eastAsia="Times New Roman" w:cs="Times New Roman"/>
          <w:color w:val="000000"/>
          <w:sz w:val="24"/>
        </w:rPr>
        <w:t xml:space="preserve">The following is a proposed starting policy, not a confirmed requirement: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27"/>
        <w:gridCol w:w="7227"/>
      </w:tblGrid>
      <w:tr>
        <w:trPr/>
        <w:tc>
          <w:tcPr>
            <w:tcBorders/>
            <w:tcMar>
              <w:left w:w="15" w:type="dxa"/>
              <w:top w:w="15" w:type="dxa"/>
              <w:right w:w="15" w:type="dxa"/>
              <w:bottom w:w="15" w:type="dxa"/>
            </w:tcMar>
            <w:tcW w:w="2127" w:type="dxa"/>
            <w:vAlign w:val="center"/>
          </w:tcPr>
          <w:p w14:paraId="59FBEFA7">
            <w:pPr>
              <w:spacing/>
              <w:ind w:right="0" w:firstLine="0" w:left="0"/>
              <w:jc w:val="center"/>
              <w:rPr/>
            </w:pPr>
            <w:r>
              <w:rPr>
                <w:rFonts w:ascii="Times New Roman" w:hAnsi="Times New Roman" w:eastAsia="Times New Roman" w:cs="Times New Roman"/>
                <w:b/>
                <w:color w:val="000000"/>
                <w:sz w:val="24"/>
              </w:rPr>
              <w:t xml:space="preserve">Item</w:t>
            </w:r>
            <w:r/>
          </w:p>
        </w:tc>
        <w:tc>
          <w:tcPr>
            <w:tcBorders/>
            <w:tcMar>
              <w:left w:w="15" w:type="dxa"/>
              <w:top w:w="15" w:type="dxa"/>
              <w:right w:w="15" w:type="dxa"/>
              <w:bottom w:w="15" w:type="dxa"/>
            </w:tcMar>
            <w:tcW w:w="7227" w:type="dxa"/>
            <w:vAlign w:val="center"/>
          </w:tcPr>
          <w:p w14:paraId="36E08818">
            <w:pPr>
              <w:spacing/>
              <w:ind w:right="0" w:firstLine="0" w:left="0"/>
              <w:jc w:val="center"/>
              <w:rPr/>
            </w:pPr>
            <w:r>
              <w:rPr>
                <w:rFonts w:ascii="Times New Roman" w:hAnsi="Times New Roman" w:eastAsia="Times New Roman" w:cs="Times New Roman"/>
                <w:b/>
                <w:color w:val="000000"/>
                <w:sz w:val="24"/>
              </w:rPr>
              <w:t xml:space="preserve">Proposed starting point</w:t>
            </w:r>
            <w:r/>
          </w:p>
        </w:tc>
      </w:tr>
      <w:tr>
        <w:trPr/>
        <w:tc>
          <w:tcPr>
            <w:tcBorders/>
            <w:tcMar>
              <w:left w:w="15" w:type="dxa"/>
              <w:top w:w="15" w:type="dxa"/>
              <w:right w:w="15" w:type="dxa"/>
              <w:bottom w:w="15" w:type="dxa"/>
            </w:tcMar>
            <w:tcW w:w="2127" w:type="dxa"/>
            <w:vAlign w:val="center"/>
          </w:tcPr>
          <w:p w14:paraId="416CBDC4">
            <w:pPr>
              <w:spacing/>
              <w:ind w:right="0" w:firstLine="0" w:left="0"/>
              <w:rPr/>
            </w:pPr>
            <w:r>
              <w:rPr>
                <w:rFonts w:ascii="Times New Roman" w:hAnsi="Times New Roman" w:eastAsia="Times New Roman" w:cs="Times New Roman"/>
                <w:color w:val="000000"/>
                <w:sz w:val="24"/>
              </w:rPr>
              <w:t xml:space="preserve">Backup frequency</w:t>
            </w:r>
            <w:r/>
          </w:p>
        </w:tc>
        <w:tc>
          <w:tcPr>
            <w:tcBorders/>
            <w:tcMar>
              <w:left w:w="15" w:type="dxa"/>
              <w:top w:w="15" w:type="dxa"/>
              <w:right w:w="15" w:type="dxa"/>
              <w:bottom w:w="15" w:type="dxa"/>
            </w:tcMar>
            <w:tcW w:w="7227" w:type="dxa"/>
            <w:vAlign w:val="center"/>
          </w:tcPr>
          <w:p w14:paraId="6C3E8F55">
            <w:pPr>
              <w:spacing/>
              <w:ind w:right="0" w:firstLine="0" w:left="0"/>
              <w:rPr/>
            </w:pPr>
            <w:r>
              <w:rPr>
                <w:rFonts w:ascii="Times New Roman" w:hAnsi="Times New Roman" w:eastAsia="Times New Roman" w:cs="Times New Roman"/>
                <w:color w:val="000000"/>
                <w:sz w:val="24"/>
              </w:rPr>
              <w:t xml:space="preserve">Daily full logical backup</w:t>
            </w:r>
            <w:r/>
          </w:p>
        </w:tc>
      </w:tr>
      <w:tr>
        <w:trPr/>
        <w:tc>
          <w:tcPr>
            <w:tcBorders/>
            <w:tcMar>
              <w:left w:w="15" w:type="dxa"/>
              <w:top w:w="15" w:type="dxa"/>
              <w:right w:w="15" w:type="dxa"/>
              <w:bottom w:w="15" w:type="dxa"/>
            </w:tcMar>
            <w:tcW w:w="2127" w:type="dxa"/>
            <w:vAlign w:val="center"/>
          </w:tcPr>
          <w:p w14:paraId="36ED2B79">
            <w:pPr>
              <w:spacing/>
              <w:ind w:right="0" w:firstLine="0" w:left="0"/>
              <w:rPr/>
            </w:pPr>
            <w:r>
              <w:rPr>
                <w:rFonts w:ascii="Times New Roman" w:hAnsi="Times New Roman" w:eastAsia="Times New Roman" w:cs="Times New Roman"/>
                <w:color w:val="000000"/>
                <w:sz w:val="24"/>
              </w:rPr>
              <w:t xml:space="preserve">Additional backups</w:t>
            </w:r>
            <w:r/>
          </w:p>
        </w:tc>
        <w:tc>
          <w:tcPr>
            <w:tcBorders/>
            <w:tcMar>
              <w:left w:w="15" w:type="dxa"/>
              <w:top w:w="15" w:type="dxa"/>
              <w:right w:w="15" w:type="dxa"/>
              <w:bottom w:w="15" w:type="dxa"/>
            </w:tcMar>
            <w:tcW w:w="7227" w:type="dxa"/>
            <w:vAlign w:val="center"/>
          </w:tcPr>
          <w:p w14:paraId="3CFF4610">
            <w:pPr>
              <w:spacing/>
              <w:ind w:right="0" w:firstLine="0" w:left="0"/>
              <w:rPr/>
            </w:pPr>
            <w:r>
              <w:rPr>
                <w:rFonts w:ascii="Times New Roman" w:hAnsi="Times New Roman" w:eastAsia="Times New Roman" w:cs="Times New Roman"/>
                <w:color w:val="000000"/>
                <w:sz w:val="24"/>
              </w:rPr>
              <w:t xml:space="preserve">Before schema changes, destructive maintenance or major releases</w:t>
            </w:r>
            <w:r/>
          </w:p>
        </w:tc>
      </w:tr>
      <w:tr>
        <w:trPr/>
        <w:tc>
          <w:tcPr>
            <w:tcBorders/>
            <w:tcMar>
              <w:left w:w="15" w:type="dxa"/>
              <w:top w:w="15" w:type="dxa"/>
              <w:right w:w="15" w:type="dxa"/>
              <w:bottom w:w="15" w:type="dxa"/>
            </w:tcMar>
            <w:tcW w:w="2127" w:type="dxa"/>
            <w:vAlign w:val="center"/>
          </w:tcPr>
          <w:p w14:paraId="33D22148">
            <w:pPr>
              <w:spacing/>
              <w:ind w:right="0" w:firstLine="0" w:left="0"/>
              <w:rPr/>
            </w:pPr>
            <w:r>
              <w:rPr>
                <w:rFonts w:ascii="Times New Roman" w:hAnsi="Times New Roman" w:eastAsia="Times New Roman" w:cs="Times New Roman"/>
                <w:color w:val="000000"/>
                <w:sz w:val="24"/>
              </w:rPr>
              <w:t xml:space="preserve">Local retention</w:t>
            </w:r>
            <w:r/>
          </w:p>
        </w:tc>
        <w:tc>
          <w:tcPr>
            <w:tcBorders/>
            <w:tcMar>
              <w:left w:w="15" w:type="dxa"/>
              <w:top w:w="15" w:type="dxa"/>
              <w:right w:w="15" w:type="dxa"/>
              <w:bottom w:w="15" w:type="dxa"/>
            </w:tcMar>
            <w:tcW w:w="7227" w:type="dxa"/>
            <w:vAlign w:val="center"/>
          </w:tcPr>
          <w:p w14:paraId="73E53277">
            <w:pPr>
              <w:spacing/>
              <w:ind w:right="0" w:firstLine="0" w:left="0"/>
              <w:rPr/>
            </w:pPr>
            <w:r>
              <w:rPr>
                <w:rFonts w:ascii="Times New Roman" w:hAnsi="Times New Roman" w:eastAsia="Times New Roman" w:cs="Times New Roman"/>
                <w:color w:val="000000"/>
                <w:sz w:val="24"/>
              </w:rPr>
              <w:t xml:space="preserve">Seven daily copies</w:t>
            </w:r>
            <w:r/>
          </w:p>
        </w:tc>
      </w:tr>
      <w:tr>
        <w:trPr/>
        <w:tc>
          <w:tcPr>
            <w:tcBorders/>
            <w:tcMar>
              <w:left w:w="15" w:type="dxa"/>
              <w:top w:w="15" w:type="dxa"/>
              <w:right w:w="15" w:type="dxa"/>
              <w:bottom w:w="15" w:type="dxa"/>
            </w:tcMar>
            <w:tcW w:w="2127" w:type="dxa"/>
            <w:vAlign w:val="center"/>
          </w:tcPr>
          <w:p w14:paraId="5A401AAC">
            <w:pPr>
              <w:spacing/>
              <w:ind w:right="0" w:firstLine="0" w:left="0"/>
              <w:rPr/>
            </w:pPr>
            <w:r>
              <w:rPr>
                <w:rFonts w:ascii="Times New Roman" w:hAnsi="Times New Roman" w:eastAsia="Times New Roman" w:cs="Times New Roman"/>
                <w:color w:val="000000"/>
                <w:sz w:val="24"/>
              </w:rPr>
              <w:t xml:space="preserve">Separate-copy retention</w:t>
            </w:r>
            <w:r/>
          </w:p>
        </w:tc>
        <w:tc>
          <w:tcPr>
            <w:tcBorders/>
            <w:tcMar>
              <w:left w:w="15" w:type="dxa"/>
              <w:top w:w="15" w:type="dxa"/>
              <w:right w:w="15" w:type="dxa"/>
              <w:bottom w:w="15" w:type="dxa"/>
            </w:tcMar>
            <w:tcW w:w="7227" w:type="dxa"/>
            <w:vAlign w:val="center"/>
          </w:tcPr>
          <w:p w14:paraId="3B2D390A">
            <w:pPr>
              <w:spacing/>
              <w:ind w:right="0" w:firstLine="0" w:left="0"/>
              <w:rPr/>
            </w:pPr>
            <w:r>
              <w:rPr>
                <w:rFonts w:ascii="Times New Roman" w:hAnsi="Times New Roman" w:eastAsia="Times New Roman" w:cs="Times New Roman"/>
                <w:color w:val="000000"/>
                <w:sz w:val="24"/>
              </w:rPr>
              <w:t xml:space="preserve">At least one recent validated copy, with additional history if storage permits</w:t>
            </w:r>
            <w:r/>
          </w:p>
        </w:tc>
      </w:tr>
      <w:tr>
        <w:trPr/>
        <w:tc>
          <w:tcPr>
            <w:tcBorders/>
            <w:tcMar>
              <w:left w:w="15" w:type="dxa"/>
              <w:top w:w="15" w:type="dxa"/>
              <w:right w:w="15" w:type="dxa"/>
              <w:bottom w:w="15" w:type="dxa"/>
            </w:tcMar>
            <w:tcW w:w="2127" w:type="dxa"/>
            <w:vAlign w:val="center"/>
          </w:tcPr>
          <w:p w14:paraId="3FD58898">
            <w:pPr>
              <w:spacing/>
              <w:ind w:right="0" w:firstLine="0" w:left="0"/>
              <w:rPr/>
            </w:pPr>
            <w:r>
              <w:rPr>
                <w:rFonts w:ascii="Times New Roman" w:hAnsi="Times New Roman" w:eastAsia="Times New Roman" w:cs="Times New Roman"/>
                <w:color w:val="000000"/>
                <w:sz w:val="24"/>
              </w:rPr>
              <w:t xml:space="preserve">Encryption</w:t>
            </w:r>
            <w:r/>
          </w:p>
        </w:tc>
        <w:tc>
          <w:tcPr>
            <w:tcBorders/>
            <w:tcMar>
              <w:left w:w="15" w:type="dxa"/>
              <w:top w:w="15" w:type="dxa"/>
              <w:right w:w="15" w:type="dxa"/>
              <w:bottom w:w="15" w:type="dxa"/>
            </w:tcMar>
            <w:tcW w:w="7227" w:type="dxa"/>
            <w:vAlign w:val="center"/>
          </w:tcPr>
          <w:p w14:paraId="7F655455">
            <w:pPr>
              <w:spacing/>
              <w:ind w:right="0" w:firstLine="0" w:left="0"/>
              <w:rPr/>
            </w:pPr>
            <w:r>
              <w:rPr>
                <w:rFonts w:ascii="Times New Roman" w:hAnsi="Times New Roman" w:eastAsia="Times New Roman" w:cs="Times New Roman"/>
                <w:color w:val="000000"/>
                <w:sz w:val="24"/>
              </w:rPr>
              <w:t xml:space="preserve">Encrypt backups before storing them outside the protected database environment</w:t>
            </w:r>
            <w:r/>
          </w:p>
        </w:tc>
      </w:tr>
      <w:tr>
        <w:trPr/>
        <w:tc>
          <w:tcPr>
            <w:tcBorders/>
            <w:tcMar>
              <w:left w:w="15" w:type="dxa"/>
              <w:top w:w="15" w:type="dxa"/>
              <w:right w:w="15" w:type="dxa"/>
              <w:bottom w:w="15" w:type="dxa"/>
            </w:tcMar>
            <w:tcW w:w="2127" w:type="dxa"/>
            <w:vAlign w:val="center"/>
          </w:tcPr>
          <w:p w14:paraId="2BA74456">
            <w:pPr>
              <w:spacing/>
              <w:ind w:right="0" w:firstLine="0" w:left="0"/>
              <w:rPr/>
            </w:pPr>
            <w:r>
              <w:rPr>
                <w:rFonts w:ascii="Times New Roman" w:hAnsi="Times New Roman" w:eastAsia="Times New Roman" w:cs="Times New Roman"/>
                <w:color w:val="000000"/>
                <w:sz w:val="24"/>
              </w:rPr>
              <w:t xml:space="preserve">Validation</w:t>
            </w:r>
            <w:r/>
          </w:p>
        </w:tc>
        <w:tc>
          <w:tcPr>
            <w:tcBorders/>
            <w:tcMar>
              <w:left w:w="15" w:type="dxa"/>
              <w:top w:w="15" w:type="dxa"/>
              <w:right w:w="15" w:type="dxa"/>
              <w:bottom w:w="15" w:type="dxa"/>
            </w:tcMar>
            <w:tcW w:w="7227" w:type="dxa"/>
            <w:vAlign w:val="center"/>
          </w:tcPr>
          <w:p w14:paraId="198CBFBC">
            <w:pPr>
              <w:spacing/>
              <w:ind w:right="0" w:firstLine="0" w:left="0"/>
              <w:rPr/>
            </w:pPr>
            <w:r>
              <w:rPr>
                <w:rFonts w:ascii="Times New Roman" w:hAnsi="Times New Roman" w:eastAsia="Times New Roman" w:cs="Times New Roman"/>
                <w:color w:val="000000"/>
                <w:sz w:val="24"/>
              </w:rPr>
              <w:t xml:space="preserve">Check backup completion, file integrity and expected size</w:t>
            </w:r>
            <w:r/>
          </w:p>
        </w:tc>
      </w:tr>
      <w:tr>
        <w:trPr/>
        <w:tc>
          <w:tcPr>
            <w:tcBorders/>
            <w:tcMar>
              <w:left w:w="15" w:type="dxa"/>
              <w:top w:w="15" w:type="dxa"/>
              <w:right w:w="15" w:type="dxa"/>
              <w:bottom w:w="15" w:type="dxa"/>
            </w:tcMar>
            <w:tcW w:w="2127" w:type="dxa"/>
            <w:vAlign w:val="center"/>
          </w:tcPr>
          <w:p w14:paraId="7ED8E511">
            <w:pPr>
              <w:spacing/>
              <w:ind w:right="0" w:firstLine="0" w:left="0"/>
              <w:rPr/>
            </w:pPr>
            <w:r>
              <w:rPr>
                <w:rFonts w:ascii="Times New Roman" w:hAnsi="Times New Roman" w:eastAsia="Times New Roman" w:cs="Times New Roman"/>
                <w:color w:val="000000"/>
                <w:sz w:val="24"/>
              </w:rPr>
              <w:t xml:space="preserve">Restore testing</w:t>
            </w:r>
            <w:r/>
          </w:p>
        </w:tc>
        <w:tc>
          <w:tcPr>
            <w:tcBorders/>
            <w:tcMar>
              <w:left w:w="15" w:type="dxa"/>
              <w:top w:w="15" w:type="dxa"/>
              <w:right w:w="15" w:type="dxa"/>
              <w:bottom w:w="15" w:type="dxa"/>
            </w:tcMar>
            <w:tcW w:w="7227" w:type="dxa"/>
            <w:vAlign w:val="center"/>
          </w:tcPr>
          <w:p w14:paraId="2C03F32E">
            <w:pPr>
              <w:spacing/>
              <w:ind w:right="0" w:firstLine="0" w:left="0"/>
              <w:rPr/>
            </w:pPr>
            <w:r>
              <w:rPr>
                <w:rFonts w:ascii="Times New Roman" w:hAnsi="Times New Roman" w:eastAsia="Times New Roman" w:cs="Times New Roman"/>
                <w:color w:val="000000"/>
                <w:sz w:val="24"/>
              </w:rPr>
              <w:t xml:space="preserve">Perform a test restore before release and periodically thereafter</w:t>
            </w:r>
            <w:r/>
          </w:p>
        </w:tc>
      </w:tr>
      <w:tr>
        <w:trPr/>
        <w:tc>
          <w:tcPr>
            <w:tcBorders/>
            <w:tcMar>
              <w:left w:w="15" w:type="dxa"/>
              <w:top w:w="15" w:type="dxa"/>
              <w:right w:w="15" w:type="dxa"/>
              <w:bottom w:w="15" w:type="dxa"/>
            </w:tcMar>
            <w:tcW w:w="2127" w:type="dxa"/>
            <w:vAlign w:val="center"/>
          </w:tcPr>
          <w:p w14:paraId="41A6D4E7">
            <w:pPr>
              <w:spacing/>
              <w:ind w:right="0" w:firstLine="0" w:left="0"/>
              <w:rPr/>
            </w:pPr>
            <w:r>
              <w:rPr>
                <w:rFonts w:ascii="Times New Roman" w:hAnsi="Times New Roman" w:eastAsia="Times New Roman" w:cs="Times New Roman"/>
                <w:color w:val="000000"/>
                <w:sz w:val="24"/>
              </w:rPr>
              <w:t xml:space="preserve">Backup ownership</w:t>
            </w:r>
            <w:r/>
          </w:p>
        </w:tc>
        <w:tc>
          <w:tcPr>
            <w:tcBorders/>
            <w:tcMar>
              <w:left w:w="15" w:type="dxa"/>
              <w:top w:w="15" w:type="dxa"/>
              <w:right w:w="15" w:type="dxa"/>
              <w:bottom w:w="15" w:type="dxa"/>
            </w:tcMar>
            <w:tcW w:w="7227" w:type="dxa"/>
            <w:vAlign w:val="center"/>
          </w:tcPr>
          <w:p w14:paraId="04959A39">
            <w:pPr>
              <w:spacing/>
              <w:ind w:right="0" w:firstLine="0" w:left="0"/>
              <w:rPr/>
            </w:pPr>
            <w:r>
              <w:rPr>
                <w:rFonts w:ascii="Times New Roman" w:hAnsi="Times New Roman" w:eastAsia="Times New Roman" w:cs="Times New Roman"/>
                <w:color w:val="000000"/>
                <w:sz w:val="24"/>
              </w:rPr>
              <w:t xml:space="preserve">Assign a named team role responsible for monitoring failures</w:t>
            </w:r>
            <w:r/>
          </w:p>
        </w:tc>
      </w:tr>
    </w:tbl>
    <w:p w14:paraId="4BCB692D">
      <w:pPr>
        <w:spacing/>
        <w:ind w:right="0" w:firstLine="0" w:left="0"/>
        <w:rPr/>
      </w:pPr>
      <w:r>
        <w:rPr>
          <w:rFonts w:ascii="Times New Roman" w:hAnsi="Times New Roman" w:eastAsia="Times New Roman" w:cs="Times New Roman"/>
          <w:color w:val="000000"/>
          <w:sz w:val="24"/>
        </w:rPr>
        <w:t xml:space="preserve">Daily backups imply that recent changes may be lost if the host fails between backups. If that risk is unacceptable, the team must evaluate more frequent backups or PostgreSQL point-in-time recovery using archived write-ahead logs.</w:t>
      </w:r>
      <w:r/>
    </w:p>
    <w:p w14:paraId="174B4CB0">
      <w:pPr>
        <w:spacing/>
        <w:ind w:right="0" w:firstLine="0" w:left="0"/>
        <w:rPr/>
      </w:pPr>
      <w:r>
        <w:rPr>
          <w:rFonts w:ascii="Times New Roman" w:hAnsi="Times New Roman" w:eastAsia="Times New Roman" w:cs="Times New Roman"/>
          <w:color w:val="000000"/>
          <w:sz w:val="24"/>
        </w:rPr>
        <w:t xml:space="preserve">Point-in-time recovery is a more complex operational commitment and should not be added unless the team can configure, monitor and test it reliably.</w:t>
      </w:r>
      <w:r/>
    </w:p>
    <w:p w14:paraId="32A617DC">
      <w:pPr>
        <w:pStyle w:val="141"/>
        <w:spacing/>
        <w:ind w:right="0" w:firstLine="0" w:left="0"/>
        <w:rPr/>
      </w:pPr>
      <w:r>
        <w:rPr>
          <w:rFonts w:ascii="Times New Roman" w:hAnsi="Times New Roman" w:eastAsia="Times New Roman" w:cs="Times New Roman"/>
          <w:b/>
          <w:color w:val="000000"/>
          <w:sz w:val="28"/>
        </w:rPr>
        <w:t xml:space="preserve">Backup contents</w:t>
      </w:r>
      <w:r/>
    </w:p>
    <w:p w14:paraId="44DD6AC2">
      <w:pPr>
        <w:spacing/>
        <w:ind w:right="0" w:firstLine="0" w:left="0"/>
        <w:rPr/>
      </w:pPr>
      <w:r>
        <w:rPr>
          <w:rFonts w:ascii="Times New Roman" w:hAnsi="Times New Roman" w:eastAsia="Times New Roman" w:cs="Times New Roman"/>
          <w:color w:val="000000"/>
          <w:sz w:val="24"/>
        </w:rPr>
        <w:t xml:space="preserve">A logical database backup should cover the required application data and schema, including task records, memory, audit events and migration metadata.</w:t>
      </w:r>
      <w:r/>
    </w:p>
    <w:p w14:paraId="383C909C">
      <w:pPr>
        <w:spacing/>
        <w:ind w:right="0" w:firstLine="0" w:left="0"/>
        <w:rPr/>
      </w:pPr>
      <w:r>
        <w:rPr>
          <w:rFonts w:ascii="Times New Roman" w:hAnsi="Times New Roman" w:eastAsia="Times New Roman" w:cs="Times New Roman"/>
          <w:color w:val="000000"/>
          <w:sz w:val="24"/>
        </w:rPr>
        <w:t xml:space="preserve">Secrets, local Windows directory mappings and deployment configuration may exist outside PostgreSQL. They need separate protection and documented reconstruction procedures.</w:t>
      </w:r>
      <w:r/>
    </w:p>
    <w:p w14:paraId="186F63C9">
      <w:pPr>
        <w:spacing/>
        <w:ind w:right="0" w:firstLine="0" w:left="0"/>
        <w:rPr/>
      </w:pPr>
      <w:r>
        <w:rPr>
          <w:rFonts w:ascii="Times New Roman" w:hAnsi="Times New Roman" w:eastAsia="Times New Roman" w:cs="Times New Roman"/>
          <w:color w:val="000000"/>
          <w:sz w:val="24"/>
        </w:rPr>
        <w:t xml:space="preserve">A database backup alone is not a complete NEXUS recovery plan.</w:t>
      </w:r>
      <w:r/>
    </w:p>
    <w:p w14:paraId="5D78A8FA">
      <w:pPr>
        <w:pStyle w:val="140"/>
        <w:spacing/>
        <w:ind w:right="0" w:firstLine="0" w:left="0"/>
        <w:rPr/>
      </w:pPr>
      <w:r>
        <w:rPr>
          <w:rFonts w:ascii="Times New Roman" w:hAnsi="Times New Roman" w:eastAsia="Times New Roman" w:cs="Times New Roman"/>
          <w:b/>
          <w:color w:val="000000"/>
          <w:sz w:val="36"/>
        </w:rPr>
        <w:t xml:space="preserve">03.21.05 Restore procedure</w:t>
      </w:r>
      <w:r/>
    </w:p>
    <w:p w14:paraId="51F5BD2D">
      <w:pPr>
        <w:spacing/>
        <w:ind w:right="0" w:firstLine="0" w:left="0"/>
        <w:rPr/>
      </w:pPr>
      <w:r>
        <w:rPr>
          <w:rFonts w:ascii="Times New Roman" w:hAnsi="Times New Roman" w:eastAsia="Times New Roman" w:cs="Times New Roman"/>
          <w:color w:val="000000"/>
          <w:sz w:val="24"/>
        </w:rPr>
        <w:t xml:space="preserve">A backup is useful only if the team can restore it into a working system.</w:t>
      </w:r>
      <w:r/>
    </w:p>
    <w:p w14:paraId="52F54D4B">
      <w:pPr>
        <w:spacing/>
        <w:ind w:right="0" w:firstLine="0" w:left="0"/>
        <w:rPr/>
      </w:pPr>
      <w:r>
        <w:rPr>
          <w:rFonts w:ascii="Times New Roman" w:hAnsi="Times New Roman" w:eastAsia="Times New Roman" w:cs="Times New Roman"/>
          <w:color w:val="000000"/>
          <w:sz w:val="24"/>
        </w:rPr>
        <w:t xml:space="preserve">The restore procedure should be documented and tested independently of the normal startup process.</w:t>
      </w:r>
      <w:r/>
    </w:p>
    <w:p w14:paraId="1305C620">
      <w:pPr>
        <w:pStyle w:val="668"/>
        <w:numPr>
          <w:ilvl w:val="0"/>
          <w:numId w:val="2"/>
        </w:numPr>
        <w:spacing/>
        <w:ind w:right="0"/>
        <w:jc w:val="left"/>
        <w:rPr/>
      </w:pPr>
      <w:r>
        <w:rPr>
          <w:rFonts w:ascii="Times New Roman" w:hAnsi="Times New Roman" w:eastAsia="Times New Roman" w:cs="Times New Roman"/>
          <w:color w:val="000000"/>
          <w:sz w:val="24"/>
        </w:rPr>
        <w:t xml:space="preserve">Declare the recovery scope. Determine whether the issue is a database failure, accidental deletion, host loss or corrupted deployment.</w:t>
      </w:r>
      <w:r/>
    </w:p>
    <w:p w14:paraId="3146B56E">
      <w:pPr>
        <w:pStyle w:val="668"/>
        <w:numPr>
          <w:ilvl w:val="0"/>
          <w:numId w:val="2"/>
        </w:numPr>
        <w:spacing/>
        <w:ind w:right="0"/>
        <w:jc w:val="left"/>
        <w:rPr/>
      </w:pPr>
      <w:r>
        <w:rPr>
          <w:rFonts w:ascii="Times New Roman" w:hAnsi="Times New Roman" w:eastAsia="Times New Roman" w:cs="Times New Roman"/>
          <w:color w:val="000000"/>
          <w:sz w:val="24"/>
        </w:rPr>
        <w:t xml:space="preserve">Stop conflicting writes. Prevent application workers from modifying the database while the recovery procedure is in progress.</w:t>
      </w:r>
      <w:r/>
    </w:p>
    <w:p w14:paraId="36806025">
      <w:pPr>
        <w:pStyle w:val="668"/>
        <w:numPr>
          <w:ilvl w:val="0"/>
          <w:numId w:val="2"/>
        </w:numPr>
        <w:spacing/>
        <w:ind w:right="0"/>
        <w:jc w:val="left"/>
        <w:rPr/>
      </w:pPr>
      <w:r>
        <w:rPr>
          <w:rFonts w:ascii="Times New Roman" w:hAnsi="Times New Roman" w:eastAsia="Times New Roman" w:cs="Times New Roman"/>
          <w:color w:val="000000"/>
          <w:sz w:val="24"/>
        </w:rPr>
        <w:t xml:space="preserve">Select a verified backup. Identify the backup timestamp and validation result.</w:t>
      </w:r>
      <w:r/>
    </w:p>
    <w:p w14:paraId="79AD04FC">
      <w:pPr>
        <w:pStyle w:val="668"/>
        <w:numPr>
          <w:ilvl w:val="0"/>
          <w:numId w:val="2"/>
        </w:numPr>
        <w:spacing/>
        <w:ind w:right="0"/>
        <w:jc w:val="left"/>
        <w:rPr/>
      </w:pPr>
      <w:r>
        <w:rPr>
          <w:rFonts w:ascii="Times New Roman" w:hAnsi="Times New Roman" w:eastAsia="Times New Roman" w:cs="Times New Roman"/>
          <w:color w:val="000000"/>
          <w:sz w:val="24"/>
        </w:rPr>
        <w:t xml:space="preserve">Restore into an isolated database. Do not overwrite the only available backup or immediately replace the live database.</w:t>
      </w:r>
      <w:r/>
    </w:p>
    <w:p w14:paraId="504FDA3E">
      <w:pPr>
        <w:pStyle w:val="668"/>
        <w:numPr>
          <w:ilvl w:val="0"/>
          <w:numId w:val="2"/>
        </w:numPr>
        <w:spacing/>
        <w:ind w:right="0"/>
        <w:jc w:val="left"/>
        <w:rPr/>
      </w:pPr>
      <w:r>
        <w:rPr>
          <w:rFonts w:ascii="Times New Roman" w:hAnsi="Times New Roman" w:eastAsia="Times New Roman" w:cs="Times New Roman"/>
          <w:color w:val="000000"/>
          <w:sz w:val="24"/>
        </w:rPr>
        <w:t xml:space="preserve">Validate the restored state. Check database integrity, migrations, representative records, task relationships and expected constraints.</w:t>
      </w:r>
      <w:r/>
    </w:p>
    <w:p w14:paraId="6E57B38F">
      <w:pPr>
        <w:pStyle w:val="668"/>
        <w:numPr>
          <w:ilvl w:val="0"/>
          <w:numId w:val="2"/>
        </w:numPr>
        <w:spacing/>
        <w:ind w:right="0"/>
        <w:jc w:val="left"/>
        <w:rPr/>
      </w:pPr>
      <w:r>
        <w:rPr>
          <w:rFonts w:ascii="Times New Roman" w:hAnsi="Times New Roman" w:eastAsia="Times New Roman" w:cs="Times New Roman"/>
          <w:color w:val="000000"/>
          <w:sz w:val="24"/>
        </w:rPr>
        <w:t xml:space="preserve">Restore configuration and dependencies. Re-establish required settings, model connectivity, authentication configuration and device registrations according to the recovery plan.</w:t>
      </w:r>
      <w:r/>
    </w:p>
    <w:p w14:paraId="623A41B8">
      <w:pPr>
        <w:pStyle w:val="668"/>
        <w:numPr>
          <w:ilvl w:val="0"/>
          <w:numId w:val="2"/>
        </w:numPr>
        <w:spacing/>
        <w:ind w:right="0"/>
        <w:jc w:val="left"/>
        <w:rPr/>
      </w:pPr>
      <w:r>
        <w:rPr>
          <w:rFonts w:ascii="Times New Roman" w:hAnsi="Times New Roman" w:eastAsia="Times New Roman" w:cs="Times New Roman"/>
          <w:color w:val="000000"/>
          <w:sz w:val="24"/>
        </w:rPr>
        <w:t xml:space="preserve">Reconcile active tasks. Identify tasks and operations that were in progress at the backup point or after it.</w:t>
      </w:r>
      <w:r/>
    </w:p>
    <w:p w14:paraId="7F3134E6">
      <w:pPr>
        <w:pStyle w:val="668"/>
        <w:numPr>
          <w:ilvl w:val="0"/>
          <w:numId w:val="2"/>
        </w:numPr>
        <w:spacing/>
        <w:ind w:right="0"/>
        <w:jc w:val="left"/>
        <w:rPr/>
      </w:pPr>
      <w:r>
        <w:rPr>
          <w:rFonts w:ascii="Times New Roman" w:hAnsi="Times New Roman" w:eastAsia="Times New Roman" w:cs="Times New Roman"/>
          <w:color w:val="000000"/>
          <w:sz w:val="24"/>
        </w:rPr>
        <w:t xml:space="preserve">Run smoke tests. Verify login, task history, memory retrieval, device status and a safe test operation.</w:t>
      </w:r>
      <w:r/>
    </w:p>
    <w:p w14:paraId="546F9392">
      <w:pPr>
        <w:pStyle w:val="668"/>
        <w:numPr>
          <w:ilvl w:val="0"/>
          <w:numId w:val="2"/>
        </w:numPr>
        <w:spacing/>
        <w:ind w:right="0"/>
        <w:jc w:val="left"/>
        <w:rPr/>
      </w:pPr>
      <w:r>
        <w:rPr>
          <w:rFonts w:ascii="Times New Roman" w:hAnsi="Times New Roman" w:eastAsia="Times New Roman" w:cs="Times New Roman"/>
          <w:color w:val="000000"/>
          <w:sz w:val="24"/>
        </w:rPr>
        <w:t xml:space="preserve">Resume service deliberately. Enable normal execution only after the team confirms that the recovered state is safe.</w:t>
      </w:r>
      <w:r/>
    </w:p>
    <w:p w14:paraId="73F21BB1">
      <w:pPr>
        <w:pStyle w:val="668"/>
        <w:numPr>
          <w:ilvl w:val="0"/>
          <w:numId w:val="2"/>
        </w:numPr>
        <w:spacing/>
        <w:ind w:right="0"/>
        <w:jc w:val="left"/>
        <w:rPr/>
      </w:pPr>
      <w:r>
        <w:rPr>
          <w:rFonts w:ascii="Times New Roman" w:hAnsi="Times New Roman" w:eastAsia="Times New Roman" w:cs="Times New Roman"/>
          <w:color w:val="000000"/>
          <w:sz w:val="24"/>
        </w:rPr>
        <w:t xml:space="preserve">Record the recovery. Document the incident, selected backup, data-loss window and unresolved operations.</w:t>
      </w:r>
      <w:r/>
    </w:p>
    <w:p w14:paraId="54F065E6">
      <w:pPr>
        <w:spacing/>
        <w:ind w:right="0" w:firstLine="0" w:left="0"/>
        <w:rPr/>
      </w:pPr>
      <w:r>
        <w:rPr>
          <w:rFonts w:ascii="Times New Roman" w:hAnsi="Times New Roman" w:eastAsia="Times New Roman" w:cs="Times New Roman"/>
          <w:color w:val="000000"/>
          <w:sz w:val="24"/>
        </w:rPr>
        <w:t xml:space="preserve">A restore test should never run against the live database by accident. Use an isolated database name and verify the target before executing destructive restore commands.</w:t>
      </w:r>
      <w:r/>
    </w:p>
    <w:p w14:paraId="49BB8EDD">
      <w:pPr>
        <w:pStyle w:val="140"/>
        <w:spacing/>
        <w:ind w:right="0" w:firstLine="0" w:left="0"/>
        <w:rPr/>
      </w:pPr>
      <w:r>
        <w:rPr>
          <w:rFonts w:ascii="Times New Roman" w:hAnsi="Times New Roman" w:eastAsia="Times New Roman" w:cs="Times New Roman"/>
          <w:b/>
          <w:color w:val="000000"/>
          <w:sz w:val="36"/>
        </w:rPr>
        <w:t xml:space="preserve">03.21.06 Recovery objectives</w:t>
      </w:r>
      <w:r/>
    </w:p>
    <w:p w14:paraId="34C7A253">
      <w:pPr>
        <w:spacing/>
        <w:ind w:right="0" w:firstLine="0" w:left="0"/>
        <w:rPr/>
      </w:pPr>
      <w:r>
        <w:rPr>
          <w:rFonts w:ascii="Times New Roman" w:hAnsi="Times New Roman" w:eastAsia="Times New Roman" w:cs="Times New Roman"/>
          <w:color w:val="000000"/>
          <w:sz w:val="24"/>
        </w:rPr>
        <w:t xml:space="preserve">NEXUS needs two operational targets.</w:t>
      </w:r>
      <w:r/>
    </w:p>
    <w:p w14:paraId="08684DEA">
      <w:pPr>
        <w:pStyle w:val="668"/>
        <w:numPr>
          <w:ilvl w:val="0"/>
          <w:numId w:val="3"/>
        </w:numPr>
        <w:spacing/>
        <w:ind w:right="0"/>
        <w:jc w:val="left"/>
        <w:rPr/>
      </w:pPr>
      <w:r>
        <w:rPr>
          <w:rFonts w:ascii="Times New Roman" w:hAnsi="Times New Roman" w:eastAsia="Times New Roman" w:cs="Times New Roman"/>
          <w:color w:val="000000"/>
          <w:sz w:val="24"/>
        </w:rPr>
        <w:t xml:space="preserve">Recovery Point Objective (RPO): how much recent data the team can tolerate losing.</w:t>
      </w:r>
      <w:r/>
    </w:p>
    <w:p w14:paraId="2C93AE7D">
      <w:pPr>
        <w:pStyle w:val="668"/>
        <w:numPr>
          <w:ilvl w:val="0"/>
          <w:numId w:val="3"/>
        </w:numPr>
        <w:spacing/>
        <w:ind w:right="0"/>
        <w:jc w:val="left"/>
        <w:rPr/>
      </w:pPr>
      <w:r>
        <w:rPr>
          <w:rFonts w:ascii="Times New Roman" w:hAnsi="Times New Roman" w:eastAsia="Times New Roman" w:cs="Times New Roman"/>
          <w:color w:val="000000"/>
          <w:sz w:val="24"/>
        </w:rPr>
        <w:t xml:space="preserve">Recovery Time Objective (RTO): how long the team can tolerate the service being unavailable.</w:t>
      </w:r>
      <w:r/>
    </w:p>
    <w:p w14:paraId="53CE16CA">
      <w:pPr>
        <w:spacing/>
        <w:ind w:right="0" w:firstLine="0" w:left="0"/>
        <w:rPr/>
      </w:pPr>
      <w:r>
        <w:rPr>
          <w:rFonts w:ascii="Times New Roman" w:hAnsi="Times New Roman" w:eastAsia="Times New Roman" w:cs="Times New Roman"/>
          <w:color w:val="000000"/>
          <w:sz w:val="24"/>
        </w:rPr>
        <w:t xml:space="preserve">These targets are not the same as task-execution timeouts.</w:t>
      </w:r>
      <w:r/>
    </w:p>
    <w:p w14:paraId="16B88FD3">
      <w:pPr>
        <w:spacing/>
        <w:ind w:right="0" w:firstLine="0" w:left="0"/>
        <w:rPr/>
      </w:pPr>
      <w:r>
        <w:rPr>
          <w:rFonts w:ascii="Times New Roman" w:hAnsi="Times New Roman" w:eastAsia="Times New Roman" w:cs="Times New Roman"/>
          <w:color w:val="000000"/>
          <w:sz w:val="24"/>
        </w:rPr>
        <w:t xml:space="preserve">For example, a daily backup schedule can leave up to roughly a day's worth of recent database changes at risk, depending on when the failure occurs. It does not guarantee that recovery will finish within a day.</w:t>
      </w:r>
      <w:r/>
    </w:p>
    <w:p w14:paraId="38F273FB">
      <w:pPr>
        <w:spacing/>
        <w:ind w:right="0" w:firstLine="0" w:left="0"/>
        <w:rPr/>
      </w:pPr>
      <w:r>
        <w:rPr>
          <w:rFonts w:ascii="Times New Roman" w:hAnsi="Times New Roman" w:eastAsia="Times New Roman" w:cs="Times New Roman"/>
          <w:color w:val="000000"/>
          <w:sz w:val="24"/>
        </w:rPr>
        <w:t xml:space="preserve">The team should measure restore time using the actual database size and hardware before promising a recovery time.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06"/>
        <w:gridCol w:w="6794"/>
      </w:tblGrid>
      <w:tr>
        <w:trPr/>
        <w:tc>
          <w:tcPr>
            <w:tcBorders/>
            <w:tcMar>
              <w:left w:w="15" w:type="dxa"/>
              <w:top w:w="15" w:type="dxa"/>
              <w:right w:w="15" w:type="dxa"/>
              <w:bottom w:w="15" w:type="dxa"/>
            </w:tcMar>
            <w:tcW w:w="1806" w:type="dxa"/>
            <w:vAlign w:val="center"/>
          </w:tcPr>
          <w:p w14:paraId="02799B1D">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6794" w:type="dxa"/>
            <w:vAlign w:val="center"/>
          </w:tcPr>
          <w:p w14:paraId="7EDBAF88">
            <w:pPr>
              <w:spacing/>
              <w:ind w:right="0" w:firstLine="0" w:left="0"/>
              <w:jc w:val="center"/>
              <w:rPr/>
            </w:pPr>
            <w:r>
              <w:rPr>
                <w:rFonts w:ascii="Times New Roman" w:hAnsi="Times New Roman" w:eastAsia="Times New Roman" w:cs="Times New Roman"/>
                <w:b/>
                <w:color w:val="000000"/>
                <w:sz w:val="24"/>
              </w:rPr>
              <w:t xml:space="preserve">Proposed initial position</w:t>
            </w:r>
            <w:r/>
          </w:p>
        </w:tc>
      </w:tr>
      <w:tr>
        <w:trPr/>
        <w:tc>
          <w:tcPr>
            <w:tcBorders/>
            <w:tcMar>
              <w:left w:w="15" w:type="dxa"/>
              <w:top w:w="15" w:type="dxa"/>
              <w:right w:w="15" w:type="dxa"/>
              <w:bottom w:w="15" w:type="dxa"/>
            </w:tcMar>
            <w:tcW w:w="1806" w:type="dxa"/>
            <w:vAlign w:val="center"/>
          </w:tcPr>
          <w:p w14:paraId="2352FA98">
            <w:pPr>
              <w:spacing/>
              <w:ind w:right="0" w:firstLine="0" w:left="0"/>
              <w:rPr/>
            </w:pPr>
            <w:r>
              <w:rPr>
                <w:rFonts w:ascii="Times New Roman" w:hAnsi="Times New Roman" w:eastAsia="Times New Roman" w:cs="Times New Roman"/>
                <w:color w:val="000000"/>
                <w:sz w:val="24"/>
              </w:rPr>
              <w:t xml:space="preserve">RPO</w:t>
            </w:r>
            <w:r/>
          </w:p>
        </w:tc>
        <w:tc>
          <w:tcPr>
            <w:tcBorders/>
            <w:tcMar>
              <w:left w:w="15" w:type="dxa"/>
              <w:top w:w="15" w:type="dxa"/>
              <w:right w:w="15" w:type="dxa"/>
              <w:bottom w:w="15" w:type="dxa"/>
            </w:tcMar>
            <w:tcW w:w="6794" w:type="dxa"/>
            <w:vAlign w:val="center"/>
          </w:tcPr>
          <w:p w14:paraId="149AD171">
            <w:pPr>
              <w:spacing/>
              <w:ind w:right="0" w:firstLine="0" w:left="0"/>
              <w:rPr/>
            </w:pPr>
            <w:r>
              <w:rPr>
                <w:rFonts w:ascii="Times New Roman" w:hAnsi="Times New Roman" w:eastAsia="Times New Roman" w:cs="Times New Roman"/>
                <w:color w:val="000000"/>
                <w:sz w:val="24"/>
              </w:rPr>
              <w:t xml:space="preserve">Agree on acceptable data loss; daily backups alone may be insufficient</w:t>
            </w:r>
            <w:r/>
          </w:p>
        </w:tc>
      </w:tr>
      <w:tr>
        <w:trPr/>
        <w:tc>
          <w:tcPr>
            <w:tcBorders/>
            <w:tcMar>
              <w:left w:w="15" w:type="dxa"/>
              <w:top w:w="15" w:type="dxa"/>
              <w:right w:w="15" w:type="dxa"/>
              <w:bottom w:w="15" w:type="dxa"/>
            </w:tcMar>
            <w:tcW w:w="1806" w:type="dxa"/>
            <w:vAlign w:val="center"/>
          </w:tcPr>
          <w:p w14:paraId="617A3C10">
            <w:pPr>
              <w:spacing/>
              <w:ind w:right="0" w:firstLine="0" w:left="0"/>
              <w:rPr/>
            </w:pPr>
            <w:r>
              <w:rPr>
                <w:rFonts w:ascii="Times New Roman" w:hAnsi="Times New Roman" w:eastAsia="Times New Roman" w:cs="Times New Roman"/>
                <w:color w:val="000000"/>
                <w:sz w:val="24"/>
              </w:rPr>
              <w:t xml:space="preserve">RTO</w:t>
            </w:r>
            <w:r/>
          </w:p>
        </w:tc>
        <w:tc>
          <w:tcPr>
            <w:tcBorders/>
            <w:tcMar>
              <w:left w:w="15" w:type="dxa"/>
              <w:top w:w="15" w:type="dxa"/>
              <w:right w:w="15" w:type="dxa"/>
              <w:bottom w:w="15" w:type="dxa"/>
            </w:tcMar>
            <w:tcW w:w="6794" w:type="dxa"/>
            <w:vAlign w:val="center"/>
          </w:tcPr>
          <w:p w14:paraId="5FE1BA95">
            <w:pPr>
              <w:spacing/>
              <w:ind w:right="0" w:firstLine="0" w:left="0"/>
              <w:rPr/>
            </w:pPr>
            <w:r>
              <w:rPr>
                <w:rFonts w:ascii="Times New Roman" w:hAnsi="Times New Roman" w:eastAsia="Times New Roman" w:cs="Times New Roman"/>
                <w:color w:val="000000"/>
                <w:sz w:val="24"/>
              </w:rPr>
              <w:t xml:space="preserve">Measure a clean restore and service restart before setting a target</w:t>
            </w:r>
            <w:r/>
          </w:p>
        </w:tc>
      </w:tr>
      <w:tr>
        <w:trPr/>
        <w:tc>
          <w:tcPr>
            <w:tcBorders/>
            <w:tcMar>
              <w:left w:w="15" w:type="dxa"/>
              <w:top w:w="15" w:type="dxa"/>
              <w:right w:w="15" w:type="dxa"/>
              <w:bottom w:w="15" w:type="dxa"/>
            </w:tcMar>
            <w:tcW w:w="1806" w:type="dxa"/>
            <w:vAlign w:val="center"/>
          </w:tcPr>
          <w:p w14:paraId="5FF83477">
            <w:pPr>
              <w:spacing/>
              <w:ind w:right="0" w:firstLine="0" w:left="0"/>
              <w:rPr/>
            </w:pPr>
            <w:r>
              <w:rPr>
                <w:rFonts w:ascii="Times New Roman" w:hAnsi="Times New Roman" w:eastAsia="Times New Roman" w:cs="Times New Roman"/>
                <w:color w:val="000000"/>
                <w:sz w:val="24"/>
              </w:rPr>
              <w:t xml:space="preserve">Lost-host recovery</w:t>
            </w:r>
            <w:r/>
          </w:p>
        </w:tc>
        <w:tc>
          <w:tcPr>
            <w:tcBorders/>
            <w:tcMar>
              <w:left w:w="15" w:type="dxa"/>
              <w:top w:w="15" w:type="dxa"/>
              <w:right w:w="15" w:type="dxa"/>
              <w:bottom w:w="15" w:type="dxa"/>
            </w:tcMar>
            <w:tcW w:w="6794" w:type="dxa"/>
            <w:vAlign w:val="center"/>
          </w:tcPr>
          <w:p w14:paraId="3047F6A8">
            <w:pPr>
              <w:spacing/>
              <w:ind w:right="0" w:firstLine="0" w:left="0"/>
              <w:rPr/>
            </w:pPr>
            <w:r>
              <w:rPr>
                <w:rFonts w:ascii="Times New Roman" w:hAnsi="Times New Roman" w:eastAsia="Times New Roman" w:cs="Times New Roman"/>
                <w:color w:val="000000"/>
                <w:sz w:val="24"/>
              </w:rPr>
              <w:t xml:space="preserve">Rebuild on a replacement computer or designated recovery host</w:t>
            </w:r>
            <w:r/>
          </w:p>
        </w:tc>
      </w:tr>
      <w:tr>
        <w:trPr/>
        <w:tc>
          <w:tcPr>
            <w:tcBorders/>
            <w:tcMar>
              <w:left w:w="15" w:type="dxa"/>
              <w:top w:w="15" w:type="dxa"/>
              <w:right w:w="15" w:type="dxa"/>
              <w:bottom w:w="15" w:type="dxa"/>
            </w:tcMar>
            <w:tcW w:w="1806" w:type="dxa"/>
            <w:vAlign w:val="center"/>
          </w:tcPr>
          <w:p w14:paraId="71B75EC6">
            <w:pPr>
              <w:spacing/>
              <w:ind w:right="0" w:firstLine="0" w:left="0"/>
              <w:rPr/>
            </w:pPr>
            <w:r>
              <w:rPr>
                <w:rFonts w:ascii="Times New Roman" w:hAnsi="Times New Roman" w:eastAsia="Times New Roman" w:cs="Times New Roman"/>
                <w:color w:val="000000"/>
                <w:sz w:val="24"/>
              </w:rPr>
              <w:t xml:space="preserve">Recovery testing</w:t>
            </w:r>
            <w:r/>
          </w:p>
        </w:tc>
        <w:tc>
          <w:tcPr>
            <w:tcBorders/>
            <w:tcMar>
              <w:left w:w="15" w:type="dxa"/>
              <w:top w:w="15" w:type="dxa"/>
              <w:right w:w="15" w:type="dxa"/>
              <w:bottom w:w="15" w:type="dxa"/>
            </w:tcMar>
            <w:tcW w:w="6794" w:type="dxa"/>
            <w:vAlign w:val="center"/>
          </w:tcPr>
          <w:p w14:paraId="259FCB98">
            <w:pPr>
              <w:spacing/>
              <w:ind w:right="0" w:firstLine="0" w:left="0"/>
              <w:rPr/>
            </w:pPr>
            <w:r>
              <w:rPr>
                <w:rFonts w:ascii="Times New Roman" w:hAnsi="Times New Roman" w:eastAsia="Times New Roman" w:cs="Times New Roman"/>
                <w:color w:val="000000"/>
                <w:sz w:val="24"/>
              </w:rPr>
              <w:t xml:space="preserve">Include a full database restore, not just a backup-file check</w:t>
            </w:r>
            <w:r/>
          </w:p>
        </w:tc>
      </w:tr>
    </w:tbl>
    <w:p w14:paraId="06E4B776">
      <w:pPr>
        <w:spacing/>
        <w:ind w:right="0" w:firstLine="0" w:left="0"/>
        <w:rPr/>
      </w:pPr>
      <w:r>
        <w:rPr>
          <w:rFonts w:ascii="Times New Roman" w:hAnsi="Times New Roman" w:eastAsia="Times New Roman" w:cs="Times New Roman"/>
          <w:color w:val="000000"/>
          <w:sz w:val="24"/>
        </w:rPr>
        <w:t xml:space="preserve">For the MVP, the main objective is a tested and repeatable recovery procedure. Highly available infrastructure is not required, but the team must understand the consequences of losing the designated host.</w:t>
      </w:r>
      <w:r/>
    </w:p>
    <w:p w14:paraId="69ED6495">
      <w:pPr>
        <w:pStyle w:val="140"/>
        <w:spacing/>
        <w:ind w:right="0" w:firstLine="0" w:left="0"/>
        <w:rPr/>
      </w:pPr>
      <w:r>
        <w:rPr>
          <w:rFonts w:ascii="Times New Roman" w:hAnsi="Times New Roman" w:eastAsia="Times New Roman" w:cs="Times New Roman"/>
          <w:b/>
          <w:color w:val="000000"/>
          <w:sz w:val="36"/>
        </w:rPr>
        <w:t xml:space="preserve">03.21.07 Task recovery after restoring a backup</w:t>
      </w:r>
      <w:r/>
    </w:p>
    <w:p w14:paraId="0E64BBC2">
      <w:pPr>
        <w:spacing/>
        <w:ind w:right="0" w:firstLine="0" w:left="0"/>
        <w:rPr/>
      </w:pPr>
      <w:r>
        <w:rPr>
          <w:rFonts w:ascii="Times New Roman" w:hAnsi="Times New Roman" w:eastAsia="Times New Roman" w:cs="Times New Roman"/>
          <w:color w:val="000000"/>
          <w:sz w:val="24"/>
        </w:rPr>
        <w:t xml:space="preserve">Restoring PostgreSQL may restore an old view of a task while the corresponding Windows operation has already occurred.</w:t>
      </w:r>
      <w:r/>
    </w:p>
    <w:p w14:paraId="2CFFC196">
      <w:pPr>
        <w:spacing/>
        <w:ind w:right="0" w:firstLine="0" w:left="0"/>
        <w:rPr/>
      </w:pPr>
      <w:r>
        <w:rPr>
          <w:rFonts w:ascii="Times New Roman" w:hAnsi="Times New Roman" w:eastAsia="Times New Roman" w:cs="Times New Roman"/>
          <w:color w:val="000000"/>
          <w:sz w:val="24"/>
        </w:rPr>
        <w:t xml:space="preserve">Consider this scenario:</w:t>
      </w:r>
      <w:r/>
    </w:p>
    <w:p w14:paraId="29EEAD16">
      <w:pPr>
        <w:pStyle w:val="668"/>
        <w:numPr>
          <w:ilvl w:val="0"/>
          <w:numId w:val="4"/>
        </w:numPr>
        <w:spacing/>
        <w:ind w:right="0"/>
        <w:jc w:val="left"/>
        <w:rPr/>
      </w:pPr>
      <w:r>
        <w:rPr>
          <w:rFonts w:ascii="Times New Roman" w:hAnsi="Times New Roman" w:eastAsia="Times New Roman" w:cs="Times New Roman"/>
          <w:color w:val="000000"/>
          <w:sz w:val="24"/>
        </w:rPr>
        <w:t xml:space="preserve">NEXUS records the intention to create a file.</w:t>
      </w:r>
      <w:r/>
    </w:p>
    <w:p w14:paraId="37469D07">
      <w:pPr>
        <w:pStyle w:val="668"/>
        <w:numPr>
          <w:ilvl w:val="0"/>
          <w:numId w:val="4"/>
        </w:numPr>
        <w:spacing/>
        <w:ind w:right="0"/>
        <w:jc w:val="left"/>
        <w:rPr/>
      </w:pPr>
      <w:r>
        <w:rPr>
          <w:rFonts w:ascii="Times New Roman" w:hAnsi="Times New Roman" w:eastAsia="Times New Roman" w:cs="Times New Roman"/>
          <w:color w:val="000000"/>
          <w:sz w:val="24"/>
        </w:rPr>
        <w:t xml:space="preserve">The Windows bridge creates the file.</w:t>
      </w:r>
      <w:r/>
    </w:p>
    <w:p w14:paraId="0612CD58">
      <w:pPr>
        <w:pStyle w:val="668"/>
        <w:numPr>
          <w:ilvl w:val="0"/>
          <w:numId w:val="4"/>
        </w:numPr>
        <w:spacing/>
        <w:ind w:right="0"/>
        <w:jc w:val="left"/>
        <w:rPr/>
      </w:pPr>
      <w:r>
        <w:rPr>
          <w:rFonts w:ascii="Times New Roman" w:hAnsi="Times New Roman" w:eastAsia="Times New Roman" w:cs="Times New Roman"/>
          <w:color w:val="000000"/>
          <w:sz w:val="24"/>
        </w:rPr>
        <w:t xml:space="preserve">The bridge reports success.</w:t>
      </w:r>
      <w:r/>
    </w:p>
    <w:p w14:paraId="09E24B71">
      <w:pPr>
        <w:pStyle w:val="668"/>
        <w:numPr>
          <w:ilvl w:val="0"/>
          <w:numId w:val="4"/>
        </w:numPr>
        <w:spacing/>
        <w:ind w:right="0"/>
        <w:jc w:val="left"/>
        <w:rPr/>
      </w:pPr>
      <w:r>
        <w:rPr>
          <w:rFonts w:ascii="Times New Roman" w:hAnsi="Times New Roman" w:eastAsia="Times New Roman" w:cs="Times New Roman"/>
          <w:color w:val="000000"/>
          <w:sz w:val="24"/>
        </w:rPr>
        <w:t xml:space="preserve">The database host fails before that success is durably recorded.</w:t>
      </w:r>
      <w:r/>
    </w:p>
    <w:p w14:paraId="58AB62AE">
      <w:pPr>
        <w:pStyle w:val="668"/>
        <w:numPr>
          <w:ilvl w:val="0"/>
          <w:numId w:val="4"/>
        </w:numPr>
        <w:spacing/>
        <w:ind w:right="0"/>
        <w:jc w:val="left"/>
        <w:rPr/>
      </w:pPr>
      <w:r>
        <w:rPr>
          <w:rFonts w:ascii="Times New Roman" w:hAnsi="Times New Roman" w:eastAsia="Times New Roman" w:cs="Times New Roman"/>
          <w:color w:val="000000"/>
          <w:sz w:val="24"/>
        </w:rPr>
        <w:t xml:space="preserve">The database is restored from an earlier backup.</w:t>
      </w:r>
      <w:r/>
    </w:p>
    <w:p w14:paraId="1B645E94">
      <w:pPr>
        <w:spacing/>
        <w:ind w:right="0" w:firstLine="0" w:left="0"/>
        <w:rPr/>
      </w:pPr>
      <w:r>
        <w:rPr>
          <w:rFonts w:ascii="Times New Roman" w:hAnsi="Times New Roman" w:eastAsia="Times New Roman" w:cs="Times New Roman"/>
          <w:color w:val="000000"/>
          <w:sz w:val="24"/>
        </w:rPr>
        <w:t xml:space="preserve">The restored database may show an operation as dispatched or unresolved even though the file exists.</w:t>
      </w:r>
      <w:r/>
    </w:p>
    <w:p w14:paraId="72531463">
      <w:pPr>
        <w:spacing/>
        <w:ind w:right="0" w:firstLine="0" w:left="0"/>
        <w:rPr/>
      </w:pPr>
      <w:r>
        <w:rPr>
          <w:rFonts w:ascii="Times New Roman" w:hAnsi="Times New Roman" w:eastAsia="Times New Roman" w:cs="Times New Roman"/>
          <w:color w:val="000000"/>
          <w:sz w:val="24"/>
        </w:rPr>
        <w:t xml:space="preserve">Therefore:</w:t>
      </w:r>
      <w:r/>
    </w:p>
    <w:p w14:paraId="3ACED6A7">
      <w:pPr>
        <w:pStyle w:val="668"/>
        <w:numPr>
          <w:ilvl w:val="0"/>
          <w:numId w:val="5"/>
        </w:numPr>
        <w:spacing/>
        <w:ind w:right="0"/>
        <w:jc w:val="left"/>
        <w:rPr/>
      </w:pPr>
      <w:r>
        <w:rPr>
          <w:rFonts w:ascii="Times New Roman" w:hAnsi="Times New Roman" w:eastAsia="Times New Roman" w:cs="Times New Roman"/>
          <w:color w:val="000000"/>
          <w:sz w:val="24"/>
        </w:rPr>
        <w:t xml:space="preserve">Do not automatically rerun all nonterminal tasks after restoration.</w:t>
      </w:r>
      <w:r/>
    </w:p>
    <w:p w14:paraId="2259E8B5">
      <w:pPr>
        <w:pStyle w:val="668"/>
        <w:numPr>
          <w:ilvl w:val="0"/>
          <w:numId w:val="5"/>
        </w:numPr>
        <w:spacing/>
        <w:ind w:right="0"/>
        <w:jc w:val="left"/>
        <w:rPr/>
      </w:pPr>
      <w:r>
        <w:rPr>
          <w:rFonts w:ascii="Times New Roman" w:hAnsi="Times New Roman" w:eastAsia="Times New Roman" w:cs="Times New Roman"/>
          <w:color w:val="000000"/>
          <w:sz w:val="24"/>
        </w:rPr>
        <w:t xml:space="preserve">Treat externally dispatched operations as potentially uncertain.</w:t>
      </w:r>
      <w:r/>
    </w:p>
    <w:p w14:paraId="2F41DF9E">
      <w:pPr>
        <w:pStyle w:val="668"/>
        <w:numPr>
          <w:ilvl w:val="0"/>
          <w:numId w:val="5"/>
        </w:numPr>
        <w:spacing/>
        <w:ind w:right="0"/>
        <w:jc w:val="left"/>
        <w:rPr/>
      </w:pPr>
      <w:r>
        <w:rPr>
          <w:rFonts w:ascii="Times New Roman" w:hAnsi="Times New Roman" w:eastAsia="Times New Roman" w:cs="Times New Roman"/>
          <w:color w:val="000000"/>
          <w:sz w:val="24"/>
        </w:rPr>
        <w:t xml:space="preserve">Reconcile the operation with the target Windows bridge when possible.</w:t>
      </w:r>
      <w:r/>
    </w:p>
    <w:p w14:paraId="1D3CA420">
      <w:pPr>
        <w:pStyle w:val="668"/>
        <w:numPr>
          <w:ilvl w:val="0"/>
          <w:numId w:val="5"/>
        </w:numPr>
        <w:spacing/>
        <w:ind w:right="0"/>
        <w:jc w:val="left"/>
        <w:rPr/>
      </w:pPr>
      <w:r>
        <w:rPr>
          <w:rFonts w:ascii="Times New Roman" w:hAnsi="Times New Roman" w:eastAsia="Times New Roman" w:cs="Times New Roman"/>
          <w:color w:val="000000"/>
          <w:sz w:val="24"/>
        </w:rPr>
        <w:t xml:space="preserve">Use stable operation identifiers and any retained bridge-side operation records.</w:t>
      </w:r>
      <w:r/>
    </w:p>
    <w:p w14:paraId="0833B174">
      <w:pPr>
        <w:pStyle w:val="668"/>
        <w:numPr>
          <w:ilvl w:val="0"/>
          <w:numId w:val="5"/>
        </w:numPr>
        <w:spacing/>
        <w:ind w:right="0"/>
        <w:jc w:val="left"/>
        <w:rPr/>
      </w:pPr>
      <w:r>
        <w:rPr>
          <w:rFonts w:ascii="Times New Roman" w:hAnsi="Times New Roman" w:eastAsia="Times New Roman" w:cs="Times New Roman"/>
          <w:color w:val="000000"/>
          <w:sz w:val="24"/>
        </w:rPr>
        <w:t xml:space="preserve">Revalidate device identity, permissions and approvals before resuming.</w:t>
      </w:r>
      <w:r/>
    </w:p>
    <w:p w14:paraId="6B9313FD">
      <w:pPr>
        <w:pStyle w:val="668"/>
        <w:numPr>
          <w:ilvl w:val="0"/>
          <w:numId w:val="5"/>
        </w:numPr>
        <w:spacing/>
        <w:ind w:right="0"/>
        <w:jc w:val="left"/>
        <w:rPr/>
      </w:pPr>
      <w:r>
        <w:rPr>
          <w:rFonts w:ascii="Times New Roman" w:hAnsi="Times New Roman" w:eastAsia="Times New Roman" w:cs="Times New Roman"/>
          <w:color w:val="000000"/>
          <w:sz w:val="24"/>
        </w:rPr>
        <w:t xml:space="preserve">Keep tasks in recovery status when evidence is insufficient.</w:t>
      </w:r>
      <w:r/>
    </w:p>
    <w:p w14:paraId="67197E09">
      <w:pPr>
        <w:pStyle w:val="668"/>
        <w:numPr>
          <w:ilvl w:val="0"/>
          <w:numId w:val="5"/>
        </w:numPr>
        <w:spacing/>
        <w:ind w:right="0"/>
        <w:jc w:val="left"/>
        <w:rPr/>
      </w:pPr>
      <w:r>
        <w:rPr>
          <w:rFonts w:ascii="Times New Roman" w:hAnsi="Times New Roman" w:eastAsia="Times New Roman" w:cs="Times New Roman"/>
          <w:color w:val="000000"/>
          <w:sz w:val="24"/>
        </w:rPr>
        <w:t xml:space="preserve">Tell the user when the outcome cannot be established.</w:t>
      </w:r>
      <w:r/>
    </w:p>
    <w:p w14:paraId="18500729">
      <w:pPr>
        <w:spacing/>
        <w:ind w:right="0" w:firstLine="0" w:left="0"/>
        <w:rPr/>
      </w:pPr>
      <w:r>
        <w:rPr>
          <w:rFonts w:ascii="Times New Roman" w:hAnsi="Times New Roman" w:eastAsia="Times New Roman" w:cs="Times New Roman"/>
          <w:color w:val="000000"/>
          <w:sz w:val="24"/>
        </w:rPr>
        <w:t xml:space="preserve">A PostgreSQL backup cannot reverse file creation, undo an application launch or prove that an external operation never happened.</w:t>
      </w:r>
      <w:r/>
    </w:p>
    <w:p w14:paraId="7349A718">
      <w:pPr>
        <w:spacing/>
        <w:ind w:right="0" w:firstLine="0" w:left="0"/>
        <w:rPr/>
      </w:pPr>
      <w:r>
        <w:rPr>
          <w:rFonts w:ascii="Times New Roman" w:hAnsi="Times New Roman" w:eastAsia="Times New Roman" w:cs="Times New Roman"/>
          <w:color w:val="000000"/>
          <w:sz w:val="24"/>
        </w:rPr>
        <w:t xml:space="preserve">Release-blocking rule: restored tasks must not blindly repeat uncertain external side effects.</w:t>
      </w:r>
      <w:r/>
    </w:p>
    <w:p w14:paraId="0CF607CA">
      <w:pPr>
        <w:pStyle w:val="140"/>
        <w:spacing/>
        <w:ind w:right="0" w:firstLine="0" w:left="0"/>
        <w:rPr/>
      </w:pPr>
      <w:r>
        <w:rPr>
          <w:rFonts w:ascii="Times New Roman" w:hAnsi="Times New Roman" w:eastAsia="Times New Roman" w:cs="Times New Roman"/>
          <w:b/>
          <w:color w:val="000000"/>
          <w:sz w:val="36"/>
        </w:rPr>
        <w:t xml:space="preserve">03.21.08 Task history and audit retention</w:t>
      </w:r>
      <w:r/>
    </w:p>
    <w:p w14:paraId="548717B8">
      <w:pPr>
        <w:spacing/>
        <w:ind w:right="0" w:firstLine="0" w:left="0"/>
        <w:rPr/>
      </w:pPr>
      <w:r>
        <w:rPr>
          <w:rFonts w:ascii="Times New Roman" w:hAnsi="Times New Roman" w:eastAsia="Times New Roman" w:cs="Times New Roman"/>
          <w:color w:val="000000"/>
          <w:sz w:val="24"/>
        </w:rPr>
        <w:t xml:space="preserve">Task history and security audit records serve different purposes.</w:t>
      </w:r>
      <w:r/>
    </w:p>
    <w:p w14:paraId="723E0954">
      <w:pPr>
        <w:spacing/>
        <w:ind w:right="0" w:firstLine="0" w:left="0"/>
        <w:rPr/>
      </w:pPr>
      <w:r>
        <w:rPr>
          <w:rFonts w:ascii="Times New Roman" w:hAnsi="Times New Roman" w:eastAsia="Times New Roman" w:cs="Times New Roman"/>
          <w:color w:val="000000"/>
          <w:sz w:val="24"/>
        </w:rPr>
        <w:t xml:space="preserve">Task history helps users understand their requests, progress and results. Audit records help investigate security-sensitive decisions, such as device revocation, authorization denials and approvals.</w:t>
      </w:r>
      <w:r/>
    </w:p>
    <w:p w14:paraId="434A5CCB">
      <w:pPr>
        <w:spacing/>
        <w:ind w:right="0" w:firstLine="0" w:left="0"/>
        <w:rPr/>
      </w:pPr>
      <w:r>
        <w:rPr>
          <w:rFonts w:ascii="Times New Roman" w:hAnsi="Times New Roman" w:eastAsia="Times New Roman" w:cs="Times New Roman"/>
          <w:color w:val="000000"/>
          <w:sz w:val="24"/>
        </w:rPr>
        <w:t xml:space="preserve">A proposed initial policy:</w:t>
      </w:r>
      <w:r/>
    </w:p>
    <w:p w14:paraId="64C8AFAB">
      <w:pPr>
        <w:pStyle w:val="668"/>
        <w:numPr>
          <w:ilvl w:val="0"/>
          <w:numId w:val="5"/>
        </w:numPr>
        <w:spacing/>
        <w:ind w:right="0"/>
        <w:jc w:val="left"/>
        <w:rPr/>
      </w:pPr>
      <w:r>
        <w:rPr>
          <w:rFonts w:ascii="Times New Roman" w:hAnsi="Times New Roman" w:eastAsia="Times New Roman" w:cs="Times New Roman"/>
          <w:color w:val="000000"/>
          <w:sz w:val="24"/>
        </w:rPr>
        <w:t xml:space="preserve">Retain enough task and step history to support ordinary debugging and user review.</w:t>
      </w:r>
      <w:r/>
    </w:p>
    <w:p w14:paraId="7607E8A3">
      <w:pPr>
        <w:pStyle w:val="668"/>
        <w:numPr>
          <w:ilvl w:val="0"/>
          <w:numId w:val="5"/>
        </w:numPr>
        <w:spacing/>
        <w:ind w:right="0"/>
        <w:jc w:val="left"/>
        <w:rPr/>
      </w:pPr>
      <w:r>
        <w:rPr>
          <w:rFonts w:ascii="Times New Roman" w:hAnsi="Times New Roman" w:eastAsia="Times New Roman" w:cs="Times New Roman"/>
          <w:color w:val="000000"/>
          <w:sz w:val="24"/>
        </w:rPr>
        <w:t xml:space="preserve">Bound stored tool output and error details to prevent unbounded database growth.</w:t>
      </w:r>
      <w:r/>
    </w:p>
    <w:p w14:paraId="29E6C576">
      <w:pPr>
        <w:pStyle w:val="668"/>
        <w:numPr>
          <w:ilvl w:val="0"/>
          <w:numId w:val="5"/>
        </w:numPr>
        <w:spacing/>
        <w:ind w:right="0"/>
        <w:jc w:val="left"/>
        <w:rPr/>
      </w:pPr>
      <w:r>
        <w:rPr>
          <w:rFonts w:ascii="Times New Roman" w:hAnsi="Times New Roman" w:eastAsia="Times New Roman" w:cs="Times New Roman"/>
          <w:color w:val="000000"/>
          <w:sz w:val="24"/>
        </w:rPr>
        <w:t xml:space="preserve">Keep security audit events separate from ordinary diagnostic logs.</w:t>
      </w:r>
      <w:r/>
    </w:p>
    <w:p w14:paraId="709A1A5E">
      <w:pPr>
        <w:pStyle w:val="668"/>
        <w:numPr>
          <w:ilvl w:val="0"/>
          <w:numId w:val="5"/>
        </w:numPr>
        <w:spacing/>
        <w:ind w:right="0"/>
        <w:jc w:val="left"/>
        <w:rPr/>
      </w:pPr>
      <w:r>
        <w:rPr>
          <w:rFonts w:ascii="Times New Roman" w:hAnsi="Times New Roman" w:eastAsia="Times New Roman" w:cs="Times New Roman"/>
          <w:color w:val="000000"/>
          <w:sz w:val="24"/>
        </w:rPr>
        <w:t xml:space="preserve">Define retention and deletion rules for both categories before the team deployment.</w:t>
      </w:r>
      <w:r/>
    </w:p>
    <w:p w14:paraId="5C08890A">
      <w:pPr>
        <w:pStyle w:val="668"/>
        <w:numPr>
          <w:ilvl w:val="0"/>
          <w:numId w:val="5"/>
        </w:numPr>
        <w:spacing/>
        <w:ind w:right="0"/>
        <w:jc w:val="left"/>
        <w:rPr/>
      </w:pPr>
      <w:r>
        <w:rPr>
          <w:rFonts w:ascii="Times New Roman" w:hAnsi="Times New Roman" w:eastAsia="Times New Roman" w:cs="Times New Roman"/>
          <w:color w:val="000000"/>
          <w:sz w:val="24"/>
        </w:rPr>
        <w:t xml:space="preserve">Avoid retaining full document contents or full AI prompts simply for debugging.</w:t>
      </w:r>
      <w:r/>
    </w:p>
    <w:p w14:paraId="1A7FBC6D">
      <w:pPr>
        <w:pStyle w:val="668"/>
        <w:numPr>
          <w:ilvl w:val="0"/>
          <w:numId w:val="5"/>
        </w:numPr>
        <w:spacing/>
        <w:ind w:right="0"/>
        <w:jc w:val="left"/>
        <w:rPr/>
      </w:pPr>
      <w:r>
        <w:rPr>
          <w:rFonts w:ascii="Times New Roman" w:hAnsi="Times New Roman" w:eastAsia="Times New Roman" w:cs="Times New Roman"/>
          <w:color w:val="000000"/>
          <w:sz w:val="24"/>
        </w:rPr>
        <w:t xml:space="preserve">Record the actor, event type, target object, timestamp, outcome and relevant correlation identifiers for consequential actions.</w:t>
      </w:r>
      <w:r/>
    </w:p>
    <w:p w14:paraId="1EAA34B1">
      <w:pPr>
        <w:spacing/>
        <w:ind w:right="0" w:firstLine="0" w:left="0"/>
        <w:rPr/>
      </w:pPr>
      <w:r>
        <w:rPr>
          <w:rFonts w:ascii="Times New Roman" w:hAnsi="Times New Roman" w:eastAsia="Times New Roman" w:cs="Times New Roman"/>
          <w:color w:val="000000"/>
          <w:sz w:val="24"/>
        </w:rPr>
        <w:t xml:space="preserve">Exact retention periods remain an open decision. They should be based on the team's operational needs and privacy expectations rather than assumed to be indefinite.</w:t>
      </w:r>
      <w:r/>
    </w:p>
    <w:p w14:paraId="74ABB3E0">
      <w:pPr>
        <w:spacing/>
        <w:ind w:right="0" w:firstLine="0" w:left="0"/>
        <w:rPr/>
      </w:pPr>
      <w:r>
        <w:rPr>
          <w:rFonts w:ascii="Times New Roman" w:hAnsi="Times New Roman" w:eastAsia="Times New Roman" w:cs="Times New Roman"/>
          <w:color w:val="000000"/>
          <w:sz w:val="24"/>
        </w:rPr>
        <w:t xml:space="preserve">Audit records must not be editable through ordinary user-facing task or memory operations. Any privileged maintenance process that modifies or removes audit records must be explicitly authorized and documented.</w:t>
      </w:r>
      <w:r/>
    </w:p>
    <w:p w14:paraId="2DCCCC8F">
      <w:pPr>
        <w:pStyle w:val="140"/>
        <w:spacing/>
        <w:ind w:right="0" w:firstLine="0" w:left="0"/>
        <w:rPr/>
      </w:pPr>
      <w:r>
        <w:rPr>
          <w:rFonts w:ascii="Times New Roman" w:hAnsi="Times New Roman" w:eastAsia="Times New Roman" w:cs="Times New Roman"/>
          <w:b/>
          <w:color w:val="000000"/>
          <w:sz w:val="36"/>
        </w:rPr>
        <w:t xml:space="preserve">03.21.09 Memory deletion and lifecycle</w:t>
      </w:r>
      <w:r/>
    </w:p>
    <w:p w14:paraId="40B67033">
      <w:pPr>
        <w:spacing/>
        <w:ind w:right="0" w:firstLine="0" w:left="0"/>
        <w:rPr/>
      </w:pPr>
      <w:r>
        <w:rPr>
          <w:rFonts w:ascii="Times New Roman" w:hAnsi="Times New Roman" w:eastAsia="Times New Roman" w:cs="Times New Roman"/>
          <w:color w:val="000000"/>
          <w:sz w:val="24"/>
        </w:rPr>
        <w:t xml:space="preserve">NEXUS memory needs user-controlled correction and deletion. Its lifecycle must include the main record and any derived representations used during retrieval.</w:t>
      </w:r>
      <w:r/>
    </w:p>
    <w:p w14:paraId="5F77D564">
      <w:pPr>
        <w:spacing/>
        <w:ind w:right="0" w:firstLine="0" w:left="0"/>
        <w:rPr/>
      </w:pPr>
      <w:r>
        <w:rPr>
          <w:rFonts w:ascii="Times New Roman" w:hAnsi="Times New Roman" w:eastAsia="Times New Roman" w:cs="Times New Roman"/>
          <w:color w:val="000000"/>
          <w:sz w:val="24"/>
        </w:rPr>
        <w:t xml:space="preserve">When a user deletes a memory, NEXUS should:</w:t>
      </w:r>
      <w:r/>
    </w:p>
    <w:p w14:paraId="577BCC91">
      <w:pPr>
        <w:pStyle w:val="668"/>
        <w:numPr>
          <w:ilvl w:val="0"/>
          <w:numId w:val="6"/>
        </w:numPr>
        <w:spacing/>
        <w:ind w:right="0"/>
        <w:jc w:val="left"/>
        <w:rPr/>
      </w:pPr>
      <w:r>
        <w:rPr>
          <w:rFonts w:ascii="Times New Roman" w:hAnsi="Times New Roman" w:eastAsia="Times New Roman" w:cs="Times New Roman"/>
          <w:color w:val="000000"/>
          <w:sz w:val="24"/>
        </w:rPr>
        <w:t xml:space="preserve">Authorize the user against the memory's owner and identifier.</w:t>
      </w:r>
      <w:r/>
    </w:p>
    <w:p w14:paraId="711040CB">
      <w:pPr>
        <w:pStyle w:val="668"/>
        <w:numPr>
          <w:ilvl w:val="0"/>
          <w:numId w:val="6"/>
        </w:numPr>
        <w:spacing/>
        <w:ind w:right="0"/>
        <w:jc w:val="left"/>
        <w:rPr/>
      </w:pPr>
      <w:r>
        <w:rPr>
          <w:rFonts w:ascii="Times New Roman" w:hAnsi="Times New Roman" w:eastAsia="Times New Roman" w:cs="Times New Roman"/>
          <w:color w:val="000000"/>
          <w:sz w:val="24"/>
        </w:rPr>
        <w:t xml:space="preserve">Remove or deactivate the memory in the active memory store.</w:t>
      </w:r>
      <w:r/>
    </w:p>
    <w:p w14:paraId="14456F4D">
      <w:pPr>
        <w:pStyle w:val="668"/>
        <w:numPr>
          <w:ilvl w:val="0"/>
          <w:numId w:val="6"/>
        </w:numPr>
        <w:spacing/>
        <w:ind w:right="0"/>
        <w:jc w:val="left"/>
        <w:rPr/>
      </w:pPr>
      <w:r>
        <w:rPr>
          <w:rFonts w:ascii="Times New Roman" w:hAnsi="Times New Roman" w:eastAsia="Times New Roman" w:cs="Times New Roman"/>
          <w:color w:val="000000"/>
          <w:sz w:val="24"/>
        </w:rPr>
        <w:t xml:space="preserve">Remove it from active lexical and semantic retrieval.</w:t>
      </w:r>
      <w:r/>
    </w:p>
    <w:p w14:paraId="5BAEC27D">
      <w:pPr>
        <w:pStyle w:val="668"/>
        <w:numPr>
          <w:ilvl w:val="0"/>
          <w:numId w:val="6"/>
        </w:numPr>
        <w:spacing/>
        <w:ind w:right="0"/>
        <w:jc w:val="left"/>
        <w:rPr/>
      </w:pPr>
      <w:r>
        <w:rPr>
          <w:rFonts w:ascii="Times New Roman" w:hAnsi="Times New Roman" w:eastAsia="Times New Roman" w:cs="Times New Roman"/>
          <w:color w:val="000000"/>
          <w:sz w:val="24"/>
        </w:rPr>
        <w:t xml:space="preserve">Invalidate relevant caches or derived indexes.</w:t>
      </w:r>
      <w:r/>
    </w:p>
    <w:p w14:paraId="63706B59">
      <w:pPr>
        <w:pStyle w:val="668"/>
        <w:numPr>
          <w:ilvl w:val="0"/>
          <w:numId w:val="6"/>
        </w:numPr>
        <w:spacing/>
        <w:ind w:right="0"/>
        <w:jc w:val="left"/>
        <w:rPr/>
      </w:pPr>
      <w:r>
        <w:rPr>
          <w:rFonts w:ascii="Times New Roman" w:hAnsi="Times New Roman" w:eastAsia="Times New Roman" w:cs="Times New Roman"/>
          <w:color w:val="000000"/>
          <w:sz w:val="24"/>
        </w:rPr>
        <w:t xml:space="preserve">Confirm the deletion result to the user.</w:t>
      </w:r>
      <w:r/>
    </w:p>
    <w:p w14:paraId="3342D217">
      <w:pPr>
        <w:pStyle w:val="668"/>
        <w:numPr>
          <w:ilvl w:val="0"/>
          <w:numId w:val="6"/>
        </w:numPr>
        <w:spacing/>
        <w:ind w:right="0"/>
        <w:jc w:val="left"/>
        <w:rPr/>
      </w:pPr>
      <w:r>
        <w:rPr>
          <w:rFonts w:ascii="Times New Roman" w:hAnsi="Times New Roman" w:eastAsia="Times New Roman" w:cs="Times New Roman"/>
          <w:color w:val="000000"/>
          <w:sz w:val="24"/>
        </w:rPr>
        <w:t xml:space="preserve">Preserve only the separate records required by the documented audit and retention policy.</w:t>
      </w:r>
      <w:r/>
    </w:p>
    <w:p w14:paraId="49281B32">
      <w:pPr>
        <w:spacing/>
        <w:ind w:right="0" w:firstLine="0" w:left="0"/>
        <w:rPr/>
      </w:pPr>
      <w:r>
        <w:rPr>
          <w:rFonts w:ascii="Times New Roman" w:hAnsi="Times New Roman" w:eastAsia="Times New Roman" w:cs="Times New Roman"/>
          <w:color w:val="000000"/>
          <w:sz w:val="24"/>
        </w:rPr>
        <w:t xml:space="preserve">If semantic embeddings or cached context are stored separately, deleting the primary record without removing those derived representations is insufficient.</w:t>
      </w:r>
      <w:r/>
    </w:p>
    <w:p w14:paraId="0D1092EE">
      <w:pPr>
        <w:pStyle w:val="141"/>
        <w:spacing/>
        <w:ind w:right="0" w:firstLine="0" w:left="0"/>
        <w:rPr/>
      </w:pPr>
      <w:r>
        <w:rPr>
          <w:rFonts w:ascii="Times New Roman" w:hAnsi="Times New Roman" w:eastAsia="Times New Roman" w:cs="Times New Roman"/>
          <w:b/>
          <w:color w:val="000000"/>
          <w:sz w:val="28"/>
        </w:rPr>
        <w:t xml:space="preserve">Backups complicate deletion</w:t>
      </w:r>
      <w:r/>
    </w:p>
    <w:p w14:paraId="338BADEF">
      <w:pPr>
        <w:spacing/>
        <w:ind w:right="0" w:firstLine="0" w:left="0"/>
        <w:rPr/>
      </w:pPr>
      <w:r>
        <w:rPr>
          <w:rFonts w:ascii="Times New Roman" w:hAnsi="Times New Roman" w:eastAsia="Times New Roman" w:cs="Times New Roman"/>
          <w:color w:val="000000"/>
          <w:sz w:val="24"/>
        </w:rPr>
        <w:t xml:space="preserve">A backup may contain a memory that has since been deleted from the active database. The system must not restore such a memory into active retrieval without applying the applicable deletion rules.</w:t>
      </w:r>
      <w:r/>
    </w:p>
    <w:p w14:paraId="2C21ED25">
      <w:pPr>
        <w:spacing/>
        <w:ind w:right="0" w:firstLine="0" w:left="0"/>
        <w:rPr/>
      </w:pPr>
      <w:r>
        <w:rPr>
          <w:rFonts w:ascii="Times New Roman" w:hAnsi="Times New Roman" w:eastAsia="Times New Roman" w:cs="Times New Roman"/>
          <w:color w:val="000000"/>
          <w:sz w:val="24"/>
        </w:rPr>
        <w:t xml:space="preserve">For the MVP, the team should document:</w:t>
      </w:r>
      <w:r/>
    </w:p>
    <w:p w14:paraId="74FC34D6">
      <w:pPr>
        <w:pStyle w:val="668"/>
        <w:numPr>
          <w:ilvl w:val="0"/>
          <w:numId w:val="7"/>
        </w:numPr>
        <w:spacing/>
        <w:ind w:right="0"/>
        <w:jc w:val="left"/>
        <w:rPr/>
      </w:pPr>
      <w:r>
        <w:rPr>
          <w:rFonts w:ascii="Times New Roman" w:hAnsi="Times New Roman" w:eastAsia="Times New Roman" w:cs="Times New Roman"/>
          <w:color w:val="000000"/>
          <w:sz w:val="24"/>
        </w:rPr>
        <w:t xml:space="preserve">How long deleted data may remain in protected backups.</w:t>
      </w:r>
      <w:r/>
    </w:p>
    <w:p w14:paraId="1AEB4DDF">
      <w:pPr>
        <w:pStyle w:val="668"/>
        <w:numPr>
          <w:ilvl w:val="0"/>
          <w:numId w:val="7"/>
        </w:numPr>
        <w:spacing/>
        <w:ind w:right="0"/>
        <w:jc w:val="left"/>
        <w:rPr/>
      </w:pPr>
      <w:r>
        <w:rPr>
          <w:rFonts w:ascii="Times New Roman" w:hAnsi="Times New Roman" w:eastAsia="Times New Roman" w:cs="Times New Roman"/>
          <w:color w:val="000000"/>
          <w:sz w:val="24"/>
        </w:rPr>
        <w:t xml:space="preserve">How restored databases reconcile with deletion records or retention requirements.</w:t>
      </w:r>
      <w:r/>
    </w:p>
    <w:p w14:paraId="099B4225">
      <w:pPr>
        <w:pStyle w:val="668"/>
        <w:numPr>
          <w:ilvl w:val="0"/>
          <w:numId w:val="7"/>
        </w:numPr>
        <w:spacing/>
        <w:ind w:right="0"/>
        <w:jc w:val="left"/>
        <w:rPr/>
      </w:pPr>
      <w:r>
        <w:rPr>
          <w:rFonts w:ascii="Times New Roman" w:hAnsi="Times New Roman" w:eastAsia="Times New Roman" w:cs="Times New Roman"/>
          <w:color w:val="000000"/>
          <w:sz w:val="24"/>
        </w:rPr>
        <w:t xml:space="preserve">Whether backup expiration is the mechanism for removing old copies.</w:t>
      </w:r>
      <w:r/>
    </w:p>
    <w:p w14:paraId="7B30B7D0">
      <w:pPr>
        <w:pStyle w:val="668"/>
        <w:numPr>
          <w:ilvl w:val="0"/>
          <w:numId w:val="7"/>
        </w:numPr>
        <w:spacing/>
        <w:ind w:right="0"/>
        <w:jc w:val="left"/>
        <w:rPr/>
      </w:pPr>
      <w:r>
        <w:rPr>
          <w:rFonts w:ascii="Times New Roman" w:hAnsi="Times New Roman" w:eastAsia="Times New Roman" w:cs="Times New Roman"/>
          <w:color w:val="000000"/>
          <w:sz w:val="24"/>
        </w:rPr>
        <w:t xml:space="preserve">Which audit metadata may legitimately remain after memory deletion.</w:t>
      </w:r>
      <w:r/>
    </w:p>
    <w:p w14:paraId="3C442B9D">
      <w:pPr>
        <w:spacing/>
        <w:ind w:right="0" w:firstLine="0" w:left="0"/>
        <w:rPr/>
      </w:pPr>
      <w:r>
        <w:rPr>
          <w:rFonts w:ascii="Times New Roman" w:hAnsi="Times New Roman" w:eastAsia="Times New Roman" w:cs="Times New Roman"/>
          <w:color w:val="000000"/>
          <w:sz w:val="24"/>
        </w:rPr>
        <w:t xml:space="preserve">Do not promise immediate erasure from every historical backup unless the system actually supports and verifies that behavior.</w:t>
      </w:r>
      <w:r/>
    </w:p>
    <w:p w14:paraId="49489A1C">
      <w:pPr>
        <w:pStyle w:val="140"/>
        <w:spacing/>
        <w:ind w:right="0" w:firstLine="0" w:left="0"/>
        <w:rPr/>
      </w:pPr>
      <w:r>
        <w:rPr>
          <w:rFonts w:ascii="Times New Roman" w:hAnsi="Times New Roman" w:eastAsia="Times New Roman" w:cs="Times New Roman"/>
          <w:b/>
          <w:color w:val="000000"/>
          <w:sz w:val="36"/>
        </w:rPr>
        <w:t xml:space="preserve">03.21.10 Device credentials and configuration recovery</w:t>
      </w:r>
      <w:r/>
    </w:p>
    <w:p w14:paraId="0FC79FF5">
      <w:pPr>
        <w:spacing/>
        <w:ind w:right="0" w:firstLine="0" w:left="0"/>
        <w:rPr/>
      </w:pPr>
      <w:r>
        <w:rPr>
          <w:rFonts w:ascii="Times New Roman" w:hAnsi="Times New Roman" w:eastAsia="Times New Roman" w:cs="Times New Roman"/>
          <w:color w:val="000000"/>
          <w:sz w:val="24"/>
        </w:rPr>
        <w:t xml:space="preserve">Recovering the database does not automatically restore every device's ability to connect safely.</w:t>
      </w:r>
      <w:r/>
    </w:p>
    <w:p w14:paraId="4CAD4F14">
      <w:pPr>
        <w:spacing/>
        <w:ind w:right="0" w:firstLine="0" w:left="0"/>
        <w:rPr/>
      </w:pPr>
      <w:r>
        <w:rPr>
          <w:rFonts w:ascii="Times New Roman" w:hAnsi="Times New Roman" w:eastAsia="Times New Roman" w:cs="Times New Roman"/>
          <w:color w:val="000000"/>
          <w:sz w:val="24"/>
        </w:rPr>
        <w:t xml:space="preserve">The recovery plan must account for:</w:t>
      </w:r>
      <w:r/>
    </w:p>
    <w:p w14:paraId="592A7C34">
      <w:pPr>
        <w:pStyle w:val="668"/>
        <w:numPr>
          <w:ilvl w:val="0"/>
          <w:numId w:val="7"/>
        </w:numPr>
        <w:spacing/>
        <w:ind w:right="0"/>
        <w:jc w:val="left"/>
        <w:rPr/>
      </w:pPr>
      <w:r>
        <w:rPr>
          <w:rFonts w:ascii="Times New Roman" w:hAnsi="Times New Roman" w:eastAsia="Times New Roman" w:cs="Times New Roman"/>
          <w:color w:val="000000"/>
          <w:sz w:val="24"/>
        </w:rPr>
        <w:t xml:space="preserve">User authentication configuration and signing keys.</w:t>
      </w:r>
      <w:r/>
    </w:p>
    <w:p w14:paraId="6B5567FD">
      <w:pPr>
        <w:pStyle w:val="668"/>
        <w:numPr>
          <w:ilvl w:val="0"/>
          <w:numId w:val="7"/>
        </w:numPr>
        <w:spacing/>
        <w:ind w:right="0"/>
        <w:jc w:val="left"/>
        <w:rPr/>
      </w:pPr>
      <w:r>
        <w:rPr>
          <w:rFonts w:ascii="Times New Roman" w:hAnsi="Times New Roman" w:eastAsia="Times New Roman" w:cs="Times New Roman"/>
          <w:color w:val="000000"/>
          <w:sz w:val="24"/>
        </w:rPr>
        <w:t xml:space="preserve">Device registrations and revocation status.</w:t>
      </w:r>
      <w:r/>
    </w:p>
    <w:p w14:paraId="18750E54">
      <w:pPr>
        <w:pStyle w:val="668"/>
        <w:numPr>
          <w:ilvl w:val="0"/>
          <w:numId w:val="7"/>
        </w:numPr>
        <w:spacing/>
        <w:ind w:right="0"/>
        <w:jc w:val="left"/>
        <w:rPr/>
      </w:pPr>
      <w:r>
        <w:rPr>
          <w:rFonts w:ascii="Times New Roman" w:hAnsi="Times New Roman" w:eastAsia="Times New Roman" w:cs="Times New Roman"/>
          <w:color w:val="000000"/>
          <w:sz w:val="24"/>
        </w:rPr>
        <w:t xml:space="preserve">Device credentials stored outside PostgreSQL.</w:t>
      </w:r>
      <w:r/>
    </w:p>
    <w:p w14:paraId="2565ECAC">
      <w:pPr>
        <w:pStyle w:val="668"/>
        <w:numPr>
          <w:ilvl w:val="0"/>
          <w:numId w:val="7"/>
        </w:numPr>
        <w:spacing/>
        <w:ind w:right="0"/>
        <w:jc w:val="left"/>
        <w:rPr/>
      </w:pPr>
      <w:r>
        <w:rPr>
          <w:rFonts w:ascii="Times New Roman" w:hAnsi="Times New Roman" w:eastAsia="Times New Roman" w:cs="Times New Roman"/>
          <w:color w:val="000000"/>
          <w:sz w:val="24"/>
        </w:rPr>
        <w:t xml:space="preserve">Approved directory and application mappings on each Windows computer.</w:t>
      </w:r>
      <w:r/>
    </w:p>
    <w:p w14:paraId="6DA727A1">
      <w:pPr>
        <w:pStyle w:val="668"/>
        <w:numPr>
          <w:ilvl w:val="0"/>
          <w:numId w:val="7"/>
        </w:numPr>
        <w:spacing/>
        <w:ind w:right="0"/>
        <w:jc w:val="left"/>
        <w:rPr/>
      </w:pPr>
      <w:r>
        <w:rPr>
          <w:rFonts w:ascii="Times New Roman" w:hAnsi="Times New Roman" w:eastAsia="Times New Roman" w:cs="Times New Roman"/>
          <w:color w:val="000000"/>
          <w:sz w:val="24"/>
        </w:rPr>
        <w:t xml:space="preserve">Backend and model runtime addresses.</w:t>
      </w:r>
      <w:r/>
    </w:p>
    <w:p w14:paraId="4782711E">
      <w:pPr>
        <w:pStyle w:val="668"/>
        <w:numPr>
          <w:ilvl w:val="0"/>
          <w:numId w:val="7"/>
        </w:numPr>
        <w:spacing/>
        <w:ind w:right="0"/>
        <w:jc w:val="left"/>
        <w:rPr/>
      </w:pPr>
      <w:r>
        <w:rPr>
          <w:rFonts w:ascii="Times New Roman" w:hAnsi="Times New Roman" w:eastAsia="Times New Roman" w:cs="Times New Roman"/>
          <w:color w:val="000000"/>
          <w:sz w:val="24"/>
        </w:rPr>
        <w:t xml:space="preserve">Environment-specific settings.</w:t>
      </w:r>
      <w:r/>
    </w:p>
    <w:p w14:paraId="38B5E725">
      <w:pPr>
        <w:pStyle w:val="668"/>
        <w:numPr>
          <w:ilvl w:val="0"/>
          <w:numId w:val="7"/>
        </w:numPr>
        <w:spacing/>
        <w:ind w:right="0"/>
        <w:jc w:val="left"/>
        <w:rPr/>
      </w:pPr>
      <w:r>
        <w:rPr>
          <w:rFonts w:ascii="Times New Roman" w:hAnsi="Times New Roman" w:eastAsia="Times New Roman" w:cs="Times New Roman"/>
          <w:color w:val="000000"/>
          <w:sz w:val="24"/>
        </w:rPr>
        <w:t xml:space="preserve">Database connection credentials and encryption keys, where applicable.</w:t>
      </w:r>
      <w:r/>
    </w:p>
    <w:p w14:paraId="7D1ACC04">
      <w:pPr>
        <w:spacing/>
        <w:ind w:right="0" w:firstLine="0" w:left="0"/>
        <w:rPr/>
      </w:pPr>
      <w:r>
        <w:rPr>
          <w:rFonts w:ascii="Times New Roman" w:hAnsi="Times New Roman" w:eastAsia="Times New Roman" w:cs="Times New Roman"/>
          <w:color w:val="000000"/>
          <w:sz w:val="24"/>
        </w:rPr>
        <w:t xml:space="preserve">Secrets should not be copied into ordinary database backups or diagnostic archives merely for convenience. If a signing key is lost, the team may need to invalidate existing sessions and provision a replacement. If a device credential is missing or potenti</w:t>
      </w:r>
      <w:r>
        <w:rPr>
          <w:rFonts w:ascii="Times New Roman" w:hAnsi="Times New Roman" w:eastAsia="Times New Roman" w:cs="Times New Roman"/>
          <w:color w:val="000000"/>
          <w:sz w:val="24"/>
        </w:rPr>
        <w:t xml:space="preserve">ally compromised, re-registration or credential rotation may be safer than attempting to reconstruct it.</w:t>
      </w:r>
      <w:r/>
    </w:p>
    <w:p w14:paraId="5FCA6334">
      <w:pPr>
        <w:spacing/>
        <w:ind w:right="0" w:firstLine="0" w:left="0"/>
        <w:rPr/>
      </w:pPr>
      <w:r>
        <w:rPr>
          <w:rFonts w:ascii="Times New Roman" w:hAnsi="Times New Roman" w:eastAsia="Times New Roman" w:cs="Times New Roman"/>
          <w:color w:val="000000"/>
          <w:sz w:val="24"/>
        </w:rPr>
        <w:t xml:space="preserve">After restoring a database, the team must verify that previously revoked devices remain revoked. Restoring an older database must not silently reinstate access that was intentionally removed after the backup was taken.</w:t>
      </w:r>
      <w:r/>
    </w:p>
    <w:p w14:paraId="7A0CE6B1">
      <w:pPr>
        <w:spacing/>
        <w:ind w:right="0" w:firstLine="0" w:left="0"/>
        <w:rPr/>
      </w:pPr>
      <w:r>
        <w:rPr>
          <w:rFonts w:ascii="Times New Roman" w:hAnsi="Times New Roman" w:eastAsia="Times New Roman" w:cs="Times New Roman"/>
          <w:color w:val="000000"/>
          <w:sz w:val="24"/>
        </w:rPr>
        <w:t xml:space="preserve">This requires an explicit recovery policy for security changes made after the selected backup.</w:t>
      </w:r>
      <w:r/>
    </w:p>
    <w:p w14:paraId="703727AB">
      <w:pPr>
        <w:pStyle w:val="140"/>
        <w:spacing/>
        <w:ind w:right="0" w:firstLine="0" w:left="0"/>
        <w:rPr/>
      </w:pPr>
      <w:r>
        <w:rPr>
          <w:rFonts w:ascii="Times New Roman" w:hAnsi="Times New Roman" w:eastAsia="Times New Roman" w:cs="Times New Roman"/>
          <w:b/>
          <w:color w:val="000000"/>
          <w:sz w:val="36"/>
        </w:rPr>
        <w:t xml:space="preserve">03.21.11 Database migrations and backups</w:t>
      </w:r>
      <w:r/>
    </w:p>
    <w:p w14:paraId="0D334E0E">
      <w:pPr>
        <w:spacing/>
        <w:ind w:right="0" w:firstLine="0" w:left="0"/>
        <w:rPr/>
      </w:pPr>
      <w:r>
        <w:rPr>
          <w:rFonts w:ascii="Times New Roman" w:hAnsi="Times New Roman" w:eastAsia="Times New Roman" w:cs="Times New Roman"/>
          <w:color w:val="000000"/>
          <w:sz w:val="24"/>
        </w:rPr>
        <w:t xml:space="preserve">Database migrations can make recovery more difficult if the application version and database schema do not match.</w:t>
      </w:r>
      <w:r/>
    </w:p>
    <w:p w14:paraId="7E774D06">
      <w:pPr>
        <w:spacing/>
        <w:ind w:right="0" w:firstLine="0" w:left="0"/>
        <w:rPr/>
      </w:pPr>
      <w:r>
        <w:rPr>
          <w:rFonts w:ascii="Times New Roman" w:hAnsi="Times New Roman" w:eastAsia="Times New Roman" w:cs="Times New Roman"/>
          <w:color w:val="000000"/>
          <w:sz w:val="24"/>
        </w:rPr>
        <w:t xml:space="preserve">Required rules:</w:t>
      </w:r>
      <w:r/>
    </w:p>
    <w:p w14:paraId="589DE657">
      <w:pPr>
        <w:pStyle w:val="668"/>
        <w:numPr>
          <w:ilvl w:val="0"/>
          <w:numId w:val="7"/>
        </w:numPr>
        <w:spacing/>
        <w:ind w:right="0"/>
        <w:jc w:val="left"/>
        <w:rPr/>
      </w:pPr>
      <w:r>
        <w:rPr>
          <w:rFonts w:ascii="Times New Roman" w:hAnsi="Times New Roman" w:eastAsia="Times New Roman" w:cs="Times New Roman"/>
          <w:color w:val="000000"/>
          <w:sz w:val="24"/>
        </w:rPr>
        <w:t xml:space="preserve">Create and verify a backup before a potentially destructive migration.</w:t>
      </w:r>
      <w:r/>
    </w:p>
    <w:p w14:paraId="7F0286B3">
      <w:pPr>
        <w:pStyle w:val="668"/>
        <w:numPr>
          <w:ilvl w:val="0"/>
          <w:numId w:val="7"/>
        </w:numPr>
        <w:spacing/>
        <w:ind w:right="0"/>
        <w:jc w:val="left"/>
        <w:rPr/>
      </w:pPr>
      <w:r>
        <w:rPr>
          <w:rFonts w:ascii="Times New Roman" w:hAnsi="Times New Roman" w:eastAsia="Times New Roman" w:cs="Times New Roman"/>
          <w:color w:val="000000"/>
          <w:sz w:val="24"/>
        </w:rPr>
        <w:t xml:space="preserve">Test migrations against both a clean database and a representative prior schema.</w:t>
      </w:r>
      <w:r/>
    </w:p>
    <w:p w14:paraId="607D8C8F">
      <w:pPr>
        <w:pStyle w:val="668"/>
        <w:numPr>
          <w:ilvl w:val="0"/>
          <w:numId w:val="7"/>
        </w:numPr>
        <w:spacing/>
        <w:ind w:right="0"/>
        <w:jc w:val="left"/>
        <w:rPr/>
      </w:pPr>
      <w:r>
        <w:rPr>
          <w:rFonts w:ascii="Times New Roman" w:hAnsi="Times New Roman" w:eastAsia="Times New Roman" w:cs="Times New Roman"/>
          <w:color w:val="000000"/>
          <w:sz w:val="24"/>
        </w:rPr>
        <w:t xml:space="preserve">Record the application version and migration revision associated with a release.</w:t>
      </w:r>
      <w:r/>
    </w:p>
    <w:p w14:paraId="72405BDA">
      <w:pPr>
        <w:pStyle w:val="668"/>
        <w:numPr>
          <w:ilvl w:val="0"/>
          <w:numId w:val="7"/>
        </w:numPr>
        <w:spacing/>
        <w:ind w:right="0"/>
        <w:jc w:val="left"/>
        <w:rPr/>
      </w:pPr>
      <w:r>
        <w:rPr>
          <w:rFonts w:ascii="Times New Roman" w:hAnsi="Times New Roman" w:eastAsia="Times New Roman" w:cs="Times New Roman"/>
          <w:color w:val="000000"/>
          <w:sz w:val="24"/>
        </w:rPr>
        <w:t xml:space="preserve">Restore backups into an isolated environment before testing schema upgrades.</w:t>
      </w:r>
      <w:r/>
    </w:p>
    <w:p w14:paraId="15F3610F">
      <w:pPr>
        <w:pStyle w:val="668"/>
        <w:numPr>
          <w:ilvl w:val="0"/>
          <w:numId w:val="7"/>
        </w:numPr>
        <w:spacing/>
        <w:ind w:right="0"/>
        <w:jc w:val="left"/>
        <w:rPr/>
      </w:pPr>
      <w:r>
        <w:rPr>
          <w:rFonts w:ascii="Times New Roman" w:hAnsi="Times New Roman" w:eastAsia="Times New Roman" w:cs="Times New Roman"/>
          <w:color w:val="000000"/>
          <w:sz w:val="24"/>
        </w:rPr>
        <w:t xml:space="preserve">Do not assume that rolling back application code automatically rolls back database changes.</w:t>
      </w:r>
      <w:r/>
    </w:p>
    <w:p w14:paraId="4C634657">
      <w:pPr>
        <w:pStyle w:val="668"/>
        <w:numPr>
          <w:ilvl w:val="0"/>
          <w:numId w:val="7"/>
        </w:numPr>
        <w:spacing/>
        <w:ind w:right="0"/>
        <w:jc w:val="left"/>
        <w:rPr/>
      </w:pPr>
      <w:r>
        <w:rPr>
          <w:rFonts w:ascii="Times New Roman" w:hAnsi="Times New Roman" w:eastAsia="Times New Roman" w:cs="Times New Roman"/>
          <w:color w:val="000000"/>
          <w:sz w:val="24"/>
        </w:rPr>
        <w:t xml:space="preserve">Define forward-fix or restore procedures for migrations that fail after partially changing the schema.</w:t>
      </w:r>
      <w:r/>
    </w:p>
    <w:p w14:paraId="1A157387">
      <w:pPr>
        <w:spacing/>
        <w:ind w:right="0" w:firstLine="0" w:left="0"/>
        <w:rPr/>
      </w:pPr>
      <w:r>
        <w:rPr>
          <w:rFonts w:ascii="Times New Roman" w:hAnsi="Times New Roman" w:eastAsia="Times New Roman" w:cs="Times New Roman"/>
          <w:color w:val="000000"/>
          <w:sz w:val="24"/>
        </w:rPr>
        <w:t xml:space="preserve">Alembic is a candidate for managing PostgreSQL schema migrations, but the migration and recovery workflow must be tested with whichever tool the team selects.</w:t>
      </w:r>
      <w:r/>
    </w:p>
    <w:p w14:paraId="05C4B4A7">
      <w:pPr>
        <w:pStyle w:val="140"/>
        <w:spacing/>
        <w:ind w:right="0" w:firstLine="0" w:left="0"/>
        <w:rPr/>
      </w:pPr>
      <w:r>
        <w:rPr>
          <w:rFonts w:ascii="Times New Roman" w:hAnsi="Times New Roman" w:eastAsia="Times New Roman" w:cs="Times New Roman"/>
          <w:b/>
          <w:color w:val="000000"/>
          <w:sz w:val="36"/>
        </w:rPr>
        <w:t xml:space="preserve">03.21.12 Backup and recovery testing</w:t>
      </w:r>
      <w:r/>
    </w:p>
    <w:p w14:paraId="2932B66D">
      <w:pPr>
        <w:spacing/>
        <w:ind w:right="0" w:firstLine="0" w:left="0"/>
        <w:rPr/>
      </w:pPr>
      <w:r>
        <w:rPr>
          <w:rFonts w:ascii="Times New Roman" w:hAnsi="Times New Roman" w:eastAsia="Times New Roman" w:cs="Times New Roman"/>
          <w:color w:val="000000"/>
          <w:sz w:val="24"/>
        </w:rPr>
        <w:t xml:space="preserve">The following tests should be part of release preparation and periodic maintenance.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91"/>
        <w:gridCol w:w="7164"/>
      </w:tblGrid>
      <w:tr>
        <w:trPr/>
        <w:tc>
          <w:tcPr>
            <w:tcBorders/>
            <w:tcMar>
              <w:left w:w="15" w:type="dxa"/>
              <w:top w:w="15" w:type="dxa"/>
              <w:right w:w="15" w:type="dxa"/>
              <w:bottom w:w="15" w:type="dxa"/>
            </w:tcMar>
            <w:tcW w:w="2191" w:type="dxa"/>
            <w:vAlign w:val="center"/>
          </w:tcPr>
          <w:p w14:paraId="5F8F0EDD">
            <w:pPr>
              <w:spacing/>
              <w:ind w:right="0" w:firstLine="0" w:left="0"/>
              <w:jc w:val="center"/>
              <w:rPr/>
            </w:pPr>
            <w:r>
              <w:rPr>
                <w:rFonts w:ascii="Times New Roman" w:hAnsi="Times New Roman" w:eastAsia="Times New Roman" w:cs="Times New Roman"/>
                <w:b/>
                <w:color w:val="000000"/>
                <w:sz w:val="24"/>
              </w:rPr>
              <w:t xml:space="preserve">Test</w:t>
            </w:r>
            <w:r/>
          </w:p>
        </w:tc>
        <w:tc>
          <w:tcPr>
            <w:tcBorders/>
            <w:tcMar>
              <w:left w:w="15" w:type="dxa"/>
              <w:top w:w="15" w:type="dxa"/>
              <w:right w:w="15" w:type="dxa"/>
              <w:bottom w:w="15" w:type="dxa"/>
            </w:tcMar>
            <w:tcW w:w="7164" w:type="dxa"/>
            <w:vAlign w:val="center"/>
          </w:tcPr>
          <w:p w14:paraId="7F62C432">
            <w:pPr>
              <w:spacing/>
              <w:ind w:right="0" w:firstLine="0" w:left="0"/>
              <w:jc w:val="center"/>
              <w:rPr/>
            </w:pPr>
            <w:r>
              <w:rPr>
                <w:rFonts w:ascii="Times New Roman" w:hAnsi="Times New Roman" w:eastAsia="Times New Roman" w:cs="Times New Roman"/>
                <w:b/>
                <w:color w:val="000000"/>
                <w:sz w:val="24"/>
              </w:rPr>
              <w:t xml:space="preserve">Pass condition</w:t>
            </w:r>
            <w:r/>
          </w:p>
        </w:tc>
      </w:tr>
      <w:tr>
        <w:trPr/>
        <w:tc>
          <w:tcPr>
            <w:tcBorders/>
            <w:tcMar>
              <w:left w:w="15" w:type="dxa"/>
              <w:top w:w="15" w:type="dxa"/>
              <w:right w:w="15" w:type="dxa"/>
              <w:bottom w:w="15" w:type="dxa"/>
            </w:tcMar>
            <w:tcW w:w="2191" w:type="dxa"/>
            <w:vAlign w:val="center"/>
          </w:tcPr>
          <w:p w14:paraId="61E77FB4">
            <w:pPr>
              <w:spacing/>
              <w:ind w:right="0" w:firstLine="0" w:left="0"/>
              <w:rPr/>
            </w:pPr>
            <w:r>
              <w:rPr>
                <w:rFonts w:ascii="Times New Roman" w:hAnsi="Times New Roman" w:eastAsia="Times New Roman" w:cs="Times New Roman"/>
                <w:color w:val="000000"/>
                <w:sz w:val="24"/>
              </w:rPr>
              <w:t xml:space="preserve">Backup creation</w:t>
            </w:r>
            <w:r/>
          </w:p>
        </w:tc>
        <w:tc>
          <w:tcPr>
            <w:tcBorders/>
            <w:tcMar>
              <w:left w:w="15" w:type="dxa"/>
              <w:top w:w="15" w:type="dxa"/>
              <w:right w:w="15" w:type="dxa"/>
              <w:bottom w:w="15" w:type="dxa"/>
            </w:tcMar>
            <w:tcW w:w="7164" w:type="dxa"/>
            <w:vAlign w:val="center"/>
          </w:tcPr>
          <w:p w14:paraId="03AA0A3A">
            <w:pPr>
              <w:spacing/>
              <w:ind w:right="0" w:firstLine="0" w:left="0"/>
              <w:rPr/>
            </w:pPr>
            <w:r>
              <w:rPr>
                <w:rFonts w:ascii="Times New Roman" w:hAnsi="Times New Roman" w:eastAsia="Times New Roman" w:cs="Times New Roman"/>
                <w:color w:val="000000"/>
                <w:sz w:val="24"/>
              </w:rPr>
              <w:t xml:space="preserve">Backup completes and produces a valid artifact</w:t>
            </w:r>
            <w:r/>
          </w:p>
        </w:tc>
      </w:tr>
      <w:tr>
        <w:trPr/>
        <w:tc>
          <w:tcPr>
            <w:tcBorders/>
            <w:tcMar>
              <w:left w:w="15" w:type="dxa"/>
              <w:top w:w="15" w:type="dxa"/>
              <w:right w:w="15" w:type="dxa"/>
              <w:bottom w:w="15" w:type="dxa"/>
            </w:tcMar>
            <w:tcW w:w="2191" w:type="dxa"/>
            <w:vAlign w:val="center"/>
          </w:tcPr>
          <w:p w14:paraId="47B47968">
            <w:pPr>
              <w:spacing/>
              <w:ind w:right="0" w:firstLine="0" w:left="0"/>
              <w:rPr/>
            </w:pPr>
            <w:r>
              <w:rPr>
                <w:rFonts w:ascii="Times New Roman" w:hAnsi="Times New Roman" w:eastAsia="Times New Roman" w:cs="Times New Roman"/>
                <w:color w:val="000000"/>
                <w:sz w:val="24"/>
              </w:rPr>
              <w:t xml:space="preserve">Backup integrity</w:t>
            </w:r>
            <w:r/>
          </w:p>
        </w:tc>
        <w:tc>
          <w:tcPr>
            <w:tcBorders/>
            <w:tcMar>
              <w:left w:w="15" w:type="dxa"/>
              <w:top w:w="15" w:type="dxa"/>
              <w:right w:w="15" w:type="dxa"/>
              <w:bottom w:w="15" w:type="dxa"/>
            </w:tcMar>
            <w:tcW w:w="7164" w:type="dxa"/>
            <w:vAlign w:val="center"/>
          </w:tcPr>
          <w:p w14:paraId="241C4657">
            <w:pPr>
              <w:spacing/>
              <w:ind w:right="0" w:firstLine="0" w:left="0"/>
              <w:rPr/>
            </w:pPr>
            <w:r>
              <w:rPr>
                <w:rFonts w:ascii="Times New Roman" w:hAnsi="Times New Roman" w:eastAsia="Times New Roman" w:cs="Times New Roman"/>
                <w:color w:val="000000"/>
                <w:sz w:val="24"/>
              </w:rPr>
              <w:t xml:space="preserve">The artifact can be inspected and its expected contents are present</w:t>
            </w:r>
            <w:r/>
          </w:p>
        </w:tc>
      </w:tr>
      <w:tr>
        <w:trPr/>
        <w:tc>
          <w:tcPr>
            <w:tcBorders/>
            <w:tcMar>
              <w:left w:w="15" w:type="dxa"/>
              <w:top w:w="15" w:type="dxa"/>
              <w:right w:w="15" w:type="dxa"/>
              <w:bottom w:w="15" w:type="dxa"/>
            </w:tcMar>
            <w:tcW w:w="2191" w:type="dxa"/>
            <w:vAlign w:val="center"/>
          </w:tcPr>
          <w:p w14:paraId="05EB2D2B">
            <w:pPr>
              <w:spacing/>
              <w:ind w:right="0" w:firstLine="0" w:left="0"/>
              <w:rPr/>
            </w:pPr>
            <w:r>
              <w:rPr>
                <w:rFonts w:ascii="Times New Roman" w:hAnsi="Times New Roman" w:eastAsia="Times New Roman" w:cs="Times New Roman"/>
                <w:color w:val="000000"/>
                <w:sz w:val="24"/>
              </w:rPr>
              <w:t xml:space="preserve">Database restoration</w:t>
            </w:r>
            <w:r/>
          </w:p>
        </w:tc>
        <w:tc>
          <w:tcPr>
            <w:tcBorders/>
            <w:tcMar>
              <w:left w:w="15" w:type="dxa"/>
              <w:top w:w="15" w:type="dxa"/>
              <w:right w:w="15" w:type="dxa"/>
              <w:bottom w:w="15" w:type="dxa"/>
            </w:tcMar>
            <w:tcW w:w="7164" w:type="dxa"/>
            <w:vAlign w:val="center"/>
          </w:tcPr>
          <w:p w14:paraId="49667A1A">
            <w:pPr>
              <w:spacing/>
              <w:ind w:right="0" w:firstLine="0" w:left="0"/>
              <w:rPr/>
            </w:pPr>
            <w:r>
              <w:rPr>
                <w:rFonts w:ascii="Times New Roman" w:hAnsi="Times New Roman" w:eastAsia="Times New Roman" w:cs="Times New Roman"/>
                <w:color w:val="000000"/>
                <w:sz w:val="24"/>
              </w:rPr>
              <w:t xml:space="preserve">Backup restores into an isolated PostgreSQL database</w:t>
            </w:r>
            <w:r/>
          </w:p>
        </w:tc>
      </w:tr>
      <w:tr>
        <w:trPr/>
        <w:tc>
          <w:tcPr>
            <w:tcBorders/>
            <w:tcMar>
              <w:left w:w="15" w:type="dxa"/>
              <w:top w:w="15" w:type="dxa"/>
              <w:right w:w="15" w:type="dxa"/>
              <w:bottom w:w="15" w:type="dxa"/>
            </w:tcMar>
            <w:tcW w:w="2191" w:type="dxa"/>
            <w:vAlign w:val="center"/>
          </w:tcPr>
          <w:p w14:paraId="341AC777">
            <w:pPr>
              <w:spacing/>
              <w:ind w:right="0" w:firstLine="0" w:left="0"/>
              <w:rPr/>
            </w:pPr>
            <w:r>
              <w:rPr>
                <w:rFonts w:ascii="Times New Roman" w:hAnsi="Times New Roman" w:eastAsia="Times New Roman" w:cs="Times New Roman"/>
                <w:color w:val="000000"/>
                <w:sz w:val="24"/>
              </w:rPr>
              <w:t xml:space="preserve">Application compatibility</w:t>
            </w:r>
            <w:r/>
          </w:p>
        </w:tc>
        <w:tc>
          <w:tcPr>
            <w:tcBorders/>
            <w:tcMar>
              <w:left w:w="15" w:type="dxa"/>
              <w:top w:w="15" w:type="dxa"/>
              <w:right w:w="15" w:type="dxa"/>
              <w:bottom w:w="15" w:type="dxa"/>
            </w:tcMar>
            <w:tcW w:w="7164" w:type="dxa"/>
            <w:vAlign w:val="center"/>
          </w:tcPr>
          <w:p w14:paraId="782FE976">
            <w:pPr>
              <w:spacing/>
              <w:ind w:right="0" w:firstLine="0" w:left="0"/>
              <w:rPr/>
            </w:pPr>
            <w:r>
              <w:rPr>
                <w:rFonts w:ascii="Times New Roman" w:hAnsi="Times New Roman" w:eastAsia="Times New Roman" w:cs="Times New Roman"/>
                <w:color w:val="000000"/>
                <w:sz w:val="24"/>
              </w:rPr>
              <w:t xml:space="preserve">The selected application version can operate with the restored schema</w:t>
            </w:r>
            <w:r/>
          </w:p>
        </w:tc>
      </w:tr>
      <w:tr>
        <w:trPr/>
        <w:tc>
          <w:tcPr>
            <w:tcBorders/>
            <w:tcMar>
              <w:left w:w="15" w:type="dxa"/>
              <w:top w:w="15" w:type="dxa"/>
              <w:right w:w="15" w:type="dxa"/>
              <w:bottom w:w="15" w:type="dxa"/>
            </w:tcMar>
            <w:tcW w:w="2191" w:type="dxa"/>
            <w:vAlign w:val="center"/>
          </w:tcPr>
          <w:p w14:paraId="3FB7F0C4">
            <w:pPr>
              <w:spacing/>
              <w:ind w:right="0" w:firstLine="0" w:left="0"/>
              <w:rPr/>
            </w:pPr>
            <w:r>
              <w:rPr>
                <w:rFonts w:ascii="Times New Roman" w:hAnsi="Times New Roman" w:eastAsia="Times New Roman" w:cs="Times New Roman"/>
                <w:color w:val="000000"/>
                <w:sz w:val="24"/>
              </w:rPr>
              <w:t xml:space="preserve">Relationship integrity</w:t>
            </w:r>
            <w:r/>
          </w:p>
        </w:tc>
        <w:tc>
          <w:tcPr>
            <w:tcBorders/>
            <w:tcMar>
              <w:left w:w="15" w:type="dxa"/>
              <w:top w:w="15" w:type="dxa"/>
              <w:right w:w="15" w:type="dxa"/>
              <w:bottom w:w="15" w:type="dxa"/>
            </w:tcMar>
            <w:tcW w:w="7164" w:type="dxa"/>
            <w:vAlign w:val="center"/>
          </w:tcPr>
          <w:p w14:paraId="31C2789C">
            <w:pPr>
              <w:spacing/>
              <w:ind w:right="0" w:firstLine="0" w:left="0"/>
              <w:rPr/>
            </w:pPr>
            <w:r>
              <w:rPr>
                <w:rFonts w:ascii="Times New Roman" w:hAnsi="Times New Roman" w:eastAsia="Times New Roman" w:cs="Times New Roman"/>
                <w:color w:val="000000"/>
                <w:sz w:val="24"/>
              </w:rPr>
              <w:t xml:space="preserve">Tasks, steps, approvals, users and devices retain valid relationships</w:t>
            </w:r>
            <w:r/>
          </w:p>
        </w:tc>
      </w:tr>
      <w:tr>
        <w:trPr/>
        <w:tc>
          <w:tcPr>
            <w:tcBorders/>
            <w:tcMar>
              <w:left w:w="15" w:type="dxa"/>
              <w:top w:w="15" w:type="dxa"/>
              <w:right w:w="15" w:type="dxa"/>
              <w:bottom w:w="15" w:type="dxa"/>
            </w:tcMar>
            <w:tcW w:w="2191" w:type="dxa"/>
            <w:vAlign w:val="center"/>
          </w:tcPr>
          <w:p w14:paraId="6D3669B3">
            <w:pPr>
              <w:spacing/>
              <w:ind w:right="0" w:firstLine="0" w:left="0"/>
              <w:rPr/>
            </w:pPr>
            <w:r>
              <w:rPr>
                <w:rFonts w:ascii="Times New Roman" w:hAnsi="Times New Roman" w:eastAsia="Times New Roman" w:cs="Times New Roman"/>
                <w:color w:val="000000"/>
                <w:sz w:val="24"/>
              </w:rPr>
              <w:t xml:space="preserve">Memory recovery</w:t>
            </w:r>
            <w:r/>
          </w:p>
        </w:tc>
        <w:tc>
          <w:tcPr>
            <w:tcBorders/>
            <w:tcMar>
              <w:left w:w="15" w:type="dxa"/>
              <w:top w:w="15" w:type="dxa"/>
              <w:right w:w="15" w:type="dxa"/>
              <w:bottom w:w="15" w:type="dxa"/>
            </w:tcMar>
            <w:tcW w:w="7164" w:type="dxa"/>
            <w:vAlign w:val="center"/>
          </w:tcPr>
          <w:p w14:paraId="2E2DFBA6">
            <w:pPr>
              <w:spacing/>
              <w:ind w:right="0" w:firstLine="0" w:left="0"/>
              <w:rPr/>
            </w:pPr>
            <w:r>
              <w:rPr>
                <w:rFonts w:ascii="Times New Roman" w:hAnsi="Times New Roman" w:eastAsia="Times New Roman" w:cs="Times New Roman"/>
                <w:color w:val="000000"/>
                <w:sz w:val="24"/>
              </w:rPr>
              <w:t xml:space="preserve">Active memories and retrieval indexes behave as specified</w:t>
            </w:r>
            <w:r/>
          </w:p>
        </w:tc>
      </w:tr>
      <w:tr>
        <w:trPr/>
        <w:tc>
          <w:tcPr>
            <w:tcBorders/>
            <w:tcMar>
              <w:left w:w="15" w:type="dxa"/>
              <w:top w:w="15" w:type="dxa"/>
              <w:right w:w="15" w:type="dxa"/>
              <w:bottom w:w="15" w:type="dxa"/>
            </w:tcMar>
            <w:tcW w:w="2191" w:type="dxa"/>
            <w:vAlign w:val="center"/>
          </w:tcPr>
          <w:p w14:paraId="241A6EE6">
            <w:pPr>
              <w:spacing/>
              <w:ind w:right="0" w:firstLine="0" w:left="0"/>
              <w:rPr/>
            </w:pPr>
            <w:r>
              <w:rPr>
                <w:rFonts w:ascii="Times New Roman" w:hAnsi="Times New Roman" w:eastAsia="Times New Roman" w:cs="Times New Roman"/>
                <w:color w:val="000000"/>
                <w:sz w:val="24"/>
              </w:rPr>
              <w:t xml:space="preserve">Deleted memory</w:t>
            </w:r>
            <w:r/>
          </w:p>
        </w:tc>
        <w:tc>
          <w:tcPr>
            <w:tcBorders/>
            <w:tcMar>
              <w:left w:w="15" w:type="dxa"/>
              <w:top w:w="15" w:type="dxa"/>
              <w:right w:w="15" w:type="dxa"/>
              <w:bottom w:w="15" w:type="dxa"/>
            </w:tcMar>
            <w:tcW w:w="7164" w:type="dxa"/>
            <w:vAlign w:val="center"/>
          </w:tcPr>
          <w:p w14:paraId="439F5A11">
            <w:pPr>
              <w:spacing/>
              <w:ind w:right="0" w:firstLine="0" w:left="0"/>
              <w:rPr/>
            </w:pPr>
            <w:r>
              <w:rPr>
                <w:rFonts w:ascii="Times New Roman" w:hAnsi="Times New Roman" w:eastAsia="Times New Roman" w:cs="Times New Roman"/>
                <w:color w:val="000000"/>
                <w:sz w:val="24"/>
              </w:rPr>
              <w:t xml:space="preserve">Previously deleted memory is not reintroduced into active retrieval by recovery</w:t>
            </w:r>
            <w:r/>
          </w:p>
        </w:tc>
      </w:tr>
      <w:tr>
        <w:trPr/>
        <w:tc>
          <w:tcPr>
            <w:tcBorders/>
            <w:tcMar>
              <w:left w:w="15" w:type="dxa"/>
              <w:top w:w="15" w:type="dxa"/>
              <w:right w:w="15" w:type="dxa"/>
              <w:bottom w:w="15" w:type="dxa"/>
            </w:tcMar>
            <w:tcW w:w="2191" w:type="dxa"/>
            <w:vAlign w:val="center"/>
          </w:tcPr>
          <w:p w14:paraId="1A449DBE">
            <w:pPr>
              <w:spacing/>
              <w:ind w:right="0" w:firstLine="0" w:left="0"/>
              <w:rPr/>
            </w:pPr>
            <w:r>
              <w:rPr>
                <w:rFonts w:ascii="Times New Roman" w:hAnsi="Times New Roman" w:eastAsia="Times New Roman" w:cs="Times New Roman"/>
                <w:color w:val="000000"/>
                <w:sz w:val="24"/>
              </w:rPr>
              <w:t xml:space="preserve">Revoked device</w:t>
            </w:r>
            <w:r/>
          </w:p>
        </w:tc>
        <w:tc>
          <w:tcPr>
            <w:tcBorders/>
            <w:tcMar>
              <w:left w:w="15" w:type="dxa"/>
              <w:top w:w="15" w:type="dxa"/>
              <w:right w:w="15" w:type="dxa"/>
              <w:bottom w:w="15" w:type="dxa"/>
            </w:tcMar>
            <w:tcW w:w="7164" w:type="dxa"/>
            <w:vAlign w:val="center"/>
          </w:tcPr>
          <w:p w14:paraId="26F08EC4">
            <w:pPr>
              <w:spacing/>
              <w:ind w:right="0" w:firstLine="0" w:left="0"/>
              <w:rPr/>
            </w:pPr>
            <w:r>
              <w:rPr>
                <w:rFonts w:ascii="Times New Roman" w:hAnsi="Times New Roman" w:eastAsia="Times New Roman" w:cs="Times New Roman"/>
                <w:color w:val="000000"/>
                <w:sz w:val="24"/>
              </w:rPr>
              <w:t xml:space="preserve">Revocation remains effective after restoration or is reapplied before service resumes</w:t>
            </w:r>
            <w:r/>
          </w:p>
        </w:tc>
      </w:tr>
      <w:tr>
        <w:trPr/>
        <w:tc>
          <w:tcPr>
            <w:tcBorders/>
            <w:tcMar>
              <w:left w:w="15" w:type="dxa"/>
              <w:top w:w="15" w:type="dxa"/>
              <w:right w:w="15" w:type="dxa"/>
              <w:bottom w:w="15" w:type="dxa"/>
            </w:tcMar>
            <w:tcW w:w="2191" w:type="dxa"/>
            <w:vAlign w:val="center"/>
          </w:tcPr>
          <w:p w14:paraId="237FD5CE">
            <w:pPr>
              <w:spacing/>
              <w:ind w:right="0" w:firstLine="0" w:left="0"/>
              <w:rPr/>
            </w:pPr>
            <w:r>
              <w:rPr>
                <w:rFonts w:ascii="Times New Roman" w:hAnsi="Times New Roman" w:eastAsia="Times New Roman" w:cs="Times New Roman"/>
                <w:color w:val="000000"/>
                <w:sz w:val="24"/>
              </w:rPr>
              <w:t xml:space="preserve">Interrupted task</w:t>
            </w:r>
            <w:r/>
          </w:p>
        </w:tc>
        <w:tc>
          <w:tcPr>
            <w:tcBorders/>
            <w:tcMar>
              <w:left w:w="15" w:type="dxa"/>
              <w:top w:w="15" w:type="dxa"/>
              <w:right w:w="15" w:type="dxa"/>
              <w:bottom w:w="15" w:type="dxa"/>
            </w:tcMar>
            <w:tcW w:w="7164" w:type="dxa"/>
            <w:vAlign w:val="center"/>
          </w:tcPr>
          <w:p w14:paraId="4FA22C2E">
            <w:pPr>
              <w:spacing/>
              <w:ind w:right="0" w:firstLine="0" w:left="0"/>
              <w:rPr/>
            </w:pPr>
            <w:r>
              <w:rPr>
                <w:rFonts w:ascii="Times New Roman" w:hAnsi="Times New Roman" w:eastAsia="Times New Roman" w:cs="Times New Roman"/>
                <w:color w:val="000000"/>
                <w:sz w:val="24"/>
              </w:rPr>
              <w:t xml:space="preserve">External operations are reconciled before unsafe retries</w:t>
            </w:r>
            <w:r/>
          </w:p>
        </w:tc>
      </w:tr>
      <w:tr>
        <w:trPr/>
        <w:tc>
          <w:tcPr>
            <w:tcBorders/>
            <w:tcMar>
              <w:left w:w="15" w:type="dxa"/>
              <w:top w:w="15" w:type="dxa"/>
              <w:right w:w="15" w:type="dxa"/>
              <w:bottom w:w="15" w:type="dxa"/>
            </w:tcMar>
            <w:tcW w:w="2191" w:type="dxa"/>
            <w:vAlign w:val="center"/>
          </w:tcPr>
          <w:p w14:paraId="34D0DB4B">
            <w:pPr>
              <w:spacing/>
              <w:ind w:right="0" w:firstLine="0" w:left="0"/>
              <w:rPr/>
            </w:pPr>
            <w:r>
              <w:rPr>
                <w:rFonts w:ascii="Times New Roman" w:hAnsi="Times New Roman" w:eastAsia="Times New Roman" w:cs="Times New Roman"/>
                <w:color w:val="000000"/>
                <w:sz w:val="24"/>
              </w:rPr>
              <w:t xml:space="preserve">Host-loss drill</w:t>
            </w:r>
            <w:r/>
          </w:p>
        </w:tc>
        <w:tc>
          <w:tcPr>
            <w:tcBorders/>
            <w:tcMar>
              <w:left w:w="15" w:type="dxa"/>
              <w:top w:w="15" w:type="dxa"/>
              <w:right w:w="15" w:type="dxa"/>
              <w:bottom w:w="15" w:type="dxa"/>
            </w:tcMar>
            <w:tcW w:w="7164" w:type="dxa"/>
            <w:vAlign w:val="center"/>
          </w:tcPr>
          <w:p w14:paraId="113EE9AA">
            <w:pPr>
              <w:spacing/>
              <w:ind w:right="0" w:firstLine="0" w:left="0"/>
              <w:rPr/>
            </w:pPr>
            <w:r>
              <w:rPr>
                <w:rFonts w:ascii="Times New Roman" w:hAnsi="Times New Roman" w:eastAsia="Times New Roman" w:cs="Times New Roman"/>
                <w:color w:val="000000"/>
                <w:sz w:val="24"/>
              </w:rPr>
              <w:t xml:space="preserve">Team can rebuild the essential service on a replacement environment</w:t>
            </w:r>
            <w:r/>
          </w:p>
        </w:tc>
      </w:tr>
      <w:tr>
        <w:trPr/>
        <w:tc>
          <w:tcPr>
            <w:tcBorders/>
            <w:tcMar>
              <w:left w:w="15" w:type="dxa"/>
              <w:top w:w="15" w:type="dxa"/>
              <w:right w:w="15" w:type="dxa"/>
              <w:bottom w:w="15" w:type="dxa"/>
            </w:tcMar>
            <w:tcW w:w="2191" w:type="dxa"/>
            <w:vAlign w:val="center"/>
          </w:tcPr>
          <w:p w14:paraId="36EBE1BA">
            <w:pPr>
              <w:spacing/>
              <w:ind w:right="0" w:firstLine="0" w:left="0"/>
              <w:rPr/>
            </w:pPr>
            <w:r>
              <w:rPr>
                <w:rFonts w:ascii="Times New Roman" w:hAnsi="Times New Roman" w:eastAsia="Times New Roman" w:cs="Times New Roman"/>
                <w:color w:val="000000"/>
                <w:sz w:val="24"/>
              </w:rPr>
              <w:t xml:space="preserve">Migration failure</w:t>
            </w:r>
            <w:r/>
          </w:p>
        </w:tc>
        <w:tc>
          <w:tcPr>
            <w:tcBorders/>
            <w:tcMar>
              <w:left w:w="15" w:type="dxa"/>
              <w:top w:w="15" w:type="dxa"/>
              <w:right w:w="15" w:type="dxa"/>
              <w:bottom w:w="15" w:type="dxa"/>
            </w:tcMar>
            <w:tcW w:w="7164" w:type="dxa"/>
            <w:vAlign w:val="center"/>
          </w:tcPr>
          <w:p w14:paraId="29D4031D">
            <w:pPr>
              <w:spacing/>
              <w:ind w:right="0" w:firstLine="0" w:left="0"/>
              <w:rPr/>
            </w:pPr>
            <w:r>
              <w:rPr>
                <w:rFonts w:ascii="Times New Roman" w:hAnsi="Times New Roman" w:eastAsia="Times New Roman" w:cs="Times New Roman"/>
                <w:color w:val="000000"/>
                <w:sz w:val="24"/>
              </w:rPr>
              <w:t xml:space="preserve">Documented recovery or forward-fix procedure works</w:t>
            </w:r>
            <w:r/>
          </w:p>
        </w:tc>
      </w:tr>
      <w:tr>
        <w:trPr/>
        <w:tc>
          <w:tcPr>
            <w:tcBorders/>
            <w:tcMar>
              <w:left w:w="15" w:type="dxa"/>
              <w:top w:w="15" w:type="dxa"/>
              <w:right w:w="15" w:type="dxa"/>
              <w:bottom w:w="15" w:type="dxa"/>
            </w:tcMar>
            <w:tcW w:w="2191" w:type="dxa"/>
            <w:vAlign w:val="center"/>
          </w:tcPr>
          <w:p w14:paraId="67B844D8">
            <w:pPr>
              <w:spacing/>
              <w:ind w:right="0" w:firstLine="0" w:left="0"/>
              <w:rPr/>
            </w:pPr>
            <w:r>
              <w:rPr>
                <w:rFonts w:ascii="Times New Roman" w:hAnsi="Times New Roman" w:eastAsia="Times New Roman" w:cs="Times New Roman"/>
                <w:color w:val="000000"/>
                <w:sz w:val="24"/>
              </w:rPr>
              <w:t xml:space="preserve">Backup access</w:t>
            </w:r>
            <w:r/>
          </w:p>
        </w:tc>
        <w:tc>
          <w:tcPr>
            <w:tcBorders/>
            <w:tcMar>
              <w:left w:w="15" w:type="dxa"/>
              <w:top w:w="15" w:type="dxa"/>
              <w:right w:w="15" w:type="dxa"/>
              <w:bottom w:w="15" w:type="dxa"/>
            </w:tcMar>
            <w:tcW w:w="7164" w:type="dxa"/>
            <w:vAlign w:val="center"/>
          </w:tcPr>
          <w:p w14:paraId="297921B6">
            <w:pPr>
              <w:spacing/>
              <w:ind w:right="0" w:firstLine="0" w:left="0"/>
              <w:rPr/>
            </w:pPr>
            <w:r>
              <w:rPr>
                <w:rFonts w:ascii="Times New Roman" w:hAnsi="Times New Roman" w:eastAsia="Times New Roman" w:cs="Times New Roman"/>
                <w:color w:val="000000"/>
                <w:sz w:val="24"/>
              </w:rPr>
              <w:t xml:space="preserve">Unauthorized users cannot read or modify protected backup files</w:t>
            </w:r>
            <w:r/>
          </w:p>
        </w:tc>
      </w:tr>
    </w:tbl>
    <w:p w14:paraId="1AD8B34C">
      <w:pPr>
        <w:spacing/>
        <w:ind w:right="0" w:firstLine="0" w:left="0"/>
        <w:rPr/>
      </w:pPr>
      <w:r>
        <w:rPr>
          <w:rFonts w:ascii="Times New Roman" w:hAnsi="Times New Roman" w:eastAsia="Times New Roman" w:cs="Times New Roman"/>
          <w:color w:val="000000"/>
          <w:sz w:val="24"/>
        </w:rPr>
        <w:t xml:space="preserve">Use synthetic data for these tests. Never use a real user's private document collection merely to validate a restore process.</w:t>
      </w:r>
      <w:r/>
    </w:p>
    <w:p w14:paraId="6EDA0EBA">
      <w:pPr>
        <w:pStyle w:val="140"/>
        <w:spacing/>
        <w:ind w:right="0" w:firstLine="0" w:left="0"/>
        <w:rPr/>
      </w:pPr>
      <w:r>
        <w:rPr>
          <w:rFonts w:ascii="Times New Roman" w:hAnsi="Times New Roman" w:eastAsia="Times New Roman" w:cs="Times New Roman"/>
          <w:b/>
          <w:color w:val="000000"/>
          <w:sz w:val="36"/>
        </w:rPr>
        <w:t xml:space="preserve">03.21.13 Operational ownership</w:t>
      </w:r>
      <w:r/>
    </w:p>
    <w:p w14:paraId="3CCFBF91">
      <w:pPr>
        <w:spacing/>
        <w:ind w:right="0" w:firstLine="0" w:left="0"/>
        <w:rPr/>
      </w:pPr>
      <w:r>
        <w:rPr>
          <w:rFonts w:ascii="Times New Roman" w:hAnsi="Times New Roman" w:eastAsia="Times New Roman" w:cs="Times New Roman"/>
          <w:color w:val="000000"/>
          <w:sz w:val="24"/>
        </w:rPr>
        <w:t xml:space="preserve">Backup responsibility must not be left to an undocumented manual habit.</w:t>
      </w:r>
      <w:r/>
    </w:p>
    <w:p w14:paraId="0B9B51B3">
      <w:pPr>
        <w:spacing/>
        <w:ind w:right="0" w:firstLine="0" w:left="0"/>
        <w:rPr/>
      </w:pPr>
      <w:r>
        <w:rPr>
          <w:rFonts w:ascii="Times New Roman" w:hAnsi="Times New Roman" w:eastAsia="Times New Roman" w:cs="Times New Roman"/>
          <w:color w:val="000000"/>
          <w:sz w:val="24"/>
        </w:rPr>
        <w:t xml:space="preserve">Proposed ownership:</w:t>
      </w:r>
      <w:r/>
    </w:p>
    <w:p w14:paraId="4A7DC4FA">
      <w:pPr>
        <w:pStyle w:val="668"/>
        <w:numPr>
          <w:ilvl w:val="0"/>
          <w:numId w:val="7"/>
        </w:numPr>
        <w:spacing/>
        <w:ind w:right="0"/>
        <w:jc w:val="left"/>
        <w:rPr/>
      </w:pPr>
      <w:r>
        <w:rPr>
          <w:rFonts w:ascii="Times New Roman" w:hAnsi="Times New Roman" w:eastAsia="Times New Roman" w:cs="Times New Roman"/>
          <w:color w:val="000000"/>
          <w:sz w:val="24"/>
        </w:rPr>
        <w:t xml:space="preserve">Backend/execution developer: validates database consistency, migrations and task recovery.</w:t>
      </w:r>
      <w:r/>
    </w:p>
    <w:p w14:paraId="39BF5FF0">
      <w:pPr>
        <w:pStyle w:val="668"/>
        <w:numPr>
          <w:ilvl w:val="0"/>
          <w:numId w:val="7"/>
        </w:numPr>
        <w:spacing/>
        <w:ind w:right="0"/>
        <w:jc w:val="left"/>
        <w:rPr/>
      </w:pPr>
      <w:r>
        <w:rPr>
          <w:rFonts w:ascii="Times New Roman" w:hAnsi="Times New Roman" w:eastAsia="Times New Roman" w:cs="Times New Roman"/>
          <w:color w:val="000000"/>
          <w:sz w:val="24"/>
        </w:rPr>
        <w:t xml:space="preserve">Windows integration developer: validates bridge reconnection, local operation reconciliation and device re-registration.</w:t>
      </w:r>
      <w:r/>
    </w:p>
    <w:p w14:paraId="41FC6B64">
      <w:pPr>
        <w:pStyle w:val="668"/>
        <w:numPr>
          <w:ilvl w:val="0"/>
          <w:numId w:val="7"/>
        </w:numPr>
        <w:spacing/>
        <w:ind w:right="0"/>
        <w:jc w:val="left"/>
        <w:rPr/>
      </w:pPr>
      <w:r>
        <w:rPr>
          <w:rFonts w:ascii="Times New Roman" w:hAnsi="Times New Roman" w:eastAsia="Times New Roman" w:cs="Times New Roman"/>
          <w:color w:val="000000"/>
          <w:sz w:val="24"/>
        </w:rPr>
        <w:t xml:space="preserve">AI/context developer: validates memory restoration, deletion propagation and retrieval-index consistency.</w:t>
      </w:r>
      <w:r/>
    </w:p>
    <w:p w14:paraId="42E00775">
      <w:pPr>
        <w:pStyle w:val="668"/>
        <w:numPr>
          <w:ilvl w:val="0"/>
          <w:numId w:val="7"/>
        </w:numPr>
        <w:spacing/>
        <w:ind w:right="0"/>
        <w:jc w:val="left"/>
        <w:rPr/>
      </w:pPr>
      <w:r>
        <w:rPr>
          <w:rFonts w:ascii="Times New Roman" w:hAnsi="Times New Roman" w:eastAsia="Times New Roman" w:cs="Times New Roman"/>
          <w:color w:val="000000"/>
          <w:sz w:val="24"/>
        </w:rPr>
        <w:t xml:space="preserve">All three developers: participate in a host-loss recovery drill before the project is considered operationally ready.</w:t>
      </w:r>
      <w:r/>
    </w:p>
    <w:p w14:paraId="79C348F5">
      <w:pPr>
        <w:spacing/>
        <w:ind w:right="0" w:firstLine="0" w:left="0"/>
        <w:rPr/>
      </w:pPr>
      <w:r>
        <w:rPr>
          <w:rFonts w:ascii="Times New Roman" w:hAnsi="Times New Roman" w:eastAsia="Times New Roman" w:cs="Times New Roman"/>
          <w:color w:val="000000"/>
          <w:sz w:val="24"/>
        </w:rPr>
        <w:t xml:space="preserve">One person may run a particular backup, but at least another team member should be able to follow the documented restore procedure. This prevents recovery from depending on one developer's undocumented knowledge.</w:t>
      </w:r>
      <w:r/>
    </w:p>
    <w:p w14:paraId="06F61A7B">
      <w:pPr>
        <w:spacing/>
        <w:ind w:right="0" w:firstLine="0" w:left="0"/>
        <w:rPr/>
      </w:pPr>
      <w:r>
        <w:rPr>
          <w:rFonts w:ascii="Times New Roman" w:hAnsi="Times New Roman" w:eastAsia="Times New Roman" w:cs="Times New Roman"/>
          <w:color w:val="000000"/>
          <w:sz w:val="24"/>
        </w:rPr>
        <w:t xml:space="preserve">Backup failures should be visible through diagnostics. A backup that has not run successfully within the expected interval should be treated as an operational problem, not silently ignored.</w:t>
      </w:r>
      <w:r/>
    </w:p>
    <w:p w14:paraId="76B88E13">
      <w:pPr>
        <w:pStyle w:val="140"/>
        <w:spacing/>
        <w:ind w:right="0" w:firstLine="0" w:left="0"/>
        <w:rPr/>
      </w:pPr>
      <w:r>
        <w:rPr>
          <w:rFonts w:ascii="Times New Roman" w:hAnsi="Times New Roman" w:eastAsia="Times New Roman" w:cs="Times New Roman"/>
          <w:b/>
          <w:color w:val="000000"/>
          <w:sz w:val="36"/>
        </w:rPr>
        <w:t xml:space="preserve">03.21.14 MVP implementation priorities</w:t>
      </w:r>
      <w:r/>
    </w:p>
    <w:p w14:paraId="4C27C278">
      <w:pPr>
        <w:pStyle w:val="142"/>
        <w:spacing/>
        <w:ind w:right="0" w:firstLine="0" w:left="0"/>
        <w:rPr/>
      </w:pPr>
      <w:r>
        <w:rPr>
          <w:rFonts w:ascii="Times New Roman" w:hAnsi="Times New Roman" w:eastAsia="Times New Roman" w:cs="Times New Roman"/>
          <w:b/>
          <w:color w:val="000000"/>
          <w:sz w:val="24"/>
        </w:rPr>
        <w:t xml:space="preserve">P0</w:t>
      </w:r>
      <w:r/>
    </w:p>
    <w:p w14:paraId="79F5A186">
      <w:pPr>
        <w:spacing/>
        <w:ind w:right="0" w:firstLine="0" w:left="0"/>
        <w:rPr/>
      </w:pPr>
      <w:r>
        <w:rPr>
          <w:rFonts w:ascii="Times New Roman" w:hAnsi="Times New Roman" w:eastAsia="Times New Roman" w:cs="Times New Roman"/>
          <w:color w:val="000000"/>
          <w:sz w:val="24"/>
        </w:rPr>
        <w:t xml:space="preserve">Essential recovery</w:t>
      </w:r>
      <w:r/>
    </w:p>
    <w:p w14:paraId="584511DB">
      <w:pPr>
        <w:spacing/>
        <w:ind w:right="0" w:firstLine="0" w:left="0"/>
        <w:rPr/>
      </w:pPr>
      <w:r>
        <w:rPr>
          <w:rFonts w:ascii="Times New Roman" w:hAnsi="Times New Roman" w:eastAsia="Times New Roman" w:cs="Times New Roman"/>
          <w:color w:val="000000"/>
          <w:sz w:val="24"/>
        </w:rPr>
        <w:t xml:space="preserve">Automated or repeatable PostgreSQL backups, protected backup storage, documented restoration, migration-aware recovery and safe handling of interrupted tasks.</w:t>
      </w:r>
      <w:r/>
    </w:p>
    <w:p w14:paraId="23727E05">
      <w:pPr>
        <w:pStyle w:val="142"/>
        <w:spacing/>
        <w:ind w:right="0" w:firstLine="0" w:left="0"/>
        <w:rPr/>
      </w:pPr>
      <w:r>
        <w:rPr>
          <w:rFonts w:ascii="Times New Roman" w:hAnsi="Times New Roman" w:eastAsia="Times New Roman" w:cs="Times New Roman"/>
          <w:b/>
          <w:color w:val="000000"/>
          <w:sz w:val="24"/>
        </w:rPr>
        <w:t xml:space="preserve">P1</w:t>
      </w:r>
      <w:r/>
    </w:p>
    <w:p w14:paraId="247138BE">
      <w:pPr>
        <w:spacing/>
        <w:ind w:right="0" w:firstLine="0" w:left="0"/>
        <w:rPr/>
      </w:pPr>
      <w:r>
        <w:rPr>
          <w:rFonts w:ascii="Times New Roman" w:hAnsi="Times New Roman" w:eastAsia="Times New Roman" w:cs="Times New Roman"/>
          <w:color w:val="000000"/>
          <w:sz w:val="24"/>
        </w:rPr>
        <w:t xml:space="preserve">Data lifecycle</w:t>
      </w:r>
      <w:r/>
    </w:p>
    <w:p w14:paraId="51711AAC">
      <w:pPr>
        <w:spacing/>
        <w:ind w:right="0" w:firstLine="0" w:left="0"/>
        <w:rPr/>
      </w:pPr>
      <w:r>
        <w:rPr>
          <w:rFonts w:ascii="Times New Roman" w:hAnsi="Times New Roman" w:eastAsia="Times New Roman" w:cs="Times New Roman"/>
          <w:color w:val="000000"/>
          <w:sz w:val="24"/>
        </w:rPr>
        <w:t xml:space="preserve">Defined task-history and audit retention, memory deletion propagation, device revocation handling and tested recovery on a replacement environment.</w:t>
      </w:r>
      <w:r/>
    </w:p>
    <w:p w14:paraId="6DDF6F31">
      <w:pPr>
        <w:pStyle w:val="142"/>
        <w:spacing/>
        <w:ind w:right="0" w:firstLine="0" w:left="0"/>
        <w:rPr/>
      </w:pPr>
      <w:r>
        <w:rPr>
          <w:rFonts w:ascii="Times New Roman" w:hAnsi="Times New Roman" w:eastAsia="Times New Roman" w:cs="Times New Roman"/>
          <w:b/>
          <w:color w:val="000000"/>
          <w:sz w:val="24"/>
        </w:rPr>
        <w:t xml:space="preserve">P2</w:t>
      </w:r>
      <w:r/>
    </w:p>
    <w:p w14:paraId="044D5271">
      <w:pPr>
        <w:spacing/>
        <w:ind w:right="0" w:firstLine="0" w:left="0"/>
        <w:rPr/>
      </w:pPr>
      <w:r>
        <w:rPr>
          <w:rFonts w:ascii="Times New Roman" w:hAnsi="Times New Roman" w:eastAsia="Times New Roman" w:cs="Times New Roman"/>
          <w:color w:val="000000"/>
          <w:sz w:val="24"/>
        </w:rPr>
        <w:t xml:space="preserve">Advanced recovery</w:t>
      </w:r>
      <w:r/>
    </w:p>
    <w:p w14:paraId="533C2EC1">
      <w:pPr>
        <w:spacing/>
        <w:ind w:right="0" w:firstLine="0" w:left="0"/>
        <w:rPr/>
      </w:pPr>
      <w:r>
        <w:rPr>
          <w:rFonts w:ascii="Times New Roman" w:hAnsi="Times New Roman" w:eastAsia="Times New Roman" w:cs="Times New Roman"/>
          <w:color w:val="000000"/>
          <w:sz w:val="24"/>
        </w:rPr>
        <w:t xml:space="preserve">Point-in-time recovery, more frequent backups, automated recovery monitoring and reduced-downtime deployment. Adopt only if measured requirements justify the added complexity.</w:t>
      </w:r>
      <w:r/>
    </w:p>
    <w:p w14:paraId="6FE76359">
      <w:pPr>
        <w:spacing/>
        <w:ind w:right="0" w:firstLine="0" w:left="0"/>
        <w:rPr/>
      </w:pPr>
      <w:r>
        <w:rPr>
          <w:rFonts w:ascii="Times New Roman" w:hAnsi="Times New Roman" w:eastAsia="Times New Roman" w:cs="Times New Roman"/>
          <w:color w:val="000000"/>
          <w:sz w:val="24"/>
        </w:rPr>
        <w:t xml:space="preserve">The MVP should prioritize a reliable, tested restore procedure over a sophisticated backup architecture that nobody has verified.</w:t>
      </w:r>
      <w:r/>
    </w:p>
    <w:p w14:paraId="26D0D634">
      <w:pPr>
        <w:pStyle w:val="140"/>
        <w:spacing/>
        <w:ind w:right="0" w:firstLine="0" w:left="0"/>
        <w:rPr/>
      </w:pPr>
      <w:r>
        <w:rPr>
          <w:rFonts w:ascii="Times New Roman" w:hAnsi="Times New Roman" w:eastAsia="Times New Roman" w:cs="Times New Roman"/>
          <w:b/>
          <w:color w:val="000000"/>
          <w:sz w:val="36"/>
        </w:rPr>
        <w:t xml:space="preserve">03.21.15 Open decisions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80"/>
        <w:gridCol w:w="5997"/>
      </w:tblGrid>
      <w:tr>
        <w:trPr/>
        <w:tc>
          <w:tcPr>
            <w:tcBorders/>
            <w:tcMar>
              <w:left w:w="15" w:type="dxa"/>
              <w:top w:w="15" w:type="dxa"/>
              <w:right w:w="15" w:type="dxa"/>
              <w:bottom w:w="15" w:type="dxa"/>
            </w:tcMar>
            <w:tcW w:w="2180" w:type="dxa"/>
            <w:vAlign w:val="center"/>
          </w:tcPr>
          <w:p w14:paraId="03373734">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5997" w:type="dxa"/>
            <w:vAlign w:val="center"/>
          </w:tcPr>
          <w:p w14:paraId="7C0297CC">
            <w:pPr>
              <w:spacing/>
              <w:ind w:right="0" w:firstLine="0" w:left="0"/>
              <w:jc w:val="center"/>
              <w:rPr/>
            </w:pPr>
            <w:r>
              <w:rPr>
                <w:rFonts w:ascii="Times New Roman" w:hAnsi="Times New Roman" w:eastAsia="Times New Roman" w:cs="Times New Roman"/>
                <w:b/>
                <w:color w:val="000000"/>
                <w:sz w:val="24"/>
              </w:rPr>
              <w:t xml:space="preserve">What must be established</w:t>
            </w:r>
            <w:r/>
          </w:p>
        </w:tc>
      </w:tr>
      <w:tr>
        <w:trPr/>
        <w:tc>
          <w:tcPr>
            <w:tcBorders/>
            <w:tcMar>
              <w:left w:w="15" w:type="dxa"/>
              <w:top w:w="15" w:type="dxa"/>
              <w:right w:w="15" w:type="dxa"/>
              <w:bottom w:w="15" w:type="dxa"/>
            </w:tcMar>
            <w:tcW w:w="2180" w:type="dxa"/>
            <w:vAlign w:val="center"/>
          </w:tcPr>
          <w:p w14:paraId="75F56FD1">
            <w:pPr>
              <w:spacing/>
              <w:ind w:right="0" w:firstLine="0" w:left="0"/>
              <w:rPr/>
            </w:pPr>
            <w:r>
              <w:rPr>
                <w:rFonts w:ascii="Times New Roman" w:hAnsi="Times New Roman" w:eastAsia="Times New Roman" w:cs="Times New Roman"/>
                <w:color w:val="000000"/>
                <w:sz w:val="24"/>
              </w:rPr>
              <w:t xml:space="preserve">Backup frequency</w:t>
            </w:r>
            <w:r/>
          </w:p>
        </w:tc>
        <w:tc>
          <w:tcPr>
            <w:tcBorders/>
            <w:tcMar>
              <w:left w:w="15" w:type="dxa"/>
              <w:top w:w="15" w:type="dxa"/>
              <w:right w:w="15" w:type="dxa"/>
              <w:bottom w:w="15" w:type="dxa"/>
            </w:tcMar>
            <w:tcW w:w="5997" w:type="dxa"/>
            <w:vAlign w:val="center"/>
          </w:tcPr>
          <w:p w14:paraId="0CB0418F">
            <w:pPr>
              <w:spacing/>
              <w:ind w:right="0" w:firstLine="0" w:left="0"/>
              <w:rPr/>
            </w:pPr>
            <w:r>
              <w:rPr>
                <w:rFonts w:ascii="Times New Roman" w:hAnsi="Times New Roman" w:eastAsia="Times New Roman" w:cs="Times New Roman"/>
                <w:color w:val="000000"/>
                <w:sz w:val="24"/>
              </w:rPr>
              <w:t xml:space="preserve">Acceptable data-loss window</w:t>
            </w:r>
            <w:r/>
          </w:p>
        </w:tc>
      </w:tr>
      <w:tr>
        <w:trPr/>
        <w:tc>
          <w:tcPr>
            <w:tcBorders/>
            <w:tcMar>
              <w:left w:w="15" w:type="dxa"/>
              <w:top w:w="15" w:type="dxa"/>
              <w:right w:w="15" w:type="dxa"/>
              <w:bottom w:w="15" w:type="dxa"/>
            </w:tcMar>
            <w:tcW w:w="2180" w:type="dxa"/>
            <w:vAlign w:val="center"/>
          </w:tcPr>
          <w:p w14:paraId="03534F36">
            <w:pPr>
              <w:spacing/>
              <w:ind w:right="0" w:firstLine="0" w:left="0"/>
              <w:rPr/>
            </w:pPr>
            <w:r>
              <w:rPr>
                <w:rFonts w:ascii="Times New Roman" w:hAnsi="Times New Roman" w:eastAsia="Times New Roman" w:cs="Times New Roman"/>
                <w:color w:val="000000"/>
                <w:sz w:val="24"/>
              </w:rPr>
              <w:t xml:space="preserve">Backup location</w:t>
            </w:r>
            <w:r/>
          </w:p>
        </w:tc>
        <w:tc>
          <w:tcPr>
            <w:tcBorders/>
            <w:tcMar>
              <w:left w:w="15" w:type="dxa"/>
              <w:top w:w="15" w:type="dxa"/>
              <w:right w:w="15" w:type="dxa"/>
              <w:bottom w:w="15" w:type="dxa"/>
            </w:tcMar>
            <w:tcW w:w="5997" w:type="dxa"/>
            <w:vAlign w:val="center"/>
          </w:tcPr>
          <w:p w14:paraId="74309169">
            <w:pPr>
              <w:spacing/>
              <w:ind w:right="0" w:firstLine="0" w:left="0"/>
              <w:rPr/>
            </w:pPr>
            <w:r>
              <w:rPr>
                <w:rFonts w:ascii="Times New Roman" w:hAnsi="Times New Roman" w:eastAsia="Times New Roman" w:cs="Times New Roman"/>
                <w:color w:val="000000"/>
                <w:sz w:val="24"/>
              </w:rPr>
              <w:t xml:space="preserve">Separate machine or encrypted external storage</w:t>
            </w:r>
            <w:r/>
          </w:p>
        </w:tc>
      </w:tr>
      <w:tr>
        <w:trPr/>
        <w:tc>
          <w:tcPr>
            <w:tcBorders/>
            <w:tcMar>
              <w:left w:w="15" w:type="dxa"/>
              <w:top w:w="15" w:type="dxa"/>
              <w:right w:w="15" w:type="dxa"/>
              <w:bottom w:w="15" w:type="dxa"/>
            </w:tcMar>
            <w:tcW w:w="2180" w:type="dxa"/>
            <w:vAlign w:val="center"/>
          </w:tcPr>
          <w:p w14:paraId="2E73A5EA">
            <w:pPr>
              <w:spacing/>
              <w:ind w:right="0" w:firstLine="0" w:left="0"/>
              <w:rPr/>
            </w:pPr>
            <w:r>
              <w:rPr>
                <w:rFonts w:ascii="Times New Roman" w:hAnsi="Times New Roman" w:eastAsia="Times New Roman" w:cs="Times New Roman"/>
                <w:color w:val="000000"/>
                <w:sz w:val="24"/>
              </w:rPr>
              <w:t xml:space="preserve">Backup encryption</w:t>
            </w:r>
            <w:r/>
          </w:p>
        </w:tc>
        <w:tc>
          <w:tcPr>
            <w:tcBorders/>
            <w:tcMar>
              <w:left w:w="15" w:type="dxa"/>
              <w:top w:w="15" w:type="dxa"/>
              <w:right w:w="15" w:type="dxa"/>
              <w:bottom w:w="15" w:type="dxa"/>
            </w:tcMar>
            <w:tcW w:w="5997" w:type="dxa"/>
            <w:vAlign w:val="center"/>
          </w:tcPr>
          <w:p w14:paraId="4D3D0998">
            <w:pPr>
              <w:spacing/>
              <w:ind w:right="0" w:firstLine="0" w:left="0"/>
              <w:rPr/>
            </w:pPr>
            <w:r>
              <w:rPr>
                <w:rFonts w:ascii="Times New Roman" w:hAnsi="Times New Roman" w:eastAsia="Times New Roman" w:cs="Times New Roman"/>
                <w:color w:val="000000"/>
                <w:sz w:val="24"/>
              </w:rPr>
              <w:t xml:space="preserve">Method and key-recovery procedure</w:t>
            </w:r>
            <w:r/>
          </w:p>
        </w:tc>
      </w:tr>
      <w:tr>
        <w:trPr/>
        <w:tc>
          <w:tcPr>
            <w:tcBorders/>
            <w:tcMar>
              <w:left w:w="15" w:type="dxa"/>
              <w:top w:w="15" w:type="dxa"/>
              <w:right w:w="15" w:type="dxa"/>
              <w:bottom w:w="15" w:type="dxa"/>
            </w:tcMar>
            <w:tcW w:w="2180" w:type="dxa"/>
            <w:vAlign w:val="center"/>
          </w:tcPr>
          <w:p w14:paraId="5957F0E7">
            <w:pPr>
              <w:spacing/>
              <w:ind w:right="0" w:firstLine="0" w:left="0"/>
              <w:rPr/>
            </w:pPr>
            <w:r>
              <w:rPr>
                <w:rFonts w:ascii="Times New Roman" w:hAnsi="Times New Roman" w:eastAsia="Times New Roman" w:cs="Times New Roman"/>
                <w:color w:val="000000"/>
                <w:sz w:val="24"/>
              </w:rPr>
              <w:t xml:space="preserve">Retention</w:t>
            </w:r>
            <w:r/>
          </w:p>
        </w:tc>
        <w:tc>
          <w:tcPr>
            <w:tcBorders/>
            <w:tcMar>
              <w:left w:w="15" w:type="dxa"/>
              <w:top w:w="15" w:type="dxa"/>
              <w:right w:w="15" w:type="dxa"/>
              <w:bottom w:w="15" w:type="dxa"/>
            </w:tcMar>
            <w:tcW w:w="5997" w:type="dxa"/>
            <w:vAlign w:val="center"/>
          </w:tcPr>
          <w:p w14:paraId="4DBB0C2B">
            <w:pPr>
              <w:spacing/>
              <w:ind w:right="0" w:firstLine="0" w:left="0"/>
              <w:rPr/>
            </w:pPr>
            <w:r>
              <w:rPr>
                <w:rFonts w:ascii="Times New Roman" w:hAnsi="Times New Roman" w:eastAsia="Times New Roman" w:cs="Times New Roman"/>
                <w:color w:val="000000"/>
                <w:sz w:val="24"/>
              </w:rPr>
              <w:t xml:space="preserve">Daily backup, audit and task-history retention periods</w:t>
            </w:r>
            <w:r/>
          </w:p>
        </w:tc>
      </w:tr>
      <w:tr>
        <w:trPr/>
        <w:tc>
          <w:tcPr>
            <w:tcBorders/>
            <w:tcMar>
              <w:left w:w="15" w:type="dxa"/>
              <w:top w:w="15" w:type="dxa"/>
              <w:right w:w="15" w:type="dxa"/>
              <w:bottom w:w="15" w:type="dxa"/>
            </w:tcMar>
            <w:tcW w:w="2180" w:type="dxa"/>
            <w:vAlign w:val="center"/>
          </w:tcPr>
          <w:p w14:paraId="2D4F24AD">
            <w:pPr>
              <w:spacing/>
              <w:ind w:right="0" w:firstLine="0" w:left="0"/>
              <w:rPr/>
            </w:pPr>
            <w:r>
              <w:rPr>
                <w:rFonts w:ascii="Times New Roman" w:hAnsi="Times New Roman" w:eastAsia="Times New Roman" w:cs="Times New Roman"/>
                <w:color w:val="000000"/>
                <w:sz w:val="24"/>
              </w:rPr>
              <w:t xml:space="preserve">RPO and RTO</w:t>
            </w:r>
            <w:r/>
          </w:p>
        </w:tc>
        <w:tc>
          <w:tcPr>
            <w:tcBorders/>
            <w:tcMar>
              <w:left w:w="15" w:type="dxa"/>
              <w:top w:w="15" w:type="dxa"/>
              <w:right w:w="15" w:type="dxa"/>
              <w:bottom w:w="15" w:type="dxa"/>
            </w:tcMar>
            <w:tcW w:w="5997" w:type="dxa"/>
            <w:vAlign w:val="center"/>
          </w:tcPr>
          <w:p w14:paraId="40EDF4FF">
            <w:pPr>
              <w:spacing/>
              <w:ind w:right="0" w:firstLine="0" w:left="0"/>
              <w:rPr/>
            </w:pPr>
            <w:r>
              <w:rPr>
                <w:rFonts w:ascii="Times New Roman" w:hAnsi="Times New Roman" w:eastAsia="Times New Roman" w:cs="Times New Roman"/>
                <w:color w:val="000000"/>
                <w:sz w:val="24"/>
              </w:rPr>
              <w:t xml:space="preserve">Measured and agreed recovery objectives</w:t>
            </w:r>
            <w:r/>
          </w:p>
        </w:tc>
      </w:tr>
      <w:tr>
        <w:trPr/>
        <w:tc>
          <w:tcPr>
            <w:tcBorders/>
            <w:tcMar>
              <w:left w:w="15" w:type="dxa"/>
              <w:top w:w="15" w:type="dxa"/>
              <w:right w:w="15" w:type="dxa"/>
              <w:bottom w:w="15" w:type="dxa"/>
            </w:tcMar>
            <w:tcW w:w="2180" w:type="dxa"/>
            <w:vAlign w:val="center"/>
          </w:tcPr>
          <w:p w14:paraId="2BE8761E">
            <w:pPr>
              <w:spacing/>
              <w:ind w:right="0" w:firstLine="0" w:left="0"/>
              <w:rPr/>
            </w:pPr>
            <w:r>
              <w:rPr>
                <w:rFonts w:ascii="Times New Roman" w:hAnsi="Times New Roman" w:eastAsia="Times New Roman" w:cs="Times New Roman"/>
                <w:color w:val="000000"/>
                <w:sz w:val="24"/>
              </w:rPr>
              <w:t xml:space="preserve">Point-in-time recovery</w:t>
            </w:r>
            <w:r/>
          </w:p>
        </w:tc>
        <w:tc>
          <w:tcPr>
            <w:tcBorders/>
            <w:tcMar>
              <w:left w:w="15" w:type="dxa"/>
              <w:top w:w="15" w:type="dxa"/>
              <w:right w:w="15" w:type="dxa"/>
              <w:bottom w:w="15" w:type="dxa"/>
            </w:tcMar>
            <w:tcW w:w="5997" w:type="dxa"/>
            <w:vAlign w:val="center"/>
          </w:tcPr>
          <w:p w14:paraId="1C481988">
            <w:pPr>
              <w:spacing/>
              <w:ind w:right="0" w:firstLine="0" w:left="0"/>
              <w:rPr/>
            </w:pPr>
            <w:r>
              <w:rPr>
                <w:rFonts w:ascii="Times New Roman" w:hAnsi="Times New Roman" w:eastAsia="Times New Roman" w:cs="Times New Roman"/>
                <w:color w:val="000000"/>
                <w:sz w:val="24"/>
              </w:rPr>
              <w:t xml:space="preserve">Whether the added operational complexity is justified</w:t>
            </w:r>
            <w:r/>
          </w:p>
        </w:tc>
      </w:tr>
      <w:tr>
        <w:trPr/>
        <w:tc>
          <w:tcPr>
            <w:tcBorders/>
            <w:tcMar>
              <w:left w:w="15" w:type="dxa"/>
              <w:top w:w="15" w:type="dxa"/>
              <w:right w:w="15" w:type="dxa"/>
              <w:bottom w:w="15" w:type="dxa"/>
            </w:tcMar>
            <w:tcW w:w="2180" w:type="dxa"/>
            <w:vAlign w:val="center"/>
          </w:tcPr>
          <w:p w14:paraId="33803D0F">
            <w:pPr>
              <w:spacing/>
              <w:ind w:right="0" w:firstLine="0" w:left="0"/>
              <w:rPr/>
            </w:pPr>
            <w:r>
              <w:rPr>
                <w:rFonts w:ascii="Times New Roman" w:hAnsi="Times New Roman" w:eastAsia="Times New Roman" w:cs="Times New Roman"/>
                <w:color w:val="000000"/>
                <w:sz w:val="24"/>
              </w:rPr>
              <w:t xml:space="preserve">Memory deletion</w:t>
            </w:r>
            <w:r/>
          </w:p>
        </w:tc>
        <w:tc>
          <w:tcPr>
            <w:tcBorders/>
            <w:tcMar>
              <w:left w:w="15" w:type="dxa"/>
              <w:top w:w="15" w:type="dxa"/>
              <w:right w:w="15" w:type="dxa"/>
              <w:bottom w:w="15" w:type="dxa"/>
            </w:tcMar>
            <w:tcW w:w="5997" w:type="dxa"/>
            <w:vAlign w:val="center"/>
          </w:tcPr>
          <w:p w14:paraId="2669DD83">
            <w:pPr>
              <w:spacing/>
              <w:ind w:right="0" w:firstLine="0" w:left="0"/>
              <w:rPr/>
            </w:pPr>
            <w:r>
              <w:rPr>
                <w:rFonts w:ascii="Times New Roman" w:hAnsi="Times New Roman" w:eastAsia="Times New Roman" w:cs="Times New Roman"/>
                <w:color w:val="000000"/>
                <w:sz w:val="24"/>
              </w:rPr>
              <w:t xml:space="preserve">Treatment of embeddings, caches, audit metadata and backups</w:t>
            </w:r>
            <w:r/>
          </w:p>
        </w:tc>
      </w:tr>
      <w:tr>
        <w:trPr/>
        <w:tc>
          <w:tcPr>
            <w:tcBorders/>
            <w:tcMar>
              <w:left w:w="15" w:type="dxa"/>
              <w:top w:w="15" w:type="dxa"/>
              <w:right w:w="15" w:type="dxa"/>
              <w:bottom w:w="15" w:type="dxa"/>
            </w:tcMar>
            <w:tcW w:w="2180" w:type="dxa"/>
            <w:vAlign w:val="center"/>
          </w:tcPr>
          <w:p w14:paraId="1F63EF9E">
            <w:pPr>
              <w:spacing/>
              <w:ind w:right="0" w:firstLine="0" w:left="0"/>
              <w:rPr/>
            </w:pPr>
            <w:r>
              <w:rPr>
                <w:rFonts w:ascii="Times New Roman" w:hAnsi="Times New Roman" w:eastAsia="Times New Roman" w:cs="Times New Roman"/>
                <w:color w:val="000000"/>
                <w:sz w:val="24"/>
              </w:rPr>
              <w:t xml:space="preserve">Revocation recovery</w:t>
            </w:r>
            <w:r/>
          </w:p>
        </w:tc>
        <w:tc>
          <w:tcPr>
            <w:tcBorders/>
            <w:tcMar>
              <w:left w:w="15" w:type="dxa"/>
              <w:top w:w="15" w:type="dxa"/>
              <w:right w:w="15" w:type="dxa"/>
              <w:bottom w:w="15" w:type="dxa"/>
            </w:tcMar>
            <w:tcW w:w="5997" w:type="dxa"/>
            <w:vAlign w:val="center"/>
          </w:tcPr>
          <w:p w14:paraId="507BC5D5">
            <w:pPr>
              <w:spacing/>
              <w:ind w:right="0" w:firstLine="0" w:left="0"/>
              <w:rPr/>
            </w:pPr>
            <w:r>
              <w:rPr>
                <w:rFonts w:ascii="Times New Roman" w:hAnsi="Times New Roman" w:eastAsia="Times New Roman" w:cs="Times New Roman"/>
                <w:color w:val="000000"/>
                <w:sz w:val="24"/>
              </w:rPr>
              <w:t xml:space="preserve">How security changes after a backup are preserved</w:t>
            </w:r>
            <w:r/>
          </w:p>
        </w:tc>
      </w:tr>
      <w:tr>
        <w:trPr/>
        <w:tc>
          <w:tcPr>
            <w:tcBorders/>
            <w:tcMar>
              <w:left w:w="15" w:type="dxa"/>
              <w:top w:w="15" w:type="dxa"/>
              <w:right w:w="15" w:type="dxa"/>
              <w:bottom w:w="15" w:type="dxa"/>
            </w:tcMar>
            <w:tcW w:w="2180" w:type="dxa"/>
            <w:vAlign w:val="center"/>
          </w:tcPr>
          <w:p w14:paraId="07610587">
            <w:pPr>
              <w:spacing/>
              <w:ind w:right="0" w:firstLine="0" w:left="0"/>
              <w:rPr/>
            </w:pPr>
            <w:r>
              <w:rPr>
                <w:rFonts w:ascii="Times New Roman" w:hAnsi="Times New Roman" w:eastAsia="Times New Roman" w:cs="Times New Roman"/>
                <w:color w:val="000000"/>
                <w:sz w:val="24"/>
              </w:rPr>
              <w:t xml:space="preserve">Host replacement</w:t>
            </w:r>
            <w:r/>
          </w:p>
        </w:tc>
        <w:tc>
          <w:tcPr>
            <w:tcBorders/>
            <w:tcMar>
              <w:left w:w="15" w:type="dxa"/>
              <w:top w:w="15" w:type="dxa"/>
              <w:right w:w="15" w:type="dxa"/>
              <w:bottom w:w="15" w:type="dxa"/>
            </w:tcMar>
            <w:tcW w:w="5997" w:type="dxa"/>
            <w:vAlign w:val="center"/>
          </w:tcPr>
          <w:p w14:paraId="38FF1A6C">
            <w:pPr>
              <w:spacing/>
              <w:ind w:right="0" w:firstLine="0" w:left="0"/>
              <w:rPr/>
            </w:pPr>
            <w:r>
              <w:rPr>
                <w:rFonts w:ascii="Times New Roman" w:hAnsi="Times New Roman" w:eastAsia="Times New Roman" w:cs="Times New Roman"/>
                <w:color w:val="000000"/>
                <w:sz w:val="24"/>
              </w:rPr>
              <w:t xml:space="preserve">Which computer can take over if the designated host fails</w:t>
            </w:r>
            <w:r/>
          </w:p>
        </w:tc>
      </w:tr>
      <w:tr>
        <w:trPr/>
        <w:tc>
          <w:tcPr>
            <w:tcBorders/>
            <w:tcMar>
              <w:left w:w="15" w:type="dxa"/>
              <w:top w:w="15" w:type="dxa"/>
              <w:right w:w="15" w:type="dxa"/>
              <w:bottom w:w="15" w:type="dxa"/>
            </w:tcMar>
            <w:tcW w:w="2180" w:type="dxa"/>
            <w:vAlign w:val="center"/>
          </w:tcPr>
          <w:p w14:paraId="7B5DCB3D">
            <w:pPr>
              <w:spacing/>
              <w:ind w:right="0" w:firstLine="0" w:left="0"/>
              <w:rPr/>
            </w:pPr>
            <w:r>
              <w:rPr>
                <w:rFonts w:ascii="Times New Roman" w:hAnsi="Times New Roman" w:eastAsia="Times New Roman" w:cs="Times New Roman"/>
                <w:color w:val="000000"/>
                <w:sz w:val="24"/>
              </w:rPr>
              <w:t xml:space="preserve">Recovery ownership</w:t>
            </w:r>
            <w:r/>
          </w:p>
        </w:tc>
        <w:tc>
          <w:tcPr>
            <w:tcBorders/>
            <w:tcMar>
              <w:left w:w="15" w:type="dxa"/>
              <w:top w:w="15" w:type="dxa"/>
              <w:right w:w="15" w:type="dxa"/>
              <w:bottom w:w="15" w:type="dxa"/>
            </w:tcMar>
            <w:tcW w:w="5997" w:type="dxa"/>
            <w:vAlign w:val="center"/>
          </w:tcPr>
          <w:p w14:paraId="75C810DB">
            <w:pPr>
              <w:spacing/>
              <w:ind w:right="0" w:firstLine="0" w:left="0"/>
              <w:rPr/>
            </w:pPr>
            <w:r>
              <w:rPr>
                <w:rFonts w:ascii="Times New Roman" w:hAnsi="Times New Roman" w:eastAsia="Times New Roman" w:cs="Times New Roman"/>
                <w:color w:val="000000"/>
                <w:sz w:val="24"/>
              </w:rPr>
              <w:t xml:space="preserve">Who performs, verifies and signs off on restoration</w:t>
            </w:r>
            <w:r/>
          </w:p>
        </w:tc>
      </w:tr>
    </w:tbl>
    <w:p w14:paraId="13E0E80A">
      <w:pPr>
        <w:pStyle w:val="140"/>
        <w:spacing/>
        <w:ind w:right="0" w:firstLine="0" w:left="0"/>
        <w:rPr/>
      </w:pPr>
      <w:r>
        <w:rPr>
          <w:rFonts w:ascii="Times New Roman" w:hAnsi="Times New Roman" w:eastAsia="Times New Roman" w:cs="Times New Roman"/>
          <w:b/>
          <w:color w:val="000000"/>
          <w:sz w:val="36"/>
        </w:rPr>
        <w:t xml:space="preserve">03.21.16 Acceptance checklist</w:t>
      </w:r>
      <w:r/>
    </w:p>
    <w:p w14:paraId="06C142C1">
      <w:pPr>
        <w:pStyle w:val="141"/>
        <w:spacing/>
        <w:ind w:right="0" w:firstLine="0" w:left="0"/>
        <w:rPr/>
      </w:pPr>
      <w:r>
        <w:rPr>
          <w:rFonts w:ascii="Times New Roman" w:hAnsi="Times New Roman" w:eastAsia="Times New Roman" w:cs="Times New Roman"/>
          <w:b/>
          <w:color w:val="000000"/>
          <w:sz w:val="28"/>
        </w:rPr>
        <w:t xml:space="preserve">Recovery readiness</w:t>
      </w:r>
      <w:r/>
    </w:p>
    <w:p w14:paraId="5968DC98">
      <w:pPr>
        <w:spacing/>
        <w:ind w:right="0" w:firstLine="0" w:left="0"/>
        <w:rPr/>
      </w:pPr>
      <w:r>
        <w:rPr>
          <w:rFonts w:ascii="Times New Roman" w:hAnsi="Times New Roman" w:eastAsia="Times New Roman" w:cs="Times New Roman"/>
          <w:color w:val="000000"/>
          <w:sz w:val="24"/>
        </w:rPr>
        <w:t xml:space="preserve">0 / 10</w:t>
      </w:r>
      <w:r/>
    </w:p>
    <w:p w14:paraId="42D9793A">
      <w:pPr>
        <w:spacing/>
        <w:ind w:right="0" w:firstLine="0" w:left="0"/>
        <w:rPr/>
      </w:pPr>
      <w:r>
        <w:rPr>
          <w:rFonts w:ascii="Times New Roman" w:hAnsi="Times New Roman" w:eastAsia="Times New Roman" w:cs="Times New Roman"/>
          <w:color w:val="000000"/>
          <w:sz w:val="24"/>
        </w:rPr>
        <w:t xml:space="preserve">PostgreSQL backups can be created and their integrity verified.</w:t>
      </w:r>
      <w:r/>
    </w:p>
    <w:p w14:paraId="5AD46182">
      <w:pPr>
        <w:spacing/>
        <w:ind w:right="0" w:firstLine="0" w:left="0"/>
        <w:rPr/>
      </w:pPr>
      <w:r>
        <w:rPr>
          <w:rFonts w:ascii="Times New Roman" w:hAnsi="Times New Roman" w:eastAsia="Times New Roman" w:cs="Times New Roman"/>
          <w:color w:val="000000"/>
          <w:sz w:val="24"/>
        </w:rPr>
        <w:t xml:space="preserve">At least one protected backup copy exists outside the designated host.</w:t>
      </w:r>
      <w:r/>
    </w:p>
    <w:p w14:paraId="666EB3FC">
      <w:pPr>
        <w:spacing/>
        <w:ind w:right="0" w:firstLine="0" w:left="0"/>
        <w:rPr/>
      </w:pPr>
      <w:r>
        <w:rPr>
          <w:rFonts w:ascii="Times New Roman" w:hAnsi="Times New Roman" w:eastAsia="Times New Roman" w:cs="Times New Roman"/>
          <w:color w:val="000000"/>
          <w:sz w:val="24"/>
        </w:rPr>
        <w:t xml:space="preserve">A backup has been restored successfully into an isolated environment.</w:t>
      </w:r>
      <w:r/>
    </w:p>
    <w:p w14:paraId="0E27BA65">
      <w:pPr>
        <w:spacing/>
        <w:ind w:right="0" w:firstLine="0" w:left="0"/>
        <w:rPr/>
      </w:pPr>
      <w:r>
        <w:rPr>
          <w:rFonts w:ascii="Times New Roman" w:hAnsi="Times New Roman" w:eastAsia="Times New Roman" w:cs="Times New Roman"/>
          <w:color w:val="000000"/>
          <w:sz w:val="24"/>
        </w:rPr>
        <w:t xml:space="preserve">The restore procedure includes migrations, configuration and dependency checks.</w:t>
      </w:r>
      <w:r/>
    </w:p>
    <w:p w14:paraId="49B13443">
      <w:pPr>
        <w:spacing/>
        <w:ind w:right="0" w:firstLine="0" w:left="0"/>
        <w:rPr/>
      </w:pPr>
      <w:r>
        <w:rPr>
          <w:rFonts w:ascii="Times New Roman" w:hAnsi="Times New Roman" w:eastAsia="Times New Roman" w:cs="Times New Roman"/>
          <w:color w:val="000000"/>
          <w:sz w:val="24"/>
        </w:rPr>
        <w:t xml:space="preserve">Interrupted external operations are reconciled before unsafe retries.</w:t>
      </w:r>
      <w:r/>
    </w:p>
    <w:p w14:paraId="5330CB29">
      <w:pPr>
        <w:spacing/>
        <w:ind w:right="0" w:firstLine="0" w:left="0"/>
        <w:rPr/>
      </w:pPr>
      <w:r>
        <w:rPr>
          <w:rFonts w:ascii="Times New Roman" w:hAnsi="Times New Roman" w:eastAsia="Times New Roman" w:cs="Times New Roman"/>
          <w:color w:val="000000"/>
          <w:sz w:val="24"/>
        </w:rPr>
        <w:t xml:space="preserve">Deleted memories are excluded from active retrieval after restoration.</w:t>
      </w:r>
      <w:r/>
    </w:p>
    <w:p w14:paraId="67AE83FA">
      <w:pPr>
        <w:spacing/>
        <w:ind w:right="0" w:firstLine="0" w:left="0"/>
        <w:rPr/>
      </w:pPr>
      <w:r>
        <w:rPr>
          <w:rFonts w:ascii="Times New Roman" w:hAnsi="Times New Roman" w:eastAsia="Times New Roman" w:cs="Times New Roman"/>
          <w:color w:val="000000"/>
          <w:sz w:val="24"/>
        </w:rPr>
        <w:t xml:space="preserve">Device revocations are not silently reversed by restoring an older backup.</w:t>
      </w:r>
      <w:r/>
    </w:p>
    <w:p w14:paraId="6EEFF4B4">
      <w:pPr>
        <w:spacing/>
        <w:ind w:right="0" w:firstLine="0" w:left="0"/>
        <w:rPr/>
      </w:pPr>
      <w:r>
        <w:rPr>
          <w:rFonts w:ascii="Times New Roman" w:hAnsi="Times New Roman" w:eastAsia="Times New Roman" w:cs="Times New Roman"/>
          <w:color w:val="000000"/>
          <w:sz w:val="24"/>
        </w:rPr>
        <w:t xml:space="preserve">Task history and audit retention policies are documented.</w:t>
      </w:r>
      <w:r/>
    </w:p>
    <w:p w14:paraId="71C5EFF1">
      <w:pPr>
        <w:spacing/>
        <w:ind w:right="0" w:firstLine="0" w:left="0"/>
        <w:rPr/>
      </w:pPr>
      <w:r>
        <w:rPr>
          <w:rFonts w:ascii="Times New Roman" w:hAnsi="Times New Roman" w:eastAsia="Times New Roman" w:cs="Times New Roman"/>
          <w:color w:val="000000"/>
          <w:sz w:val="24"/>
        </w:rPr>
        <w:t xml:space="preserve">At least two developers can follow the recovery documentation.</w:t>
      </w:r>
      <w:r/>
    </w:p>
    <w:p w14:paraId="1A8DA00B">
      <w:pPr>
        <w:spacing/>
        <w:ind w:right="0" w:firstLine="0" w:left="0"/>
        <w:rPr/>
      </w:pPr>
      <w:r>
        <w:rPr>
          <w:rFonts w:ascii="Times New Roman" w:hAnsi="Times New Roman" w:eastAsia="Times New Roman" w:cs="Times New Roman"/>
          <w:color w:val="000000"/>
          <w:sz w:val="24"/>
        </w:rPr>
        <w:t xml:space="preserve">Recovery time and potential data loss have been measured or explicitly remain open.</w:t>
      </w:r>
      <w:r/>
    </w:p>
    <w:p w14:paraId="393438A4">
      <w:pPr>
        <w:spacing/>
        <w:ind w:right="0" w:firstLine="0" w:left="0"/>
        <w:rPr/>
      </w:pPr>
      <w:r>
        <w:rPr>
          <w:rFonts w:ascii="Times New Roman" w:hAnsi="Times New Roman" w:eastAsia="Times New Roman" w:cs="Times New Roman"/>
          <w:color w:val="000000"/>
          <w:sz w:val="24"/>
        </w:rPr>
        <w:t xml:space="preserve">Copy checklist</w:t>
      </w:r>
      <w:r/>
    </w:p>
    <w:p w14:paraId="2D5FEF1D">
      <w:pPr>
        <w:spacing/>
        <w:ind w:right="0" w:firstLine="0" w:left="0"/>
        <w:rPr/>
      </w:pPr>
      <w:r>
        <w:rPr>
          <w:rFonts w:ascii="Times New Roman" w:hAnsi="Times New Roman" w:eastAsia="Times New Roman" w:cs="Times New Roman"/>
          <w:color w:val="000000"/>
          <w:sz w:val="24"/>
        </w:rPr>
        <w:t xml:space="preserve">Section 03.21 exit criterion: the team can restore NEXUS's essential persistent data, recover the service, preserve security decisions and handle uncertain external operations without blindly repeating actions.</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9737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4438A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1A155B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D66D83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425FF4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3DD249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01BFE5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2026-10-22T13:38:36Z</dcterms:created>
  <dcterms:modified xsi:type="dcterms:W3CDTF">2026-10-22T13:40:26Z</dcterms:modified>
</cp:coreProperties>
</file>