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EB90CF6">
      <w:pPr>
        <w:pStyle w:val="140"/>
        <w:spacing/>
        <w:ind w:right="0" w:firstLine="0" w:left="0"/>
        <w:rPr/>
      </w:pPr>
      <w:r>
        <w:rPr>
          <w:rFonts w:ascii="Times New Roman" w:hAnsi="Times New Roman" w:eastAsia="Times New Roman" w:cs="Times New Roman"/>
          <w:b/>
          <w:color w:val="000000"/>
          <w:sz w:val="36"/>
        </w:rPr>
        <w:t xml:space="preserve">03.20.1 Purpose</w:t>
      </w:r>
      <w:r/>
    </w:p>
    <w:p w14:paraId="29852636">
      <w:pPr>
        <w:spacing/>
        <w:ind w:right="0" w:firstLine="0" w:left="0"/>
        <w:rPr/>
      </w:pPr>
      <w:r>
        <w:rPr>
          <w:rFonts w:ascii="Times New Roman" w:hAnsi="Times New Roman" w:eastAsia="Times New Roman" w:cs="Times New Roman"/>
          <w:color w:val="000000"/>
          <w:sz w:val="24"/>
        </w:rPr>
        <w:t xml:space="preserve">NEXUS will run across different environments: Ubuntu on WSL 2 for backend development, a designated team computer for shared services and AI inference, and a native Windows bridge on each developer's computer.</w:t>
      </w:r>
      <w:r/>
    </w:p>
    <w:p w14:paraId="026E8A0A">
      <w:pPr>
        <w:spacing/>
        <w:ind w:right="0" w:firstLine="0" w:left="0"/>
        <w:rPr/>
      </w:pPr>
      <w:r>
        <w:rPr>
          <w:rFonts w:ascii="Times New Roman" w:hAnsi="Times New Roman" w:eastAsia="Times New Roman" w:cs="Times New Roman"/>
          <w:color w:val="000000"/>
          <w:sz w:val="24"/>
        </w:rPr>
        <w:t xml:space="preserve">These environments cannot safely share one universal configuration file. Each computer has different filesystem paths, credentials, network settings and potentially different hardware capabilities.</w:t>
      </w:r>
      <w:r/>
    </w:p>
    <w:p w14:paraId="2B67B501">
      <w:pPr>
        <w:spacing/>
        <w:ind w:right="0" w:firstLine="0" w:left="0"/>
        <w:rPr/>
      </w:pPr>
      <w:r>
        <w:rPr>
          <w:rFonts w:ascii="Times New Roman" w:hAnsi="Times New Roman" w:eastAsia="Times New Roman" w:cs="Times New Roman"/>
          <w:color w:val="000000"/>
          <w:sz w:val="24"/>
        </w:rPr>
        <w:t xml:space="preserve">This section defines how NEXUS configuration is supplied, validated, isolated and protected.</w:t>
      </w:r>
      <w:r/>
    </w:p>
    <w:p w14:paraId="5A931BE7">
      <w:pPr>
        <w:spacing/>
        <w:ind w:right="0" w:firstLine="0" w:left="0"/>
        <w:rPr/>
      </w:pPr>
      <w:r>
        <w:rPr>
          <w:rFonts w:ascii="Times New Roman" w:hAnsi="Times New Roman" w:eastAsia="Times New Roman" w:cs="Times New Roman"/>
          <w:color w:val="000000"/>
          <w:sz w:val="24"/>
        </w:rPr>
        <w:t xml:space="preserve">The objectives are to:</w:t>
      </w:r>
      <w:r/>
    </w:p>
    <w:p w14:paraId="53B3CB44">
      <w:pPr>
        <w:pStyle w:val="668"/>
        <w:numPr>
          <w:ilvl w:val="0"/>
          <w:numId w:val="1"/>
        </w:numPr>
        <w:spacing/>
        <w:ind w:right="0"/>
        <w:jc w:val="left"/>
        <w:rPr/>
      </w:pPr>
      <w:r>
        <w:rPr>
          <w:rFonts w:ascii="Times New Roman" w:hAnsi="Times New Roman" w:eastAsia="Times New Roman" w:cs="Times New Roman"/>
          <w:color w:val="000000"/>
          <w:sz w:val="24"/>
        </w:rPr>
        <w:t xml:space="preserve">Let all three developers run NEXUS without manually editing application source code.</w:t>
      </w:r>
      <w:r/>
    </w:p>
    <w:p w14:paraId="2F3DC367">
      <w:pPr>
        <w:pStyle w:val="668"/>
        <w:numPr>
          <w:ilvl w:val="0"/>
          <w:numId w:val="1"/>
        </w:numPr>
        <w:spacing/>
        <w:ind w:right="0"/>
        <w:jc w:val="left"/>
        <w:rPr/>
      </w:pPr>
      <w:r>
        <w:rPr>
          <w:rFonts w:ascii="Times New Roman" w:hAnsi="Times New Roman" w:eastAsia="Times New Roman" w:cs="Times New Roman"/>
          <w:color w:val="000000"/>
          <w:sz w:val="24"/>
        </w:rPr>
        <w:t xml:space="preserve">Keep secrets out of Git, logs and diagnostic output.</w:t>
      </w:r>
      <w:r/>
    </w:p>
    <w:p w14:paraId="07DB69CF">
      <w:pPr>
        <w:pStyle w:val="668"/>
        <w:numPr>
          <w:ilvl w:val="0"/>
          <w:numId w:val="1"/>
        </w:numPr>
        <w:spacing/>
        <w:ind w:right="0"/>
        <w:jc w:val="left"/>
        <w:rPr/>
      </w:pPr>
      <w:r>
        <w:rPr>
          <w:rFonts w:ascii="Times New Roman" w:hAnsi="Times New Roman" w:eastAsia="Times New Roman" w:cs="Times New Roman"/>
          <w:color w:val="000000"/>
          <w:sz w:val="24"/>
        </w:rPr>
        <w:t xml:space="preserve">Separate development, testing and team deployment settings.</w:t>
      </w:r>
      <w:r/>
    </w:p>
    <w:p w14:paraId="6C293989">
      <w:pPr>
        <w:pStyle w:val="668"/>
        <w:numPr>
          <w:ilvl w:val="0"/>
          <w:numId w:val="1"/>
        </w:numPr>
        <w:spacing/>
        <w:ind w:right="0"/>
        <w:jc w:val="left"/>
        <w:rPr/>
      </w:pPr>
      <w:r>
        <w:rPr>
          <w:rFonts w:ascii="Times New Roman" w:hAnsi="Times New Roman" w:eastAsia="Times New Roman" w:cs="Times New Roman"/>
          <w:color w:val="000000"/>
          <w:sz w:val="24"/>
        </w:rPr>
        <w:t xml:space="preserve">Configure Windows-specific paths on the computer where those paths exist.</w:t>
      </w:r>
      <w:r/>
    </w:p>
    <w:p w14:paraId="0938F7C5">
      <w:pPr>
        <w:pStyle w:val="668"/>
        <w:numPr>
          <w:ilvl w:val="0"/>
          <w:numId w:val="1"/>
        </w:numPr>
        <w:spacing/>
        <w:ind w:right="0"/>
        <w:jc w:val="left"/>
        <w:rPr/>
      </w:pPr>
      <w:r>
        <w:rPr>
          <w:rFonts w:ascii="Times New Roman" w:hAnsi="Times New Roman" w:eastAsia="Times New Roman" w:cs="Times New Roman"/>
          <w:color w:val="000000"/>
          <w:sz w:val="24"/>
        </w:rPr>
        <w:t xml:space="preserve">Prevent a misconfigured environment from silently weakening security.</w:t>
      </w:r>
      <w:r/>
    </w:p>
    <w:p w14:paraId="2072068A">
      <w:pPr>
        <w:pStyle w:val="668"/>
        <w:numPr>
          <w:ilvl w:val="0"/>
          <w:numId w:val="1"/>
        </w:numPr>
        <w:spacing/>
        <w:ind w:right="0"/>
        <w:jc w:val="left"/>
        <w:rPr/>
      </w:pPr>
      <w:r>
        <w:rPr>
          <w:rFonts w:ascii="Times New Roman" w:hAnsi="Times New Roman" w:eastAsia="Times New Roman" w:cs="Times New Roman"/>
          <w:color w:val="000000"/>
          <w:sz w:val="24"/>
        </w:rPr>
        <w:t xml:space="preserve">Make a clean installation reproducible.</w:t>
      </w:r>
      <w:r/>
    </w:p>
    <w:p w14:paraId="658ABD99">
      <w:pPr>
        <w:pStyle w:val="140"/>
        <w:spacing/>
        <w:ind w:right="0" w:firstLine="0" w:left="0"/>
        <w:rPr/>
      </w:pPr>
      <w:r>
        <w:rPr>
          <w:rFonts w:ascii="Times New Roman" w:hAnsi="Times New Roman" w:eastAsia="Times New Roman" w:cs="Times New Roman"/>
          <w:b/>
          <w:color w:val="000000"/>
          <w:sz w:val="36"/>
        </w:rPr>
        <w:t xml:space="preserve">03.20.2 Configuration architecture</w:t>
      </w:r>
      <w:r/>
    </w:p>
    <w:p w14:paraId="2586D1C0">
      <w:pPr>
        <w:spacing/>
        <w:ind w:right="0" w:firstLine="0" w:left="0"/>
        <w:rPr/>
      </w:pPr>
      <w:r>
        <w:rPr>
          <w:rFonts w:ascii="Times New Roman" w:hAnsi="Times New Roman" w:eastAsia="Times New Roman" w:cs="Times New Roman"/>
          <w:color w:val="000000"/>
          <w:sz w:val="24"/>
        </w:rPr>
        <w:t xml:space="preserve">NEXUS should distinguish four types of configuration.</w:t>
      </w:r>
      <w:r/>
    </w:p>
    <w:p w14:paraId="06FD538D">
      <w:pPr>
        <w:spacing/>
        <w:ind w:right="0" w:firstLine="0" w:left="0"/>
        <w:rPr/>
      </w:pPr>
      <w:r>
        <w:rPr>
          <w:rFonts w:ascii="Times New Roman" w:hAnsi="Times New Roman" w:eastAsia="Times New Roman" w:cs="Times New Roman"/>
          <w:color w:val="000000"/>
          <w:sz w:val="24"/>
        </w:rPr>
        <w:t xml:space="preserve">Application configuration</w:t>
      </w:r>
      <w:r/>
    </w:p>
    <w:p w14:paraId="2CA59A1F">
      <w:pPr>
        <w:spacing/>
        <w:ind w:right="0" w:firstLine="0" w:left="0"/>
        <w:rPr/>
      </w:pPr>
      <w:r>
        <w:rPr>
          <w:rFonts w:ascii="Times New Roman" w:hAnsi="Times New Roman" w:eastAsia="Times New Roman" w:cs="Times New Roman"/>
          <w:color w:val="000000"/>
          <w:sz w:val="24"/>
        </w:rPr>
        <w:t xml:space="preserve">API settings, task limits, timeout defaults, logging levels and other application behavior.</w:t>
      </w:r>
      <w:r/>
    </w:p>
    <w:p w14:paraId="68891C85">
      <w:pPr>
        <w:spacing/>
        <w:ind w:right="0" w:firstLine="0" w:left="0"/>
        <w:rPr/>
      </w:pPr>
      <w:r>
        <w:rPr>
          <w:rFonts w:ascii="Times New Roman" w:hAnsi="Times New Roman" w:eastAsia="Times New Roman" w:cs="Times New Roman"/>
          <w:color w:val="000000"/>
          <w:sz w:val="24"/>
        </w:rPr>
        <w:t xml:space="preserve">Secrets</w:t>
      </w:r>
      <w:r/>
    </w:p>
    <w:p w14:paraId="6195AB4B">
      <w:pPr>
        <w:spacing/>
        <w:ind w:right="0" w:firstLine="0" w:left="0"/>
        <w:rPr/>
      </w:pPr>
      <w:r>
        <w:rPr>
          <w:rFonts w:ascii="Times New Roman" w:hAnsi="Times New Roman" w:eastAsia="Times New Roman" w:cs="Times New Roman"/>
          <w:color w:val="000000"/>
          <w:sz w:val="24"/>
        </w:rPr>
        <w:t xml:space="preserve">Database passwords, authentication signing keys, access credentials and per-device bridge credentials.</w:t>
      </w:r>
      <w:r/>
    </w:p>
    <w:p w14:paraId="6AA59FC7">
      <w:pPr>
        <w:spacing/>
        <w:ind w:right="0" w:firstLine="0" w:left="0"/>
        <w:rPr/>
      </w:pPr>
      <w:r>
        <w:rPr>
          <w:rFonts w:ascii="Times New Roman" w:hAnsi="Times New Roman" w:eastAsia="Times New Roman" w:cs="Times New Roman"/>
          <w:color w:val="000000"/>
          <w:sz w:val="24"/>
        </w:rPr>
        <w:t xml:space="preserve">Machine-specific configuration</w:t>
      </w:r>
      <w:r/>
    </w:p>
    <w:p w14:paraId="13782A30">
      <w:pPr>
        <w:spacing/>
        <w:ind w:right="0" w:firstLine="0" w:left="0"/>
        <w:rPr/>
      </w:pPr>
      <w:r>
        <w:rPr>
          <w:rFonts w:ascii="Times New Roman" w:hAnsi="Times New Roman" w:eastAsia="Times New Roman" w:cs="Times New Roman"/>
          <w:color w:val="000000"/>
          <w:sz w:val="24"/>
        </w:rPr>
        <w:t xml:space="preserve">Windows directory mappings, approved application IDs, device identity, host addresses and local runtime settings.</w:t>
      </w:r>
      <w:r/>
    </w:p>
    <w:p w14:paraId="3BE8F484">
      <w:pPr>
        <w:spacing/>
        <w:ind w:right="0" w:firstLine="0" w:left="0"/>
        <w:rPr/>
      </w:pPr>
      <w:r>
        <w:rPr>
          <w:rFonts w:ascii="Times New Roman" w:hAnsi="Times New Roman" w:eastAsia="Times New Roman" w:cs="Times New Roman"/>
          <w:color w:val="000000"/>
          <w:sz w:val="24"/>
        </w:rPr>
        <w:t xml:space="preserve">Policy configuration</w:t>
      </w:r>
      <w:r/>
    </w:p>
    <w:p w14:paraId="029C0E54">
      <w:pPr>
        <w:spacing/>
        <w:ind w:right="0" w:firstLine="0" w:left="0"/>
        <w:rPr/>
      </w:pPr>
      <w:r>
        <w:rPr>
          <w:rFonts w:ascii="Times New Roman" w:hAnsi="Times New Roman" w:eastAsia="Times New Roman" w:cs="Times New Roman"/>
          <w:color w:val="000000"/>
          <w:sz w:val="24"/>
        </w:rPr>
        <w:t xml:space="preserve">Permitted tools, autonomy tiers, approval requirements, resource limits and security restrictions.</w:t>
      </w:r>
      <w:r/>
    </w:p>
    <w:p w14:paraId="266B0C3E">
      <w:pPr>
        <w:spacing/>
        <w:ind w:right="0" w:firstLine="0" w:left="0"/>
        <w:rPr/>
      </w:pPr>
      <w:r>
        <w:rPr>
          <w:rFonts w:ascii="Times New Roman" w:hAnsi="Times New Roman" w:eastAsia="Times New Roman" w:cs="Times New Roman"/>
          <w:color w:val="000000"/>
          <w:sz w:val="24"/>
        </w:rPr>
        <w:t xml:space="preserve">These categories must not be conflated. A normal setting such as a log level may be editable by a developer, but a model-generated request must never be able to change a security policy or grant itself additional permissions.</w:t>
      </w:r>
      <w:r/>
    </w:p>
    <w:p w14:paraId="14EC9160">
      <w:pPr>
        <w:pStyle w:val="140"/>
        <w:spacing/>
        <w:ind w:right="0" w:firstLine="0" w:left="0"/>
        <w:rPr/>
      </w:pPr>
      <w:r>
        <w:rPr>
          <w:rFonts w:ascii="Times New Roman" w:hAnsi="Times New Roman" w:eastAsia="Times New Roman" w:cs="Times New Roman"/>
          <w:b/>
          <w:color w:val="000000"/>
          <w:sz w:val="36"/>
        </w:rPr>
        <w:t xml:space="preserve">03.20.3 Environment separation</w:t>
      </w:r>
      <w:r/>
    </w:p>
    <w:p w14:paraId="308C3304">
      <w:pPr>
        <w:spacing/>
        <w:ind w:right="0" w:firstLine="0" w:left="0"/>
        <w:rPr/>
      </w:pPr>
      <w:r>
        <w:rPr>
          <w:rFonts w:ascii="Times New Roman" w:hAnsi="Times New Roman" w:eastAsia="Times New Roman" w:cs="Times New Roman"/>
          <w:color w:val="000000"/>
          <w:sz w:val="24"/>
        </w:rPr>
        <w:t xml:space="preserve">NEXUS should support at least three logically distinct environments.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15"/>
        <w:gridCol w:w="2970"/>
        <w:gridCol w:w="5369"/>
      </w:tblGrid>
      <w:tr>
        <w:trPr/>
        <w:tc>
          <w:tcPr>
            <w:tcBorders/>
            <w:tcMar>
              <w:left w:w="15" w:type="dxa"/>
              <w:top w:w="15" w:type="dxa"/>
              <w:right w:w="15" w:type="dxa"/>
              <w:bottom w:w="15" w:type="dxa"/>
            </w:tcMar>
            <w:tcW w:w="1015" w:type="dxa"/>
            <w:vAlign w:val="center"/>
          </w:tcPr>
          <w:p w14:paraId="43EBEEC4">
            <w:pPr>
              <w:spacing/>
              <w:ind w:right="0" w:firstLine="0" w:left="0"/>
              <w:jc w:val="center"/>
              <w:rPr/>
            </w:pPr>
            <w:r>
              <w:rPr>
                <w:rFonts w:ascii="Times New Roman" w:hAnsi="Times New Roman" w:eastAsia="Times New Roman" w:cs="Times New Roman"/>
                <w:b/>
                <w:color w:val="000000"/>
                <w:sz w:val="24"/>
              </w:rPr>
              <w:t xml:space="preserve">Environment</w:t>
            </w:r>
            <w:r/>
          </w:p>
        </w:tc>
        <w:tc>
          <w:tcPr>
            <w:tcBorders/>
            <w:tcMar>
              <w:left w:w="15" w:type="dxa"/>
              <w:top w:w="15" w:type="dxa"/>
              <w:right w:w="15" w:type="dxa"/>
              <w:bottom w:w="15" w:type="dxa"/>
            </w:tcMar>
            <w:tcW w:w="2970" w:type="dxa"/>
            <w:vAlign w:val="center"/>
          </w:tcPr>
          <w:p w14:paraId="687E79D5">
            <w:pPr>
              <w:spacing/>
              <w:ind w:right="0" w:firstLine="0" w:left="0"/>
              <w:jc w:val="center"/>
              <w:rPr/>
            </w:pPr>
            <w:r>
              <w:rPr>
                <w:rFonts w:ascii="Times New Roman" w:hAnsi="Times New Roman" w:eastAsia="Times New Roman" w:cs="Times New Roman"/>
                <w:b/>
                <w:color w:val="000000"/>
                <w:sz w:val="24"/>
              </w:rPr>
              <w:t xml:space="preserve">Purpose</w:t>
            </w:r>
            <w:r/>
          </w:p>
        </w:tc>
        <w:tc>
          <w:tcPr>
            <w:tcBorders/>
            <w:tcMar>
              <w:left w:w="15" w:type="dxa"/>
              <w:top w:w="15" w:type="dxa"/>
              <w:right w:w="15" w:type="dxa"/>
              <w:bottom w:w="15" w:type="dxa"/>
            </w:tcMar>
            <w:tcW w:w="5369" w:type="dxa"/>
            <w:vAlign w:val="center"/>
          </w:tcPr>
          <w:p w14:paraId="5B625347">
            <w:pPr>
              <w:spacing/>
              <w:ind w:right="0" w:firstLine="0" w:left="0"/>
              <w:jc w:val="center"/>
              <w:rPr/>
            </w:pPr>
            <w:r>
              <w:rPr>
                <w:rFonts w:ascii="Times New Roman" w:hAnsi="Times New Roman" w:eastAsia="Times New Roman" w:cs="Times New Roman"/>
                <w:b/>
                <w:color w:val="000000"/>
                <w:sz w:val="24"/>
              </w:rPr>
              <w:t xml:space="preserve">Required characteristics</w:t>
            </w:r>
            <w:r/>
          </w:p>
        </w:tc>
      </w:tr>
      <w:tr>
        <w:trPr/>
        <w:tc>
          <w:tcPr>
            <w:tcBorders/>
            <w:tcMar>
              <w:left w:w="15" w:type="dxa"/>
              <w:top w:w="15" w:type="dxa"/>
              <w:right w:w="15" w:type="dxa"/>
              <w:bottom w:w="15" w:type="dxa"/>
            </w:tcMar>
            <w:tcW w:w="1015" w:type="dxa"/>
            <w:vAlign w:val="center"/>
          </w:tcPr>
          <w:p w14:paraId="228A1912">
            <w:pPr>
              <w:spacing/>
              <w:ind w:right="0" w:firstLine="0" w:left="0"/>
              <w:rPr/>
            </w:pPr>
            <w:r>
              <w:rPr>
                <w:rFonts w:ascii="Times New Roman" w:hAnsi="Times New Roman" w:eastAsia="Times New Roman" w:cs="Times New Roman"/>
                <w:color w:val="000000"/>
                <w:sz w:val="24"/>
              </w:rPr>
              <w:t xml:space="preserve">Development</w:t>
            </w:r>
            <w:r/>
          </w:p>
        </w:tc>
        <w:tc>
          <w:tcPr>
            <w:tcBorders/>
            <w:tcMar>
              <w:left w:w="15" w:type="dxa"/>
              <w:top w:w="15" w:type="dxa"/>
              <w:right w:w="15" w:type="dxa"/>
              <w:bottom w:w="15" w:type="dxa"/>
            </w:tcMar>
            <w:tcW w:w="2970" w:type="dxa"/>
            <w:vAlign w:val="center"/>
          </w:tcPr>
          <w:p w14:paraId="2A85565F">
            <w:pPr>
              <w:spacing/>
              <w:ind w:right="0" w:firstLine="0" w:left="0"/>
              <w:rPr/>
            </w:pPr>
            <w:r>
              <w:rPr>
                <w:rFonts w:ascii="Times New Roman" w:hAnsi="Times New Roman" w:eastAsia="Times New Roman" w:cs="Times New Roman"/>
                <w:color w:val="000000"/>
                <w:sz w:val="24"/>
              </w:rPr>
              <w:t xml:space="preserve">Individual developer implementation and debugging</w:t>
            </w:r>
            <w:r/>
          </w:p>
        </w:tc>
        <w:tc>
          <w:tcPr>
            <w:tcBorders/>
            <w:tcMar>
              <w:left w:w="15" w:type="dxa"/>
              <w:top w:w="15" w:type="dxa"/>
              <w:right w:w="15" w:type="dxa"/>
              <w:bottom w:w="15" w:type="dxa"/>
            </w:tcMar>
            <w:tcW w:w="5369" w:type="dxa"/>
            <w:vAlign w:val="center"/>
          </w:tcPr>
          <w:p w14:paraId="7FCBBB9C">
            <w:pPr>
              <w:spacing/>
              <w:ind w:right="0" w:firstLine="0" w:left="0"/>
              <w:rPr/>
            </w:pPr>
            <w:r>
              <w:rPr>
                <w:rFonts w:ascii="Times New Roman" w:hAnsi="Times New Roman" w:eastAsia="Times New Roman" w:cs="Times New Roman"/>
                <w:color w:val="000000"/>
                <w:sz w:val="24"/>
              </w:rPr>
              <w:t xml:space="preserve">Local settings, test data, developer-owned credentials</w:t>
            </w:r>
            <w:r/>
          </w:p>
        </w:tc>
      </w:tr>
      <w:tr>
        <w:trPr/>
        <w:tc>
          <w:tcPr>
            <w:tcBorders/>
            <w:tcMar>
              <w:left w:w="15" w:type="dxa"/>
              <w:top w:w="15" w:type="dxa"/>
              <w:right w:w="15" w:type="dxa"/>
              <w:bottom w:w="15" w:type="dxa"/>
            </w:tcMar>
            <w:tcW w:w="1015" w:type="dxa"/>
            <w:vAlign w:val="center"/>
          </w:tcPr>
          <w:p w14:paraId="2C578D2F">
            <w:pPr>
              <w:spacing/>
              <w:ind w:right="0" w:firstLine="0" w:left="0"/>
              <w:rPr/>
            </w:pPr>
            <w:r>
              <w:rPr>
                <w:rFonts w:ascii="Times New Roman" w:hAnsi="Times New Roman" w:eastAsia="Times New Roman" w:cs="Times New Roman"/>
                <w:color w:val="000000"/>
                <w:sz w:val="24"/>
              </w:rPr>
              <w:t xml:space="preserve">Test/CI</w:t>
            </w:r>
            <w:r/>
          </w:p>
        </w:tc>
        <w:tc>
          <w:tcPr>
            <w:tcBorders/>
            <w:tcMar>
              <w:left w:w="15" w:type="dxa"/>
              <w:top w:w="15" w:type="dxa"/>
              <w:right w:w="15" w:type="dxa"/>
              <w:bottom w:w="15" w:type="dxa"/>
            </w:tcMar>
            <w:tcW w:w="2970" w:type="dxa"/>
            <w:vAlign w:val="center"/>
          </w:tcPr>
          <w:p w14:paraId="1AA9E3BE">
            <w:pPr>
              <w:spacing/>
              <w:ind w:right="0" w:firstLine="0" w:left="0"/>
              <w:rPr/>
            </w:pPr>
            <w:r>
              <w:rPr>
                <w:rFonts w:ascii="Times New Roman" w:hAnsi="Times New Roman" w:eastAsia="Times New Roman" w:cs="Times New Roman"/>
                <w:color w:val="000000"/>
                <w:sz w:val="24"/>
              </w:rPr>
              <w:t xml:space="preserve">Automated correctness and security testing</w:t>
            </w:r>
            <w:r/>
          </w:p>
        </w:tc>
        <w:tc>
          <w:tcPr>
            <w:tcBorders/>
            <w:tcMar>
              <w:left w:w="15" w:type="dxa"/>
              <w:top w:w="15" w:type="dxa"/>
              <w:right w:w="15" w:type="dxa"/>
              <w:bottom w:w="15" w:type="dxa"/>
            </w:tcMar>
            <w:tcW w:w="5369" w:type="dxa"/>
            <w:vAlign w:val="center"/>
          </w:tcPr>
          <w:p w14:paraId="76EAAF4D">
            <w:pPr>
              <w:spacing/>
              <w:ind w:right="0" w:firstLine="0" w:left="0"/>
              <w:rPr/>
            </w:pPr>
            <w:r>
              <w:rPr>
                <w:rFonts w:ascii="Times New Roman" w:hAnsi="Times New Roman" w:eastAsia="Times New Roman" w:cs="Times New Roman"/>
                <w:color w:val="000000"/>
                <w:sz w:val="24"/>
              </w:rPr>
              <w:t xml:space="preserve">Isolated database, fake model responses where appropriate, temporary files and test credentials</w:t>
            </w:r>
            <w:r/>
          </w:p>
        </w:tc>
      </w:tr>
      <w:tr>
        <w:trPr/>
        <w:tc>
          <w:tcPr>
            <w:tcBorders/>
            <w:tcMar>
              <w:left w:w="15" w:type="dxa"/>
              <w:top w:w="15" w:type="dxa"/>
              <w:right w:w="15" w:type="dxa"/>
              <w:bottom w:w="15" w:type="dxa"/>
            </w:tcMar>
            <w:tcW w:w="1015" w:type="dxa"/>
            <w:vAlign w:val="center"/>
          </w:tcPr>
          <w:p w14:paraId="61D73510">
            <w:pPr>
              <w:spacing/>
              <w:ind w:right="0" w:firstLine="0" w:left="0"/>
              <w:rPr/>
            </w:pPr>
            <w:r>
              <w:rPr>
                <w:rFonts w:ascii="Times New Roman" w:hAnsi="Times New Roman" w:eastAsia="Times New Roman" w:cs="Times New Roman"/>
                <w:color w:val="000000"/>
                <w:sz w:val="24"/>
              </w:rPr>
              <w:t xml:space="preserve">Team deployment</w:t>
            </w:r>
            <w:r/>
          </w:p>
        </w:tc>
        <w:tc>
          <w:tcPr>
            <w:tcBorders/>
            <w:tcMar>
              <w:left w:w="15" w:type="dxa"/>
              <w:top w:w="15" w:type="dxa"/>
              <w:right w:w="15" w:type="dxa"/>
              <w:bottom w:w="15" w:type="dxa"/>
            </w:tcMar>
            <w:tcW w:w="2970" w:type="dxa"/>
            <w:vAlign w:val="center"/>
          </w:tcPr>
          <w:p w14:paraId="16DC891E">
            <w:pPr>
              <w:spacing/>
              <w:ind w:right="0" w:firstLine="0" w:left="0"/>
              <w:rPr/>
            </w:pPr>
            <w:r>
              <w:rPr>
                <w:rFonts w:ascii="Times New Roman" w:hAnsi="Times New Roman" w:eastAsia="Times New Roman" w:cs="Times New Roman"/>
                <w:color w:val="000000"/>
                <w:sz w:val="24"/>
              </w:rPr>
              <w:t xml:space="preserve">Shared use across the three developers</w:t>
            </w:r>
            <w:r/>
          </w:p>
        </w:tc>
        <w:tc>
          <w:tcPr>
            <w:tcBorders/>
            <w:tcMar>
              <w:left w:w="15" w:type="dxa"/>
              <w:top w:w="15" w:type="dxa"/>
              <w:right w:w="15" w:type="dxa"/>
              <w:bottom w:w="15" w:type="dxa"/>
            </w:tcMar>
            <w:tcW w:w="5369" w:type="dxa"/>
            <w:vAlign w:val="center"/>
          </w:tcPr>
          <w:p w14:paraId="66B44769">
            <w:pPr>
              <w:spacing/>
              <w:ind w:right="0" w:firstLine="0" w:left="0"/>
              <w:rPr/>
            </w:pPr>
            <w:r>
              <w:rPr>
                <w:rFonts w:ascii="Times New Roman" w:hAnsi="Times New Roman" w:eastAsia="Times New Roman" w:cs="Times New Roman"/>
                <w:color w:val="000000"/>
                <w:sz w:val="24"/>
              </w:rPr>
              <w:t xml:space="preserve">Restricted network access, controlled credentials, registered devices and durable data</w:t>
            </w:r>
            <w:r/>
          </w:p>
        </w:tc>
      </w:tr>
    </w:tbl>
    <w:p w14:paraId="26D12C09">
      <w:pPr>
        <w:spacing/>
        <w:ind w:right="0" w:firstLine="0" w:left="0"/>
        <w:rPr/>
      </w:pPr>
      <w:r>
        <w:rPr>
          <w:rFonts w:ascii="Times New Roman" w:hAnsi="Times New Roman" w:eastAsia="Times New Roman" w:cs="Times New Roman"/>
          <w:color w:val="000000"/>
          <w:sz w:val="24"/>
        </w:rPr>
        <w:t xml:space="preserve">The team deployment should not use development secrets or an unrestricted test configuration.</w:t>
      </w:r>
      <w:r/>
    </w:p>
    <w:p w14:paraId="59862533">
      <w:pPr>
        <w:spacing/>
        <w:ind w:right="0" w:firstLine="0" w:left="0"/>
        <w:rPr/>
      </w:pPr>
      <w:r>
        <w:rPr>
          <w:rFonts w:ascii="Times New Roman" w:hAnsi="Times New Roman" w:eastAsia="Times New Roman" w:cs="Times New Roman"/>
          <w:color w:val="000000"/>
          <w:sz w:val="24"/>
        </w:rPr>
        <w:t xml:space="preserve">A test must not accidentally connect to the team's real database or operate on a developer's actual documents. Environment selection should be explicit, and tests should fail safely if the target database or test filesystem is not the expected one.</w:t>
      </w:r>
      <w:r/>
    </w:p>
    <w:p w14:paraId="2AB501AB">
      <w:pPr>
        <w:spacing/>
        <w:ind w:right="0" w:firstLine="0" w:left="0"/>
        <w:rPr/>
      </w:pPr>
      <w:r>
        <w:rPr>
          <w:rFonts w:ascii="Times New Roman" w:hAnsi="Times New Roman" w:eastAsia="Times New Roman" w:cs="Times New Roman"/>
          <w:color w:val="000000"/>
          <w:sz w:val="24"/>
        </w:rPr>
        <w:t xml:space="preserve">Proposed rule: production-like configuration should require explicit confirmation of its environment, while test suites should refuse to execute destructive fixtures against an unrecognized database.</w:t>
      </w:r>
      <w:r/>
    </w:p>
    <w:p w14:paraId="3E75E69A">
      <w:pPr>
        <w:pStyle w:val="140"/>
        <w:spacing/>
        <w:ind w:right="0" w:firstLine="0" w:left="0"/>
        <w:rPr/>
      </w:pPr>
      <w:r>
        <w:rPr>
          <w:rFonts w:ascii="Times New Roman" w:hAnsi="Times New Roman" w:eastAsia="Times New Roman" w:cs="Times New Roman"/>
          <w:b/>
          <w:color w:val="000000"/>
          <w:sz w:val="36"/>
        </w:rPr>
        <w:t xml:space="preserve">03.20.4 Configuration files and precedence</w:t>
      </w:r>
      <w:r/>
    </w:p>
    <w:p w14:paraId="5C864290">
      <w:pPr>
        <w:spacing/>
        <w:ind w:right="0" w:firstLine="0" w:left="0"/>
        <w:rPr/>
      </w:pPr>
      <w:r>
        <w:rPr>
          <w:rFonts w:ascii="Times New Roman" w:hAnsi="Times New Roman" w:eastAsia="Times New Roman" w:cs="Times New Roman"/>
          <w:color w:val="000000"/>
          <w:sz w:val="24"/>
        </w:rPr>
        <w:t xml:space="preserve">A practical initial approach is:</w:t>
      </w:r>
      <w:r/>
    </w:p>
    <w:p w14:paraId="4B3C5853">
      <w:pPr>
        <w:pStyle w:val="668"/>
        <w:numPr>
          <w:ilvl w:val="0"/>
          <w:numId w:val="1"/>
        </w:numPr>
        <w:spacing/>
        <w:ind w:right="0"/>
        <w:jc w:val="left"/>
        <w:rPr/>
      </w:pPr>
      <w:r>
        <w:rPr>
          <w:rFonts w:ascii="Times New Roman" w:hAnsi="Times New Roman" w:eastAsia="Times New Roman" w:cs="Times New Roman"/>
          <w:color w:val="000000"/>
          <w:sz w:val="24"/>
        </w:rPr>
        <w:t xml:space="preserve">Commit safe defaults and an </w:t>
      </w: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file.</w:t>
      </w:r>
      <w:r/>
    </w:p>
    <w:p w14:paraId="76FE3BC2">
      <w:pPr>
        <w:pStyle w:val="668"/>
        <w:numPr>
          <w:ilvl w:val="0"/>
          <w:numId w:val="1"/>
        </w:numPr>
        <w:spacing/>
        <w:ind w:right="0"/>
        <w:jc w:val="left"/>
        <w:rPr/>
      </w:pPr>
      <w:r>
        <w:rPr>
          <w:rFonts w:ascii="Times New Roman" w:hAnsi="Times New Roman" w:eastAsia="Times New Roman" w:cs="Times New Roman"/>
          <w:color w:val="000000"/>
          <w:sz w:val="24"/>
        </w:rPr>
        <w:t xml:space="preserve">Keep machine-specific and secret-bearing </w:t>
      </w:r>
      <w:r>
        <w:rPr>
          <w:rFonts w:ascii="Courier New" w:hAnsi="Courier New" w:eastAsia="Courier New" w:cs="Courier New"/>
          <w:color w:val="000000"/>
          <w:sz w:val="20"/>
        </w:rPr>
        <w:t xml:space="preserve">.env</w:t>
      </w:r>
      <w:r>
        <w:rPr>
          <w:rFonts w:ascii="Times New Roman" w:hAnsi="Times New Roman" w:eastAsia="Times New Roman" w:cs="Times New Roman"/>
          <w:color w:val="000000"/>
          <w:sz w:val="24"/>
        </w:rPr>
        <w:t xml:space="preserve"> files out of version control.</w:t>
      </w:r>
      <w:r/>
    </w:p>
    <w:p w14:paraId="696B86A9">
      <w:pPr>
        <w:pStyle w:val="668"/>
        <w:numPr>
          <w:ilvl w:val="0"/>
          <w:numId w:val="1"/>
        </w:numPr>
        <w:spacing/>
        <w:ind w:right="0"/>
        <w:jc w:val="left"/>
        <w:rPr/>
      </w:pPr>
      <w:r>
        <w:rPr>
          <w:rFonts w:ascii="Times New Roman" w:hAnsi="Times New Roman" w:eastAsia="Times New Roman" w:cs="Times New Roman"/>
          <w:color w:val="000000"/>
          <w:sz w:val="24"/>
        </w:rPr>
        <w:t xml:space="preserve">Use typed application settings with validation at startup.</w:t>
      </w:r>
      <w:r/>
    </w:p>
    <w:p w14:paraId="46E37DB2">
      <w:pPr>
        <w:pStyle w:val="668"/>
        <w:numPr>
          <w:ilvl w:val="0"/>
          <w:numId w:val="1"/>
        </w:numPr>
        <w:spacing/>
        <w:ind w:right="0"/>
        <w:jc w:val="left"/>
        <w:rPr/>
      </w:pPr>
      <w:r>
        <w:rPr>
          <w:rFonts w:ascii="Times New Roman" w:hAnsi="Times New Roman" w:eastAsia="Times New Roman" w:cs="Times New Roman"/>
          <w:color w:val="000000"/>
          <w:sz w:val="24"/>
        </w:rPr>
        <w:t xml:space="preserve">Load separate configuration for the backend and Windows bridge.</w:t>
      </w:r>
      <w:r/>
    </w:p>
    <w:p w14:paraId="2F2E4C01">
      <w:pPr>
        <w:pStyle w:val="668"/>
        <w:numPr>
          <w:ilvl w:val="0"/>
          <w:numId w:val="1"/>
        </w:numPr>
        <w:spacing/>
        <w:ind w:right="0"/>
        <w:jc w:val="left"/>
        <w:rPr/>
      </w:pPr>
      <w:r>
        <w:rPr>
          <w:rFonts w:ascii="Times New Roman" w:hAnsi="Times New Roman" w:eastAsia="Times New Roman" w:cs="Times New Roman"/>
          <w:color w:val="000000"/>
          <w:sz w:val="24"/>
        </w:rPr>
        <w:t xml:space="preserve">Allow deployment-specific overrides through environment variables or protected configuration files.</w:t>
      </w:r>
      <w:r/>
    </w:p>
    <w:p w14:paraId="38D73CA2">
      <w:pPr>
        <w:pStyle w:val="668"/>
        <w:numPr>
          <w:ilvl w:val="0"/>
          <w:numId w:val="1"/>
        </w:numPr>
        <w:spacing/>
        <w:ind w:right="0"/>
        <w:jc w:val="left"/>
        <w:rPr/>
      </w:pPr>
      <w:r>
        <w:rPr>
          <w:rFonts w:ascii="Times New Roman" w:hAnsi="Times New Roman" w:eastAsia="Times New Roman" w:cs="Times New Roman"/>
          <w:color w:val="000000"/>
          <w:sz w:val="24"/>
        </w:rPr>
        <w:t xml:space="preserve">Reject unknown or invalid security-sensitive settings rather than silently ignoring them.</w:t>
      </w:r>
      <w:r/>
    </w:p>
    <w:p w14:paraId="56E81182">
      <w:pPr>
        <w:spacing/>
        <w:ind w:right="0" w:firstLine="0" w:left="0"/>
        <w:rPr/>
      </w:pPr>
      <w:r>
        <w:rPr>
          <w:rFonts w:ascii="Times New Roman" w:hAnsi="Times New Roman" w:eastAsia="Times New Roman" w:cs="Times New Roman"/>
          <w:color w:val="000000"/>
          <w:sz w:val="24"/>
        </w:rPr>
        <w:t xml:space="preserve">A proposed repository arrangement:</w:t>
      </w:r>
      <w:r/>
    </w:p>
    <w:p w14:paraId="20BC019D">
      <w:pPr>
        <w:spacing/>
        <w:ind w:right="0" w:firstLine="0" w:left="0"/>
        <w:rPr/>
      </w:pPr>
      <w:r>
        <w:rPr>
          <w:rFonts w:ascii="Courier New" w:hAnsi="Courier New" w:eastAsia="Courier New" w:cs="Courier New"/>
          <w:color w:val="000000"/>
          <w:sz w:val="20"/>
        </w:rPr>
        <w:t xml:space="preserve">nexus/</w:t>
      </w:r>
      <w:r/>
    </w:p>
    <w:p w14:paraId="135F57A5">
      <w:pPr>
        <w:spacing/>
        <w:ind w:right="0" w:firstLine="0" w:left="0"/>
        <w:rPr/>
      </w:pPr>
      <w:r>
        <w:rPr>
          <w:rFonts w:ascii="Courier New" w:hAnsi="Courier New" w:eastAsia="Courier New" w:cs="Courier New"/>
          <w:color w:val="000000"/>
          <w:sz w:val="20"/>
        </w:rPr>
        <w:t xml:space="preserve">├── .env.example</w:t>
      </w:r>
      <w:r/>
    </w:p>
    <w:p w14:paraId="25144645">
      <w:pPr>
        <w:spacing/>
        <w:ind w:right="0" w:firstLine="0" w:left="0"/>
        <w:rPr/>
      </w:pPr>
      <w:r>
        <w:rPr>
          <w:rFonts w:ascii="Courier New" w:hAnsi="Courier New" w:eastAsia="Courier New" w:cs="Courier New"/>
          <w:color w:val="000000"/>
          <w:sz w:val="20"/>
        </w:rPr>
        <w:t xml:space="preserve">├── .gitignore</w:t>
      </w:r>
      <w:r/>
    </w:p>
    <w:p w14:paraId="09D9D07F">
      <w:pPr>
        <w:spacing/>
        <w:ind w:right="0" w:firstLine="0" w:left="0"/>
        <w:rPr/>
      </w:pPr>
      <w:r>
        <w:rPr>
          <w:rFonts w:ascii="Courier New" w:hAnsi="Courier New" w:eastAsia="Courier New" w:cs="Courier New"/>
          <w:color w:val="000000"/>
          <w:sz w:val="20"/>
        </w:rPr>
        <w:t xml:space="preserve">├── apps/</w:t>
      </w:r>
      <w:r/>
    </w:p>
    <w:p w14:paraId="62BBCC9C">
      <w:pPr>
        <w:spacing/>
        <w:ind w:right="0" w:firstLine="0" w:left="0"/>
        <w:rPr/>
      </w:pPr>
      <w:r>
        <w:rPr>
          <w:rFonts w:ascii="Courier New" w:hAnsi="Courier New" w:eastAsia="Courier New" w:cs="Courier New"/>
          <w:color w:val="000000"/>
          <w:sz w:val="20"/>
        </w:rPr>
        <w:t xml:space="preserve">│   ├── api/</w:t>
      </w:r>
      <w:r/>
    </w:p>
    <w:p w14:paraId="750A943C">
      <w:pPr>
        <w:spacing/>
        <w:ind w:right="0" w:firstLine="0" w:left="0"/>
        <w:rPr/>
      </w:pPr>
      <w:r>
        <w:rPr>
          <w:rFonts w:ascii="Courier New" w:hAnsi="Courier New" w:eastAsia="Courier New" w:cs="Courier New"/>
          <w:color w:val="000000"/>
          <w:sz w:val="20"/>
        </w:rPr>
        <w:t xml:space="preserve">│   ├── cli/</w:t>
      </w:r>
      <w:r/>
    </w:p>
    <w:p w14:paraId="021DA12B">
      <w:pPr>
        <w:spacing/>
        <w:ind w:right="0" w:firstLine="0" w:left="0"/>
        <w:rPr/>
      </w:pPr>
      <w:r>
        <w:rPr>
          <w:rFonts w:ascii="Courier New" w:hAnsi="Courier New" w:eastAsia="Courier New" w:cs="Courier New"/>
          <w:color w:val="000000"/>
          <w:sz w:val="20"/>
        </w:rPr>
        <w:t xml:space="preserve">│   └── windows_bridge/</w:t>
      </w:r>
      <w:r/>
    </w:p>
    <w:p w14:paraId="32F7128B">
      <w:pPr>
        <w:spacing/>
        <w:ind w:right="0" w:firstLine="0" w:left="0"/>
        <w:rPr/>
      </w:pPr>
      <w:r>
        <w:rPr>
          <w:rFonts w:ascii="Courier New" w:hAnsi="Courier New" w:eastAsia="Courier New" w:cs="Courier New"/>
          <w:color w:val="000000"/>
          <w:sz w:val="20"/>
        </w:rPr>
        <w:t xml:space="preserve">├── deploy/</w:t>
      </w:r>
      <w:r/>
    </w:p>
    <w:p w14:paraId="72211985">
      <w:pPr>
        <w:spacing/>
        <w:ind w:right="0" w:firstLine="0" w:left="0"/>
        <w:rPr/>
      </w:pPr>
      <w:r>
        <w:rPr>
          <w:rFonts w:ascii="Courier New" w:hAnsi="Courier New" w:eastAsia="Courier New" w:cs="Courier New"/>
          <w:color w:val="000000"/>
          <w:sz w:val="20"/>
        </w:rPr>
        <w:t xml:space="preserve">│   └── config/</w:t>
      </w:r>
      <w:r/>
    </w:p>
    <w:p w14:paraId="6CF9B858">
      <w:pPr>
        <w:spacing/>
        <w:ind w:right="0" w:firstLine="0" w:left="0"/>
        <w:rPr/>
      </w:pPr>
      <w:r>
        <w:rPr>
          <w:rFonts w:ascii="Courier New" w:hAnsi="Courier New" w:eastAsia="Courier New" w:cs="Courier New"/>
          <w:color w:val="000000"/>
          <w:sz w:val="20"/>
        </w:rPr>
        <w:t xml:space="preserve">│       ├── development.example.yaml</w:t>
      </w:r>
      <w:r/>
    </w:p>
    <w:p w14:paraId="20891A7C">
      <w:pPr>
        <w:spacing/>
        <w:ind w:right="0" w:firstLine="0" w:left="0"/>
        <w:rPr/>
      </w:pPr>
      <w:r>
        <w:rPr>
          <w:rFonts w:ascii="Courier New" w:hAnsi="Courier New" w:eastAsia="Courier New" w:cs="Courier New"/>
          <w:color w:val="000000"/>
          <w:sz w:val="20"/>
        </w:rPr>
        <w:t xml:space="preserve">│       └── team.example.yaml</w:t>
      </w:r>
      <w:r/>
    </w:p>
    <w:p w14:paraId="09BD0D8B">
      <w:pPr>
        <w:spacing/>
        <w:ind w:right="0" w:firstLine="0" w:left="0"/>
        <w:rPr/>
      </w:pPr>
      <w:r>
        <w:rPr>
          <w:rFonts w:ascii="Courier New" w:hAnsi="Courier New" w:eastAsia="Courier New" w:cs="Courier New"/>
          <w:color w:val="000000"/>
          <w:sz w:val="20"/>
        </w:rPr>
        <w:t xml:space="preserve">├── tests/</w:t>
      </w:r>
      <w:r/>
    </w:p>
    <w:p w14:paraId="18778C62">
      <w:pPr>
        <w:spacing/>
        <w:ind w:right="0" w:firstLine="0" w:left="0"/>
        <w:rPr/>
      </w:pPr>
      <w:r>
        <w:rPr>
          <w:rFonts w:ascii="Courier New" w:hAnsi="Courier New" w:eastAsia="Courier New" w:cs="Courier New"/>
          <w:color w:val="000000"/>
          <w:sz w:val="20"/>
        </w:rPr>
        <w:t xml:space="preserve">└── docs/</w:t>
      </w:r>
      <w:r/>
    </w:p>
    <w:p w14:paraId="57167C8D">
      <w:pPr>
        <w:spacing/>
        <w:ind w:right="0" w:firstLine="0" w:left="0"/>
        <w:rPr/>
      </w:pPr>
      <w:r>
        <w:rPr>
          <w:rFonts w:ascii="Times New Roman" w:hAnsi="Times New Roman" w:eastAsia="Times New Roman" w:cs="Times New Roman"/>
          <w:color w:val="000000"/>
          <w:sz w:val="24"/>
        </w:rPr>
        <w:t xml:space="preserve">This is a proposed layout, not a finalized implementation requirement.</w:t>
      </w:r>
      <w:r/>
    </w:p>
    <w:p w14:paraId="21AF78DD">
      <w:pPr>
        <w:spacing/>
        <w:ind w:right="0" w:firstLine="0" w:left="0"/>
        <w:rPr/>
      </w:pPr>
      <w:r>
        <w:rPr>
          <w:rFonts w:ascii="Times New Roman" w:hAnsi="Times New Roman" w:eastAsia="Times New Roman" w:cs="Times New Roman"/>
          <w:color w:val="000000"/>
          <w:sz w:val="24"/>
        </w:rPr>
        <w:t xml:space="preserve">The actual secrets should not be stored in the committed example files. Examples must use unmistakable placeholders.</w:t>
      </w:r>
      <w:r/>
    </w:p>
    <w:p w14:paraId="6B2F433B">
      <w:pPr>
        <w:pStyle w:val="141"/>
        <w:spacing/>
        <w:ind w:right="0" w:firstLine="0" w:left="0"/>
        <w:rPr/>
      </w:pPr>
      <w:r>
        <w:rPr>
          <w:rFonts w:ascii="Times New Roman" w:hAnsi="Times New Roman" w:eastAsia="Times New Roman" w:cs="Times New Roman"/>
          <w:b/>
          <w:color w:val="000000"/>
          <w:sz w:val="28"/>
        </w:rPr>
        <w:t xml:space="preserve">Precedence rule</w:t>
      </w:r>
      <w:r/>
    </w:p>
    <w:p w14:paraId="6D97C24E">
      <w:pPr>
        <w:spacing/>
        <w:ind w:right="0" w:firstLine="0" w:left="0"/>
        <w:rPr/>
      </w:pPr>
      <w:r>
        <w:rPr>
          <w:rFonts w:ascii="Times New Roman" w:hAnsi="Times New Roman" w:eastAsia="Times New Roman" w:cs="Times New Roman"/>
          <w:color w:val="000000"/>
          <w:sz w:val="24"/>
        </w:rPr>
        <w:t xml:space="preserve">The exact precedence must be documented once and implemented consistently. A reasonable proposal is:</w:t>
      </w:r>
      <w:r/>
    </w:p>
    <w:p w14:paraId="1D7FD637">
      <w:pPr>
        <w:pStyle w:val="668"/>
        <w:numPr>
          <w:ilvl w:val="0"/>
          <w:numId w:val="2"/>
        </w:numPr>
        <w:spacing/>
        <w:ind w:right="0"/>
        <w:jc w:val="left"/>
        <w:rPr/>
      </w:pPr>
      <w:r>
        <w:rPr>
          <w:rFonts w:ascii="Times New Roman" w:hAnsi="Times New Roman" w:eastAsia="Times New Roman" w:cs="Times New Roman"/>
          <w:color w:val="000000"/>
          <w:sz w:val="24"/>
        </w:rPr>
        <w:t xml:space="preserve">Built-in safe defaults.</w:t>
      </w:r>
      <w:r/>
    </w:p>
    <w:p w14:paraId="06C0195F">
      <w:pPr>
        <w:pStyle w:val="668"/>
        <w:numPr>
          <w:ilvl w:val="0"/>
          <w:numId w:val="2"/>
        </w:numPr>
        <w:spacing/>
        <w:ind w:right="0"/>
        <w:jc w:val="left"/>
        <w:rPr/>
      </w:pPr>
      <w:r>
        <w:rPr>
          <w:rFonts w:ascii="Times New Roman" w:hAnsi="Times New Roman" w:eastAsia="Times New Roman" w:cs="Times New Roman"/>
          <w:color w:val="000000"/>
          <w:sz w:val="24"/>
        </w:rPr>
        <w:t xml:space="preserve">Environment-specific configuration file.</w:t>
      </w:r>
      <w:r/>
    </w:p>
    <w:p w14:paraId="5270C7C1">
      <w:pPr>
        <w:pStyle w:val="668"/>
        <w:numPr>
          <w:ilvl w:val="0"/>
          <w:numId w:val="2"/>
        </w:numPr>
        <w:spacing/>
        <w:ind w:right="0"/>
        <w:jc w:val="left"/>
        <w:rPr/>
      </w:pPr>
      <w:r>
        <w:rPr>
          <w:rFonts w:ascii="Times New Roman" w:hAnsi="Times New Roman" w:eastAsia="Times New Roman" w:cs="Times New Roman"/>
          <w:color w:val="000000"/>
          <w:sz w:val="24"/>
        </w:rPr>
        <w:t xml:space="preserve">Environment-variable overrides.</w:t>
      </w:r>
      <w:r/>
    </w:p>
    <w:p w14:paraId="1C18CC91">
      <w:pPr>
        <w:pStyle w:val="668"/>
        <w:numPr>
          <w:ilvl w:val="0"/>
          <w:numId w:val="2"/>
        </w:numPr>
        <w:spacing/>
        <w:ind w:right="0"/>
        <w:jc w:val="left"/>
        <w:rPr/>
      </w:pPr>
      <w:r>
        <w:rPr>
          <w:rFonts w:ascii="Times New Roman" w:hAnsi="Times New Roman" w:eastAsia="Times New Roman" w:cs="Times New Roman"/>
          <w:color w:val="000000"/>
          <w:sz w:val="24"/>
        </w:rPr>
        <w:t xml:space="preserve">Explicit command-line overrides for settings that are safe to override.</w:t>
      </w:r>
      <w:r/>
    </w:p>
    <w:p w14:paraId="4C294604">
      <w:pPr>
        <w:spacing/>
        <w:ind w:right="0" w:firstLine="0" w:left="0"/>
        <w:rPr/>
      </w:pPr>
      <w:r>
        <w:rPr>
          <w:rFonts w:ascii="Times New Roman" w:hAnsi="Times New Roman" w:eastAsia="Times New Roman" w:cs="Times New Roman"/>
          <w:color w:val="000000"/>
          <w:sz w:val="24"/>
        </w:rPr>
        <w:t xml:space="preserve">Secrets should use a separate, deliberate loading path rather than being mixed indiscriminately with ordinary configuration.</w:t>
      </w:r>
      <w:r/>
    </w:p>
    <w:p w14:paraId="284EB7F0">
      <w:pPr>
        <w:spacing/>
        <w:ind w:right="0" w:firstLine="0" w:left="0"/>
        <w:rPr/>
      </w:pPr>
      <w:r>
        <w:rPr>
          <w:rFonts w:ascii="Times New Roman" w:hAnsi="Times New Roman" w:eastAsia="Times New Roman" w:cs="Times New Roman"/>
          <w:color w:val="000000"/>
          <w:sz w:val="24"/>
        </w:rPr>
        <w:t xml:space="preserve">Avoid having multiple conflicting configuration sources silently override one another. Startup diagnostics should identify the effective non-secret settings and their sources.</w:t>
      </w:r>
      <w:r/>
    </w:p>
    <w:p w14:paraId="5CD0D971">
      <w:pPr>
        <w:pStyle w:val="140"/>
        <w:spacing/>
        <w:ind w:right="0" w:firstLine="0" w:left="0"/>
        <w:rPr/>
      </w:pPr>
      <w:r>
        <w:rPr>
          <w:rFonts w:ascii="Times New Roman" w:hAnsi="Times New Roman" w:eastAsia="Times New Roman" w:cs="Times New Roman"/>
          <w:b/>
          <w:color w:val="000000"/>
          <w:sz w:val="36"/>
        </w:rPr>
        <w:t xml:space="preserve">03.20.5 Typed configuration and startup validation</w:t>
      </w:r>
      <w:r/>
    </w:p>
    <w:p w14:paraId="478CF666">
      <w:pPr>
        <w:spacing/>
        <w:ind w:right="0" w:firstLine="0" w:left="0"/>
        <w:rPr/>
      </w:pPr>
      <w:r>
        <w:rPr>
          <w:rFonts w:ascii="Times New Roman" w:hAnsi="Times New Roman" w:eastAsia="Times New Roman" w:cs="Times New Roman"/>
          <w:color w:val="000000"/>
          <w:sz w:val="24"/>
        </w:rPr>
        <w:t xml:space="preserve">FastAPI, the bridge and the CLI should validate their configuration at startup instead of discovering errors halfway through a task.</w:t>
      </w:r>
      <w:r/>
    </w:p>
    <w:p w14:paraId="3FE42E49">
      <w:pPr>
        <w:spacing/>
        <w:ind w:right="0" w:firstLine="0" w:left="0"/>
        <w:rPr/>
      </w:pPr>
      <w:r>
        <w:rPr>
          <w:rFonts w:ascii="Times New Roman" w:hAnsi="Times New Roman" w:eastAsia="Times New Roman" w:cs="Times New Roman"/>
          <w:color w:val="000000"/>
          <w:sz w:val="24"/>
        </w:rPr>
        <w:t xml:space="preserve">The backend should validate:</w:t>
      </w:r>
      <w:r/>
    </w:p>
    <w:p w14:paraId="226A0AB4">
      <w:pPr>
        <w:pStyle w:val="668"/>
        <w:numPr>
          <w:ilvl w:val="0"/>
          <w:numId w:val="3"/>
        </w:numPr>
        <w:spacing/>
        <w:ind w:right="0"/>
        <w:jc w:val="left"/>
        <w:rPr/>
      </w:pPr>
      <w:r>
        <w:rPr>
          <w:rFonts w:ascii="Times New Roman" w:hAnsi="Times New Roman" w:eastAsia="Times New Roman" w:cs="Times New Roman"/>
          <w:color w:val="000000"/>
          <w:sz w:val="24"/>
        </w:rPr>
        <w:t xml:space="preserve">Database connection settings.</w:t>
      </w:r>
      <w:r/>
    </w:p>
    <w:p w14:paraId="67F8822B">
      <w:pPr>
        <w:pStyle w:val="668"/>
        <w:numPr>
          <w:ilvl w:val="0"/>
          <w:numId w:val="3"/>
        </w:numPr>
        <w:spacing/>
        <w:ind w:right="0"/>
        <w:jc w:val="left"/>
        <w:rPr/>
      </w:pPr>
      <w:r>
        <w:rPr>
          <w:rFonts w:ascii="Times New Roman" w:hAnsi="Times New Roman" w:eastAsia="Times New Roman" w:cs="Times New Roman"/>
          <w:color w:val="000000"/>
          <w:sz w:val="24"/>
        </w:rPr>
        <w:t xml:space="preserve">Authentication and token-signing configuration.</w:t>
      </w:r>
      <w:r/>
    </w:p>
    <w:p w14:paraId="50C884CE">
      <w:pPr>
        <w:pStyle w:val="668"/>
        <w:numPr>
          <w:ilvl w:val="0"/>
          <w:numId w:val="3"/>
        </w:numPr>
        <w:spacing/>
        <w:ind w:right="0"/>
        <w:jc w:val="left"/>
        <w:rPr/>
      </w:pPr>
      <w:r>
        <w:rPr>
          <w:rFonts w:ascii="Times New Roman" w:hAnsi="Times New Roman" w:eastAsia="Times New Roman" w:cs="Times New Roman"/>
          <w:color w:val="000000"/>
          <w:sz w:val="24"/>
        </w:rPr>
        <w:t xml:space="preserve">API bind address and permitted network exposure.</w:t>
      </w:r>
      <w:r/>
    </w:p>
    <w:p w14:paraId="3B55BB18">
      <w:pPr>
        <w:pStyle w:val="668"/>
        <w:numPr>
          <w:ilvl w:val="0"/>
          <w:numId w:val="3"/>
        </w:numPr>
        <w:spacing/>
        <w:ind w:right="0"/>
        <w:jc w:val="left"/>
        <w:rPr/>
      </w:pPr>
      <w:r>
        <w:rPr>
          <w:rFonts w:ascii="Times New Roman" w:hAnsi="Times New Roman" w:eastAsia="Times New Roman" w:cs="Times New Roman"/>
          <w:color w:val="000000"/>
          <w:sz w:val="24"/>
        </w:rPr>
        <w:t xml:space="preserve">Model runtime configuration and request timeouts.</w:t>
      </w:r>
      <w:r/>
    </w:p>
    <w:p w14:paraId="6B22C601">
      <w:pPr>
        <w:pStyle w:val="668"/>
        <w:numPr>
          <w:ilvl w:val="0"/>
          <w:numId w:val="3"/>
        </w:numPr>
        <w:spacing/>
        <w:ind w:right="0"/>
        <w:jc w:val="left"/>
        <w:rPr/>
      </w:pPr>
      <w:r>
        <w:rPr>
          <w:rFonts w:ascii="Times New Roman" w:hAnsi="Times New Roman" w:eastAsia="Times New Roman" w:cs="Times New Roman"/>
          <w:color w:val="000000"/>
          <w:sz w:val="24"/>
        </w:rPr>
        <w:t xml:space="preserve">Maximum request sizes, task concurrency and other resource limits.</w:t>
      </w:r>
      <w:r/>
    </w:p>
    <w:p w14:paraId="05BE69AB">
      <w:pPr>
        <w:pStyle w:val="668"/>
        <w:numPr>
          <w:ilvl w:val="0"/>
          <w:numId w:val="3"/>
        </w:numPr>
        <w:spacing/>
        <w:ind w:right="0"/>
        <w:jc w:val="left"/>
        <w:rPr/>
      </w:pPr>
      <w:r>
        <w:rPr>
          <w:rFonts w:ascii="Times New Roman" w:hAnsi="Times New Roman" w:eastAsia="Times New Roman" w:cs="Times New Roman"/>
          <w:color w:val="000000"/>
          <w:sz w:val="24"/>
        </w:rPr>
        <w:t xml:space="preserve">Logging and diagnostic settings.</w:t>
      </w:r>
      <w:r/>
    </w:p>
    <w:p w14:paraId="6900540F">
      <w:pPr>
        <w:pStyle w:val="668"/>
        <w:numPr>
          <w:ilvl w:val="0"/>
          <w:numId w:val="3"/>
        </w:numPr>
        <w:spacing/>
        <w:ind w:right="0"/>
        <w:jc w:val="left"/>
        <w:rPr/>
      </w:pPr>
      <w:r>
        <w:rPr>
          <w:rFonts w:ascii="Times New Roman" w:hAnsi="Times New Roman" w:eastAsia="Times New Roman" w:cs="Times New Roman"/>
          <w:color w:val="000000"/>
          <w:sz w:val="24"/>
        </w:rPr>
        <w:t xml:space="preserve">Any required encryption or credential-management configuration.</w:t>
      </w:r>
      <w:r/>
    </w:p>
    <w:p w14:paraId="5DA1C162">
      <w:pPr>
        <w:spacing/>
        <w:ind w:right="0" w:firstLine="0" w:left="0"/>
        <w:rPr/>
      </w:pPr>
      <w:r>
        <w:rPr>
          <w:rFonts w:ascii="Times New Roman" w:hAnsi="Times New Roman" w:eastAsia="Times New Roman" w:cs="Times New Roman"/>
          <w:color w:val="000000"/>
          <w:sz w:val="24"/>
        </w:rPr>
        <w:t xml:space="preserve">The Windows bridge should validate:</w:t>
      </w:r>
      <w:r/>
    </w:p>
    <w:p w14:paraId="467AF3E5">
      <w:pPr>
        <w:pStyle w:val="668"/>
        <w:numPr>
          <w:ilvl w:val="0"/>
          <w:numId w:val="3"/>
        </w:numPr>
        <w:spacing/>
        <w:ind w:right="0"/>
        <w:jc w:val="left"/>
        <w:rPr/>
      </w:pPr>
      <w:r>
        <w:rPr>
          <w:rFonts w:ascii="Times New Roman" w:hAnsi="Times New Roman" w:eastAsia="Times New Roman" w:cs="Times New Roman"/>
          <w:color w:val="000000"/>
          <w:sz w:val="24"/>
        </w:rPr>
        <w:t xml:space="preserve">Registered device identity and credential availability.</w:t>
      </w:r>
      <w:r/>
    </w:p>
    <w:p w14:paraId="5F2C8189">
      <w:pPr>
        <w:pStyle w:val="668"/>
        <w:numPr>
          <w:ilvl w:val="0"/>
          <w:numId w:val="3"/>
        </w:numPr>
        <w:spacing/>
        <w:ind w:right="0"/>
        <w:jc w:val="left"/>
        <w:rPr/>
      </w:pPr>
      <w:r>
        <w:rPr>
          <w:rFonts w:ascii="Times New Roman" w:hAnsi="Times New Roman" w:eastAsia="Times New Roman" w:cs="Times New Roman"/>
          <w:color w:val="000000"/>
          <w:sz w:val="24"/>
        </w:rPr>
        <w:t xml:space="preserve">Backend address and connection settings.</w:t>
      </w:r>
      <w:r/>
    </w:p>
    <w:p w14:paraId="729990D7">
      <w:pPr>
        <w:pStyle w:val="668"/>
        <w:numPr>
          <w:ilvl w:val="0"/>
          <w:numId w:val="3"/>
        </w:numPr>
        <w:spacing/>
        <w:ind w:right="0"/>
        <w:jc w:val="left"/>
        <w:rPr/>
      </w:pPr>
      <w:r>
        <w:rPr>
          <w:rFonts w:ascii="Times New Roman" w:hAnsi="Times New Roman" w:eastAsia="Times New Roman" w:cs="Times New Roman"/>
          <w:color w:val="000000"/>
          <w:sz w:val="24"/>
        </w:rPr>
        <w:t xml:space="preserve">Configured directory identifiers and their local path mappings.</w:t>
      </w:r>
      <w:r/>
    </w:p>
    <w:p w14:paraId="18FD836A">
      <w:pPr>
        <w:pStyle w:val="668"/>
        <w:numPr>
          <w:ilvl w:val="0"/>
          <w:numId w:val="3"/>
        </w:numPr>
        <w:spacing/>
        <w:ind w:right="0"/>
        <w:jc w:val="left"/>
        <w:rPr/>
      </w:pPr>
      <w:r>
        <w:rPr>
          <w:rFonts w:ascii="Times New Roman" w:hAnsi="Times New Roman" w:eastAsia="Times New Roman" w:cs="Times New Roman"/>
          <w:color w:val="000000"/>
          <w:sz w:val="24"/>
        </w:rPr>
        <w:t xml:space="preserve">Approved application identifiers and executable mappings.</w:t>
      </w:r>
      <w:r/>
    </w:p>
    <w:p w14:paraId="56F95E79">
      <w:pPr>
        <w:pStyle w:val="668"/>
        <w:numPr>
          <w:ilvl w:val="0"/>
          <w:numId w:val="3"/>
        </w:numPr>
        <w:spacing/>
        <w:ind w:right="0"/>
        <w:jc w:val="left"/>
        <w:rPr/>
      </w:pPr>
      <w:r>
        <w:rPr>
          <w:rFonts w:ascii="Times New Roman" w:hAnsi="Times New Roman" w:eastAsia="Times New Roman" w:cs="Times New Roman"/>
          <w:color w:val="000000"/>
          <w:sz w:val="24"/>
        </w:rPr>
        <w:t xml:space="preserve">Enabled tools and their resource limits.</w:t>
      </w:r>
      <w:r/>
    </w:p>
    <w:p w14:paraId="27D8ECD3">
      <w:pPr>
        <w:pStyle w:val="668"/>
        <w:numPr>
          <w:ilvl w:val="0"/>
          <w:numId w:val="3"/>
        </w:numPr>
        <w:spacing/>
        <w:ind w:right="0"/>
        <w:jc w:val="left"/>
        <w:rPr/>
      </w:pPr>
      <w:r>
        <w:rPr>
          <w:rFonts w:ascii="Times New Roman" w:hAnsi="Times New Roman" w:eastAsia="Times New Roman" w:cs="Times New Roman"/>
          <w:color w:val="000000"/>
          <w:sz w:val="24"/>
        </w:rPr>
        <w:t xml:space="preserve">Local diagnostic storage permissions.</w:t>
      </w:r>
      <w:r/>
    </w:p>
    <w:p w14:paraId="40197562">
      <w:pPr>
        <w:spacing/>
        <w:ind w:right="0" w:firstLine="0" w:left="0"/>
        <w:rPr/>
      </w:pPr>
      <w:r>
        <w:rPr>
          <w:rFonts w:ascii="Times New Roman" w:hAnsi="Times New Roman" w:eastAsia="Times New Roman" w:cs="Times New Roman"/>
          <w:color w:val="000000"/>
          <w:sz w:val="24"/>
        </w:rPr>
        <w:t xml:space="preserve">The CLI should validate:</w:t>
      </w:r>
      <w:r/>
    </w:p>
    <w:p w14:paraId="65247505">
      <w:pPr>
        <w:pStyle w:val="668"/>
        <w:numPr>
          <w:ilvl w:val="0"/>
          <w:numId w:val="3"/>
        </w:numPr>
        <w:spacing/>
        <w:ind w:right="0"/>
        <w:jc w:val="left"/>
        <w:rPr/>
      </w:pPr>
      <w:r>
        <w:rPr>
          <w:rFonts w:ascii="Times New Roman" w:hAnsi="Times New Roman" w:eastAsia="Times New Roman" w:cs="Times New Roman"/>
          <w:color w:val="000000"/>
          <w:sz w:val="24"/>
        </w:rPr>
        <w:t xml:space="preserve">Backend URL.</w:t>
      </w:r>
      <w:r/>
    </w:p>
    <w:p w14:paraId="1481C463">
      <w:pPr>
        <w:pStyle w:val="668"/>
        <w:numPr>
          <w:ilvl w:val="0"/>
          <w:numId w:val="3"/>
        </w:numPr>
        <w:spacing/>
        <w:ind w:right="0"/>
        <w:jc w:val="left"/>
        <w:rPr/>
      </w:pPr>
      <w:r>
        <w:rPr>
          <w:rFonts w:ascii="Times New Roman" w:hAnsi="Times New Roman" w:eastAsia="Times New Roman" w:cs="Times New Roman"/>
          <w:color w:val="000000"/>
          <w:sz w:val="24"/>
        </w:rPr>
        <w:t xml:space="preserve">Authentication state.</w:t>
      </w:r>
      <w:r/>
    </w:p>
    <w:p w14:paraId="22155CA7">
      <w:pPr>
        <w:pStyle w:val="668"/>
        <w:numPr>
          <w:ilvl w:val="0"/>
          <w:numId w:val="3"/>
        </w:numPr>
        <w:spacing/>
        <w:ind w:right="0"/>
        <w:jc w:val="left"/>
        <w:rPr/>
      </w:pPr>
      <w:r>
        <w:rPr>
          <w:rFonts w:ascii="Times New Roman" w:hAnsi="Times New Roman" w:eastAsia="Times New Roman" w:cs="Times New Roman"/>
          <w:color w:val="000000"/>
          <w:sz w:val="24"/>
        </w:rPr>
        <w:t xml:space="preserve">Selected device or explicit target-device requirement.</w:t>
      </w:r>
      <w:r/>
    </w:p>
    <w:p w14:paraId="2E868230">
      <w:pPr>
        <w:pStyle w:val="668"/>
        <w:numPr>
          <w:ilvl w:val="0"/>
          <w:numId w:val="3"/>
        </w:numPr>
        <w:spacing/>
        <w:ind w:right="0"/>
        <w:jc w:val="left"/>
        <w:rPr/>
      </w:pPr>
      <w:r>
        <w:rPr>
          <w:rFonts w:ascii="Times New Roman" w:hAnsi="Times New Roman" w:eastAsia="Times New Roman" w:cs="Times New Roman"/>
          <w:color w:val="000000"/>
          <w:sz w:val="24"/>
        </w:rPr>
        <w:t xml:space="preserve">Output mode and timeout settings.</w:t>
      </w:r>
      <w:r/>
    </w:p>
    <w:p w14:paraId="306E6979">
      <w:pPr>
        <w:pStyle w:val="141"/>
        <w:spacing/>
        <w:ind w:right="0" w:firstLine="0" w:left="0"/>
        <w:rPr/>
      </w:pPr>
      <w:r>
        <w:rPr>
          <w:rFonts w:ascii="Times New Roman" w:hAnsi="Times New Roman" w:eastAsia="Times New Roman" w:cs="Times New Roman"/>
          <w:b/>
          <w:color w:val="000000"/>
          <w:sz w:val="28"/>
        </w:rPr>
        <w:t xml:space="preserve">Failure behavior</w:t>
      </w:r>
      <w:r/>
    </w:p>
    <w:p w14:paraId="3A75D549">
      <w:pPr>
        <w:spacing/>
        <w:ind w:right="0" w:firstLine="0" w:left="0"/>
        <w:rPr/>
      </w:pPr>
      <w:r>
        <w:rPr>
          <w:rFonts w:ascii="Times New Roman" w:hAnsi="Times New Roman" w:eastAsia="Times New Roman" w:cs="Times New Roman"/>
          <w:color w:val="000000"/>
          <w:sz w:val="24"/>
        </w:rPr>
        <w:t xml:space="preserve">If a mandatory security setting is absent or invalid, startup must fail with an actionable, non-secret error.</w:t>
      </w:r>
      <w:r/>
    </w:p>
    <w:p w14:paraId="49784786">
      <w:pPr>
        <w:spacing/>
        <w:ind w:right="0" w:firstLine="0" w:left="0"/>
        <w:rPr/>
      </w:pPr>
      <w:r>
        <w:rPr>
          <w:rFonts w:ascii="Times New Roman" w:hAnsi="Times New Roman" w:eastAsia="Times New Roman" w:cs="Times New Roman"/>
          <w:color w:val="000000"/>
          <w:sz w:val="24"/>
        </w:rPr>
        <w:t xml:space="preserve">For example, NEXUS should not generate a new token-signing key every time the backend restarts. That could invalidate sessions unexpectedly and create inconsistent multi-process behavior.</w:t>
      </w:r>
      <w:r/>
    </w:p>
    <w:p w14:paraId="3AEB3A93">
      <w:pPr>
        <w:spacing/>
        <w:ind w:right="0" w:firstLine="0" w:left="0"/>
        <w:rPr/>
      </w:pPr>
      <w:r>
        <w:rPr>
          <w:rFonts w:ascii="Times New Roman" w:hAnsi="Times New Roman" w:eastAsia="Times New Roman" w:cs="Times New Roman"/>
          <w:color w:val="000000"/>
          <w:sz w:val="24"/>
        </w:rPr>
        <w:t xml:space="preserve">Likewise, an invalid directory mapping must not silently fall back to the entire user's home directory or filesystem root.</w:t>
      </w:r>
      <w:r/>
    </w:p>
    <w:p w14:paraId="4B05F071">
      <w:pPr>
        <w:pStyle w:val="140"/>
        <w:spacing/>
        <w:ind w:right="0" w:firstLine="0" w:left="0"/>
        <w:rPr/>
      </w:pPr>
      <w:r>
        <w:rPr>
          <w:rFonts w:ascii="Times New Roman" w:hAnsi="Times New Roman" w:eastAsia="Times New Roman" w:cs="Times New Roman"/>
          <w:b/>
          <w:color w:val="000000"/>
          <w:sz w:val="36"/>
        </w:rPr>
        <w:t xml:space="preserve">03.20.6 Secrets management</w:t>
      </w:r>
      <w:r/>
    </w:p>
    <w:p w14:paraId="2B96E0B4">
      <w:pPr>
        <w:spacing/>
        <w:ind w:right="0" w:firstLine="0" w:left="0"/>
        <w:rPr/>
      </w:pPr>
      <w:r>
        <w:rPr>
          <w:rFonts w:ascii="Times New Roman" w:hAnsi="Times New Roman" w:eastAsia="Times New Roman" w:cs="Times New Roman"/>
          <w:color w:val="000000"/>
          <w:sz w:val="24"/>
        </w:rPr>
        <w:t xml:space="preserve">NEXUS will have multiple secrets with different purposes. They must not all share one hard-coded password.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24"/>
        <w:gridCol w:w="5830"/>
      </w:tblGrid>
      <w:tr>
        <w:trPr/>
        <w:tc>
          <w:tcPr>
            <w:tcBorders/>
            <w:tcMar>
              <w:left w:w="15" w:type="dxa"/>
              <w:top w:w="15" w:type="dxa"/>
              <w:right w:w="15" w:type="dxa"/>
              <w:bottom w:w="15" w:type="dxa"/>
            </w:tcMar>
            <w:tcW w:w="3524" w:type="dxa"/>
            <w:vAlign w:val="center"/>
          </w:tcPr>
          <w:p w14:paraId="5C87F80D">
            <w:pPr>
              <w:spacing/>
              <w:ind w:right="0" w:firstLine="0" w:left="0"/>
              <w:jc w:val="center"/>
              <w:rPr/>
            </w:pPr>
            <w:r>
              <w:rPr>
                <w:rFonts w:ascii="Times New Roman" w:hAnsi="Times New Roman" w:eastAsia="Times New Roman" w:cs="Times New Roman"/>
                <w:b/>
                <w:color w:val="000000"/>
                <w:sz w:val="24"/>
              </w:rPr>
              <w:t xml:space="preserve">Secret</w:t>
            </w:r>
            <w:r/>
          </w:p>
        </w:tc>
        <w:tc>
          <w:tcPr>
            <w:tcBorders/>
            <w:tcMar>
              <w:left w:w="15" w:type="dxa"/>
              <w:top w:w="15" w:type="dxa"/>
              <w:right w:w="15" w:type="dxa"/>
              <w:bottom w:w="15" w:type="dxa"/>
            </w:tcMar>
            <w:tcW w:w="5830" w:type="dxa"/>
            <w:vAlign w:val="center"/>
          </w:tcPr>
          <w:p w14:paraId="64604BE2">
            <w:pPr>
              <w:spacing/>
              <w:ind w:right="0" w:firstLine="0" w:left="0"/>
              <w:jc w:val="center"/>
              <w:rPr/>
            </w:pPr>
            <w:r>
              <w:rPr>
                <w:rFonts w:ascii="Times New Roman" w:hAnsi="Times New Roman" w:eastAsia="Times New Roman" w:cs="Times New Roman"/>
                <w:b/>
                <w:color w:val="000000"/>
                <w:sz w:val="24"/>
              </w:rPr>
              <w:t xml:space="preserve">Intended protection</w:t>
            </w:r>
            <w:r/>
          </w:p>
        </w:tc>
      </w:tr>
      <w:tr>
        <w:trPr/>
        <w:tc>
          <w:tcPr>
            <w:tcBorders/>
            <w:tcMar>
              <w:left w:w="15" w:type="dxa"/>
              <w:top w:w="15" w:type="dxa"/>
              <w:right w:w="15" w:type="dxa"/>
              <w:bottom w:w="15" w:type="dxa"/>
            </w:tcMar>
            <w:tcW w:w="3524" w:type="dxa"/>
            <w:vAlign w:val="center"/>
          </w:tcPr>
          <w:p w14:paraId="49A095DD">
            <w:pPr>
              <w:spacing/>
              <w:ind w:right="0" w:firstLine="0" w:left="0"/>
              <w:rPr/>
            </w:pPr>
            <w:r>
              <w:rPr>
                <w:rFonts w:ascii="Times New Roman" w:hAnsi="Times New Roman" w:eastAsia="Times New Roman" w:cs="Times New Roman"/>
                <w:color w:val="000000"/>
                <w:sz w:val="24"/>
              </w:rPr>
              <w:t xml:space="preserve">Database credentials</w:t>
            </w:r>
            <w:r/>
          </w:p>
        </w:tc>
        <w:tc>
          <w:tcPr>
            <w:tcBorders/>
            <w:tcMar>
              <w:left w:w="15" w:type="dxa"/>
              <w:top w:w="15" w:type="dxa"/>
              <w:right w:w="15" w:type="dxa"/>
              <w:bottom w:w="15" w:type="dxa"/>
            </w:tcMar>
            <w:tcW w:w="5830" w:type="dxa"/>
            <w:vAlign w:val="center"/>
          </w:tcPr>
          <w:p w14:paraId="189F1F28">
            <w:pPr>
              <w:spacing/>
              <w:ind w:right="0" w:firstLine="0" w:left="0"/>
              <w:rPr/>
            </w:pPr>
            <w:r>
              <w:rPr>
                <w:rFonts w:ascii="Times New Roman" w:hAnsi="Times New Roman" w:eastAsia="Times New Roman" w:cs="Times New Roman"/>
                <w:color w:val="000000"/>
                <w:sz w:val="24"/>
              </w:rPr>
              <w:t xml:space="preserve">Backend-only access; never needed by the CLI or Windows bridge</w:t>
            </w:r>
            <w:r/>
          </w:p>
        </w:tc>
      </w:tr>
      <w:tr>
        <w:trPr/>
        <w:tc>
          <w:tcPr>
            <w:tcBorders/>
            <w:tcMar>
              <w:left w:w="15" w:type="dxa"/>
              <w:top w:w="15" w:type="dxa"/>
              <w:right w:w="15" w:type="dxa"/>
              <w:bottom w:w="15" w:type="dxa"/>
            </w:tcMar>
            <w:tcW w:w="3524" w:type="dxa"/>
            <w:vAlign w:val="center"/>
          </w:tcPr>
          <w:p w14:paraId="624177BA">
            <w:pPr>
              <w:spacing/>
              <w:ind w:right="0" w:firstLine="0" w:left="0"/>
              <w:rPr/>
            </w:pPr>
            <w:r>
              <w:rPr>
                <w:rFonts w:ascii="Times New Roman" w:hAnsi="Times New Roman" w:eastAsia="Times New Roman" w:cs="Times New Roman"/>
                <w:color w:val="000000"/>
                <w:sz w:val="24"/>
              </w:rPr>
              <w:t xml:space="preserve">Authentication signing key</w:t>
            </w:r>
            <w:r/>
          </w:p>
        </w:tc>
        <w:tc>
          <w:tcPr>
            <w:tcBorders/>
            <w:tcMar>
              <w:left w:w="15" w:type="dxa"/>
              <w:top w:w="15" w:type="dxa"/>
              <w:right w:w="15" w:type="dxa"/>
              <w:bottom w:w="15" w:type="dxa"/>
            </w:tcMar>
            <w:tcW w:w="5830" w:type="dxa"/>
            <w:vAlign w:val="center"/>
          </w:tcPr>
          <w:p w14:paraId="46AFAF76">
            <w:pPr>
              <w:spacing/>
              <w:ind w:right="0" w:firstLine="0" w:left="0"/>
              <w:rPr/>
            </w:pPr>
            <w:r>
              <w:rPr>
                <w:rFonts w:ascii="Times New Roman" w:hAnsi="Times New Roman" w:eastAsia="Times New Roman" w:cs="Times New Roman"/>
                <w:color w:val="000000"/>
                <w:sz w:val="24"/>
              </w:rPr>
              <w:t xml:space="preserve">Restricted to the service that validates or issues the relevant tokens</w:t>
            </w:r>
            <w:r/>
          </w:p>
        </w:tc>
      </w:tr>
      <w:tr>
        <w:trPr/>
        <w:tc>
          <w:tcPr>
            <w:tcBorders/>
            <w:tcMar>
              <w:left w:w="15" w:type="dxa"/>
              <w:top w:w="15" w:type="dxa"/>
              <w:right w:w="15" w:type="dxa"/>
              <w:bottom w:w="15" w:type="dxa"/>
            </w:tcMar>
            <w:tcW w:w="3524" w:type="dxa"/>
            <w:vAlign w:val="center"/>
          </w:tcPr>
          <w:p w14:paraId="7DFAE2A7">
            <w:pPr>
              <w:spacing/>
              <w:ind w:right="0" w:firstLine="0" w:left="0"/>
              <w:rPr/>
            </w:pPr>
            <w:r>
              <w:rPr>
                <w:rFonts w:ascii="Times New Roman" w:hAnsi="Times New Roman" w:eastAsia="Times New Roman" w:cs="Times New Roman"/>
                <w:color w:val="000000"/>
                <w:sz w:val="24"/>
              </w:rPr>
              <w:t xml:space="preserve">User credentials</w:t>
            </w:r>
            <w:r/>
          </w:p>
        </w:tc>
        <w:tc>
          <w:tcPr>
            <w:tcBorders/>
            <w:tcMar>
              <w:left w:w="15" w:type="dxa"/>
              <w:top w:w="15" w:type="dxa"/>
              <w:right w:w="15" w:type="dxa"/>
              <w:bottom w:w="15" w:type="dxa"/>
            </w:tcMar>
            <w:tcW w:w="5830" w:type="dxa"/>
            <w:vAlign w:val="center"/>
          </w:tcPr>
          <w:p w14:paraId="15EB062D">
            <w:pPr>
              <w:spacing/>
              <w:ind w:right="0" w:firstLine="0" w:left="0"/>
              <w:rPr/>
            </w:pPr>
            <w:r>
              <w:rPr>
                <w:rFonts w:ascii="Times New Roman" w:hAnsi="Times New Roman" w:eastAsia="Times New Roman" w:cs="Times New Roman"/>
                <w:color w:val="000000"/>
                <w:sz w:val="24"/>
              </w:rPr>
              <w:t xml:space="preserve">Secure password hashing; never store plaintext passwords</w:t>
            </w:r>
            <w:r/>
          </w:p>
        </w:tc>
      </w:tr>
      <w:tr>
        <w:trPr/>
        <w:tc>
          <w:tcPr>
            <w:tcBorders/>
            <w:tcMar>
              <w:left w:w="15" w:type="dxa"/>
              <w:top w:w="15" w:type="dxa"/>
              <w:right w:w="15" w:type="dxa"/>
              <w:bottom w:w="15" w:type="dxa"/>
            </w:tcMar>
            <w:tcW w:w="3524" w:type="dxa"/>
            <w:vAlign w:val="center"/>
          </w:tcPr>
          <w:p w14:paraId="17AD06D8">
            <w:pPr>
              <w:spacing/>
              <w:ind w:right="0" w:firstLine="0" w:left="0"/>
              <w:rPr/>
            </w:pPr>
            <w:r>
              <w:rPr>
                <w:rFonts w:ascii="Times New Roman" w:hAnsi="Times New Roman" w:eastAsia="Times New Roman" w:cs="Times New Roman"/>
                <w:color w:val="000000"/>
                <w:sz w:val="24"/>
              </w:rPr>
              <w:t xml:space="preserve">Device credential</w:t>
            </w:r>
            <w:r/>
          </w:p>
        </w:tc>
        <w:tc>
          <w:tcPr>
            <w:tcBorders/>
            <w:tcMar>
              <w:left w:w="15" w:type="dxa"/>
              <w:top w:w="15" w:type="dxa"/>
              <w:right w:w="15" w:type="dxa"/>
              <w:bottom w:w="15" w:type="dxa"/>
            </w:tcMar>
            <w:tcW w:w="5830" w:type="dxa"/>
            <w:vAlign w:val="center"/>
          </w:tcPr>
          <w:p w14:paraId="2D72D24F">
            <w:pPr>
              <w:spacing/>
              <w:ind w:right="0" w:firstLine="0" w:left="0"/>
              <w:rPr/>
            </w:pPr>
            <w:r>
              <w:rPr>
                <w:rFonts w:ascii="Times New Roman" w:hAnsi="Times New Roman" w:eastAsia="Times New Roman" w:cs="Times New Roman"/>
                <w:color w:val="000000"/>
                <w:sz w:val="24"/>
              </w:rPr>
              <w:t xml:space="preserve">Unique to the registered device and revocable</w:t>
            </w:r>
            <w:r/>
          </w:p>
        </w:tc>
      </w:tr>
      <w:tr>
        <w:trPr/>
        <w:tc>
          <w:tcPr>
            <w:tcBorders/>
            <w:tcMar>
              <w:left w:w="15" w:type="dxa"/>
              <w:top w:w="15" w:type="dxa"/>
              <w:right w:w="15" w:type="dxa"/>
              <w:bottom w:w="15" w:type="dxa"/>
            </w:tcMar>
            <w:tcW w:w="3524" w:type="dxa"/>
            <w:vAlign w:val="center"/>
          </w:tcPr>
          <w:p w14:paraId="64F320FF">
            <w:pPr>
              <w:spacing/>
              <w:ind w:right="0" w:firstLine="0" w:left="0"/>
              <w:rPr/>
            </w:pPr>
            <w:r>
              <w:rPr>
                <w:rFonts w:ascii="Times New Roman" w:hAnsi="Times New Roman" w:eastAsia="Times New Roman" w:cs="Times New Roman"/>
                <w:color w:val="000000"/>
                <w:sz w:val="24"/>
              </w:rPr>
              <w:t xml:space="preserve">CLI session credentials</w:t>
            </w:r>
            <w:r/>
          </w:p>
        </w:tc>
        <w:tc>
          <w:tcPr>
            <w:tcBorders/>
            <w:tcMar>
              <w:left w:w="15" w:type="dxa"/>
              <w:top w:w="15" w:type="dxa"/>
              <w:right w:w="15" w:type="dxa"/>
              <w:bottom w:w="15" w:type="dxa"/>
            </w:tcMar>
            <w:tcW w:w="5830" w:type="dxa"/>
            <w:vAlign w:val="center"/>
          </w:tcPr>
          <w:p w14:paraId="5D30BF68">
            <w:pPr>
              <w:spacing/>
              <w:ind w:right="0" w:firstLine="0" w:left="0"/>
              <w:rPr/>
            </w:pPr>
            <w:r>
              <w:rPr>
                <w:rFonts w:ascii="Times New Roman" w:hAnsi="Times New Roman" w:eastAsia="Times New Roman" w:cs="Times New Roman"/>
                <w:color w:val="000000"/>
                <w:sz w:val="24"/>
              </w:rPr>
              <w:t xml:space="preserve">Protected local credential storage where available</w:t>
            </w:r>
            <w:r/>
          </w:p>
        </w:tc>
      </w:tr>
      <w:tr>
        <w:trPr/>
        <w:tc>
          <w:tcPr>
            <w:tcBorders/>
            <w:tcMar>
              <w:left w:w="15" w:type="dxa"/>
              <w:top w:w="15" w:type="dxa"/>
              <w:right w:w="15" w:type="dxa"/>
              <w:bottom w:w="15" w:type="dxa"/>
            </w:tcMar>
            <w:tcW w:w="3524" w:type="dxa"/>
            <w:vAlign w:val="center"/>
          </w:tcPr>
          <w:p w14:paraId="561498A6">
            <w:pPr>
              <w:spacing/>
              <w:ind w:right="0" w:firstLine="0" w:left="0"/>
              <w:rPr/>
            </w:pPr>
            <w:r>
              <w:rPr>
                <w:rFonts w:ascii="Times New Roman" w:hAnsi="Times New Roman" w:eastAsia="Times New Roman" w:cs="Times New Roman"/>
                <w:color w:val="000000"/>
                <w:sz w:val="24"/>
              </w:rPr>
              <w:t xml:space="preserve">Model runtime access credentials, if any</w:t>
            </w:r>
            <w:r/>
          </w:p>
        </w:tc>
        <w:tc>
          <w:tcPr>
            <w:tcBorders/>
            <w:tcMar>
              <w:left w:w="15" w:type="dxa"/>
              <w:top w:w="15" w:type="dxa"/>
              <w:right w:w="15" w:type="dxa"/>
              <w:bottom w:w="15" w:type="dxa"/>
            </w:tcMar>
            <w:tcW w:w="5830" w:type="dxa"/>
            <w:vAlign w:val="center"/>
          </w:tcPr>
          <w:p w14:paraId="3EE65477">
            <w:pPr>
              <w:spacing/>
              <w:ind w:right="0" w:firstLine="0" w:left="0"/>
              <w:rPr/>
            </w:pPr>
            <w:r>
              <w:rPr>
                <w:rFonts w:ascii="Times New Roman" w:hAnsi="Times New Roman" w:eastAsia="Times New Roman" w:cs="Times New Roman"/>
                <w:color w:val="000000"/>
                <w:sz w:val="24"/>
              </w:rPr>
              <w:t xml:space="preserve">Stored only if the selected runtime requires them</w:t>
            </w:r>
            <w:r/>
          </w:p>
        </w:tc>
      </w:tr>
    </w:tbl>
    <w:p w14:paraId="42E3B65E">
      <w:pPr>
        <w:pStyle w:val="141"/>
        <w:spacing/>
        <w:ind w:right="0" w:firstLine="0" w:left="0"/>
        <w:rPr/>
      </w:pPr>
      <w:r>
        <w:rPr>
          <w:rFonts w:ascii="Times New Roman" w:hAnsi="Times New Roman" w:eastAsia="Times New Roman" w:cs="Times New Roman"/>
          <w:b/>
          <w:color w:val="000000"/>
          <w:sz w:val="28"/>
        </w:rPr>
        <w:t xml:space="preserve">Required rules</w:t>
      </w:r>
      <w:r/>
    </w:p>
    <w:p w14:paraId="3A573E8C">
      <w:pPr>
        <w:pStyle w:val="668"/>
        <w:numPr>
          <w:ilvl w:val="0"/>
          <w:numId w:val="4"/>
        </w:numPr>
        <w:spacing/>
        <w:ind w:right="0"/>
        <w:jc w:val="left"/>
        <w:rPr/>
      </w:pPr>
      <w:r>
        <w:rPr>
          <w:rFonts w:ascii="Times New Roman" w:hAnsi="Times New Roman" w:eastAsia="Times New Roman" w:cs="Times New Roman"/>
          <w:color w:val="000000"/>
          <w:sz w:val="24"/>
        </w:rPr>
        <w:t xml:space="preserve">No real secret may be committed to Git.</w:t>
      </w:r>
      <w:r/>
    </w:p>
    <w:p w14:paraId="7CA30B63">
      <w:pPr>
        <w:pStyle w:val="668"/>
        <w:numPr>
          <w:ilvl w:val="0"/>
          <w:numId w:val="4"/>
        </w:numPr>
        <w:spacing/>
        <w:ind w:right="0"/>
        <w:jc w:val="left"/>
        <w:rPr/>
      </w:pPr>
      <w:r>
        <w:rPr>
          <w:rFonts w:ascii="Times New Roman" w:hAnsi="Times New Roman" w:eastAsia="Times New Roman" w:cs="Times New Roman"/>
          <w:color w:val="000000"/>
          <w:sz w:val="24"/>
        </w:rPr>
        <w:t xml:space="preserve">No secret may be embedded in source code, container images, test fixtures or example configurations.</w:t>
      </w:r>
      <w:r/>
    </w:p>
    <w:p w14:paraId="3DC8196C">
      <w:pPr>
        <w:pStyle w:val="668"/>
        <w:numPr>
          <w:ilvl w:val="0"/>
          <w:numId w:val="4"/>
        </w:numPr>
        <w:spacing/>
        <w:ind w:right="0"/>
        <w:jc w:val="left"/>
        <w:rPr/>
      </w:pPr>
      <w:r>
        <w:rPr>
          <w:rFonts w:ascii="Times New Roman" w:hAnsi="Times New Roman" w:eastAsia="Times New Roman" w:cs="Times New Roman"/>
          <w:color w:val="000000"/>
          <w:sz w:val="24"/>
        </w:rPr>
        <w:t xml:space="preserve">Secrets must be redacted from logs, API responses and diagnostic bundles.</w:t>
      </w:r>
      <w:r/>
    </w:p>
    <w:p w14:paraId="6FEA105D">
      <w:pPr>
        <w:pStyle w:val="668"/>
        <w:numPr>
          <w:ilvl w:val="0"/>
          <w:numId w:val="4"/>
        </w:numPr>
        <w:spacing/>
        <w:ind w:right="0"/>
        <w:jc w:val="left"/>
        <w:rPr/>
      </w:pPr>
      <w:r>
        <w:rPr>
          <w:rFonts w:ascii="Times New Roman" w:hAnsi="Times New Roman" w:eastAsia="Times New Roman" w:cs="Times New Roman"/>
          <w:color w:val="000000"/>
          <w:sz w:val="24"/>
        </w:rPr>
        <w:t xml:space="preserve">Each device must have its own credential rather than sharing one team-wide bridge secret.</w:t>
      </w:r>
      <w:r/>
    </w:p>
    <w:p w14:paraId="36A6A6C9">
      <w:pPr>
        <w:pStyle w:val="668"/>
        <w:numPr>
          <w:ilvl w:val="0"/>
          <w:numId w:val="4"/>
        </w:numPr>
        <w:spacing/>
        <w:ind w:right="0"/>
        <w:jc w:val="left"/>
        <w:rPr/>
      </w:pPr>
      <w:r>
        <w:rPr>
          <w:rFonts w:ascii="Times New Roman" w:hAnsi="Times New Roman" w:eastAsia="Times New Roman" w:cs="Times New Roman"/>
          <w:color w:val="000000"/>
          <w:sz w:val="24"/>
        </w:rPr>
        <w:t xml:space="preserve">Revoking a device must prevent its credential from authorizing new operations.</w:t>
      </w:r>
      <w:r/>
    </w:p>
    <w:p w14:paraId="5EE2250F">
      <w:pPr>
        <w:pStyle w:val="668"/>
        <w:numPr>
          <w:ilvl w:val="0"/>
          <w:numId w:val="4"/>
        </w:numPr>
        <w:spacing/>
        <w:ind w:right="0"/>
        <w:jc w:val="left"/>
        <w:rPr/>
      </w:pPr>
      <w:r>
        <w:rPr>
          <w:rFonts w:ascii="Times New Roman" w:hAnsi="Times New Roman" w:eastAsia="Times New Roman" w:cs="Times New Roman"/>
          <w:color w:val="000000"/>
          <w:sz w:val="24"/>
        </w:rPr>
        <w:t xml:space="preserve">Secrets should have a documented rotation or replacement procedure.</w:t>
      </w:r>
      <w:r/>
    </w:p>
    <w:p w14:paraId="469E365D">
      <w:pPr>
        <w:pStyle w:val="668"/>
        <w:numPr>
          <w:ilvl w:val="0"/>
          <w:numId w:val="4"/>
        </w:numPr>
        <w:spacing/>
        <w:ind w:right="0"/>
        <w:jc w:val="left"/>
        <w:rPr/>
      </w:pPr>
      <w:r>
        <w:rPr>
          <w:rFonts w:ascii="Times New Roman" w:hAnsi="Times New Roman" w:eastAsia="Times New Roman" w:cs="Times New Roman"/>
          <w:color w:val="000000"/>
          <w:sz w:val="24"/>
        </w:rPr>
        <w:t xml:space="preserve">Test credentials must be separate from team-deployment credentials.</w:t>
      </w:r>
      <w:r/>
    </w:p>
    <w:p w14:paraId="2456F878">
      <w:pPr>
        <w:spacing/>
        <w:ind w:right="0" w:firstLine="0" w:left="0"/>
        <w:rPr/>
      </w:pPr>
      <w:r>
        <w:rPr>
          <w:rFonts w:ascii="Times New Roman" w:hAnsi="Times New Roman" w:eastAsia="Times New Roman" w:cs="Times New Roman"/>
          <w:color w:val="000000"/>
          <w:sz w:val="24"/>
        </w:rPr>
        <w:t xml:space="preserve">For a Windows-native bridge, Windows Credential Manager is a candidate for protecting device credentials. The final mechanism must be selected and tested for the chosen bridge implementation. Plaintext credentials in a general configuration file are not an</w:t>
      </w:r>
      <w:r>
        <w:rPr>
          <w:rFonts w:ascii="Times New Roman" w:hAnsi="Times New Roman" w:eastAsia="Times New Roman" w:cs="Times New Roman"/>
          <w:color w:val="000000"/>
          <w:sz w:val="24"/>
        </w:rPr>
        <w:t xml:space="preserve"> acceptable default.</w:t>
      </w:r>
      <w:r/>
    </w:p>
    <w:p w14:paraId="05D9D4CE">
      <w:pPr>
        <w:spacing/>
        <w:ind w:right="0" w:firstLine="0" w:left="0"/>
        <w:rPr/>
      </w:pPr>
      <w:r>
        <w:rPr>
          <w:rFonts w:ascii="Times New Roman" w:hAnsi="Times New Roman" w:eastAsia="Times New Roman" w:cs="Times New Roman"/>
          <w:color w:val="000000"/>
          <w:sz w:val="24"/>
        </w:rPr>
        <w:t xml:space="preserve">For a local development environment, protected environment variables or ignored local configuration files may be adequate for initial development, provided access is restricted and secrets never enter Git or logs.</w:t>
      </w:r>
      <w:r/>
    </w:p>
    <w:p w14:paraId="0706964D">
      <w:pPr>
        <w:pStyle w:val="140"/>
        <w:spacing/>
        <w:ind w:right="0" w:firstLine="0" w:left="0"/>
        <w:rPr/>
      </w:pPr>
      <w:r>
        <w:rPr>
          <w:rFonts w:ascii="Times New Roman" w:hAnsi="Times New Roman" w:eastAsia="Times New Roman" w:cs="Times New Roman"/>
          <w:b/>
          <w:color w:val="000000"/>
          <w:sz w:val="36"/>
        </w:rPr>
        <w:t xml:space="preserve">03.20.7 Windows paths and local capabilities</w:t>
      </w:r>
      <w:r/>
    </w:p>
    <w:p w14:paraId="671EEBCB">
      <w:pPr>
        <w:spacing/>
        <w:ind w:right="0" w:firstLine="0" w:left="0"/>
        <w:rPr/>
      </w:pPr>
      <w:r>
        <w:rPr>
          <w:rFonts w:ascii="Times New Roman" w:hAnsi="Times New Roman" w:eastAsia="Times New Roman" w:cs="Times New Roman"/>
          <w:color w:val="000000"/>
          <w:sz w:val="24"/>
        </w:rPr>
        <w:t xml:space="preserve">Each developer's computer may have different usernames, drive letters and directory layouts. Therefore, the backend must not store or generate assumed absolute paths for every user's Windows machine.</w:t>
      </w:r>
      <w:r/>
    </w:p>
    <w:p w14:paraId="628B3E05">
      <w:pPr>
        <w:spacing/>
        <w:ind w:right="0" w:firstLine="0" w:left="0"/>
        <w:rPr/>
      </w:pPr>
      <w:r>
        <w:rPr>
          <w:rFonts w:ascii="Times New Roman" w:hAnsi="Times New Roman" w:eastAsia="Times New Roman" w:cs="Times New Roman"/>
          <w:color w:val="000000"/>
          <w:sz w:val="24"/>
        </w:rPr>
        <w:t xml:space="preserve">Instead, the bridge should maintain local mappings from logical directory identifiers to approved locations.</w:t>
      </w:r>
      <w:r/>
    </w:p>
    <w:p w14:paraId="2E6FE457">
      <w:pPr>
        <w:spacing/>
        <w:ind w:right="0" w:firstLine="0" w:left="0"/>
        <w:rPr/>
      </w:pPr>
      <w:r>
        <w:rPr>
          <w:rFonts w:ascii="Times New Roman" w:hAnsi="Times New Roman" w:eastAsia="Times New Roman" w:cs="Times New Roman"/>
          <w:color w:val="000000"/>
          <w:sz w:val="24"/>
        </w:rPr>
        <w:t xml:space="preserve">Example of a conceptual mapping, not a final schema:</w:t>
      </w:r>
      <w:r/>
    </w:p>
    <w:p w14:paraId="105A0AB9">
      <w:pPr>
        <w:spacing/>
        <w:ind w:right="0" w:firstLine="0" w:left="0"/>
        <w:rPr/>
      </w:pPr>
      <w:r>
        <w:rPr>
          <w:rFonts w:ascii="Courier New" w:hAnsi="Courier New" w:eastAsia="Courier New" w:cs="Courier New"/>
          <w:color w:val="000000"/>
          <w:sz w:val="20"/>
        </w:rPr>
        <w:t xml:space="preserve">directories:</w:t>
      </w:r>
      <w:r/>
    </w:p>
    <w:p w14:paraId="09D4816F">
      <w:pPr>
        <w:spacing/>
        <w:ind w:right="0" w:firstLine="0" w:left="0"/>
        <w:rPr/>
      </w:pPr>
      <w:r>
        <w:rPr>
          <w:rFonts w:ascii="Courier New" w:hAnsi="Courier New" w:eastAsia="Courier New" w:cs="Courier New"/>
          <w:color w:val="000000"/>
          <w:sz w:val="20"/>
        </w:rPr>
        <w:t xml:space="preserve">  project_workspace:</w:t>
      </w:r>
      <w:r/>
    </w:p>
    <w:p w14:paraId="656555F9">
      <w:pPr>
        <w:spacing/>
        <w:ind w:right="0" w:firstLine="0" w:left="0"/>
        <w:rPr/>
      </w:pPr>
      <w:r>
        <w:rPr>
          <w:rFonts w:ascii="Courier New" w:hAnsi="Courier New" w:eastAsia="Courier New" w:cs="Courier New"/>
          <w:color w:val="000000"/>
          <w:sz w:val="20"/>
        </w:rPr>
        <w:t xml:space="preserve">    path: "D:\\NexusWorkspace"</w:t>
      </w:r>
      <w:r/>
    </w:p>
    <w:p w14:paraId="05A09FD2">
      <w:pPr>
        <w:spacing/>
        <w:ind w:right="0" w:firstLine="0" w:left="0"/>
        <w:rPr/>
      </w:pPr>
      <w:r>
        <w:rPr>
          <w:rFonts w:ascii="Courier New" w:hAnsi="Courier New" w:eastAsia="Courier New" w:cs="Courier New"/>
          <w:color w:val="000000"/>
          <w:sz w:val="20"/>
        </w:rPr>
        <w:t xml:space="preserve">    allowed_operations:</w:t>
      </w:r>
      <w:r/>
    </w:p>
    <w:p w14:paraId="562EDC6D">
      <w:pPr>
        <w:spacing/>
        <w:ind w:right="0" w:firstLine="0" w:left="0"/>
        <w:rPr/>
      </w:pPr>
      <w:r>
        <w:rPr>
          <w:rFonts w:ascii="Courier New" w:hAnsi="Courier New" w:eastAsia="Courier New" w:cs="Courier New"/>
          <w:color w:val="000000"/>
          <w:sz w:val="20"/>
        </w:rPr>
        <w:t xml:space="preserve">      - search_files</w:t>
      </w:r>
      <w:r/>
    </w:p>
    <w:p w14:paraId="1AA67992">
      <w:pPr>
        <w:spacing/>
        <w:ind w:right="0" w:firstLine="0" w:left="0"/>
        <w:rPr/>
      </w:pPr>
      <w:r>
        <w:rPr>
          <w:rFonts w:ascii="Courier New" w:hAnsi="Courier New" w:eastAsia="Courier New" w:cs="Courier New"/>
          <w:color w:val="000000"/>
          <w:sz w:val="20"/>
        </w:rPr>
        <w:t xml:space="preserve">      - read_document</w:t>
      </w:r>
      <w:r/>
    </w:p>
    <w:p w14:paraId="5B8BDE2E">
      <w:pPr>
        <w:spacing/>
        <w:ind w:right="0" w:firstLine="0" w:left="0"/>
        <w:rPr/>
      </w:pPr>
      <w:r>
        <w:rPr>
          <w:rFonts w:ascii="Courier New" w:hAnsi="Courier New" w:eastAsia="Courier New" w:cs="Courier New"/>
          <w:color w:val="000000"/>
          <w:sz w:val="20"/>
        </w:rPr>
        <w:t xml:space="preserve">      - create_file</w:t>
      </w:r>
      <w:r/>
    </w:p>
    <w:p w14:paraId="0121BD80">
      <w:pPr>
        <w:spacing/>
        <w:ind w:right="0" w:firstLine="0" w:left="0"/>
        <w:rPr/>
      </w:pPr>
      <w:r>
        <w:rPr>
          <w:rFonts w:ascii="Times New Roman" w:hAnsi="Times New Roman" w:eastAsia="Times New Roman" w:cs="Times New Roman"/>
          <w:color w:val="000000"/>
          <w:sz w:val="24"/>
        </w:rPr>
        <w:t xml:space="preserve">The actual location belongs to each developer's local configuration. Another developer may map </w:t>
      </w:r>
      <w:r>
        <w:rPr>
          <w:rFonts w:ascii="Courier New" w:hAnsi="Courier New" w:eastAsia="Courier New" w:cs="Courier New"/>
          <w:color w:val="000000"/>
          <w:sz w:val="20"/>
        </w:rPr>
        <w:t xml:space="preserve">project_workspace</w:t>
      </w:r>
      <w:r>
        <w:rPr>
          <w:rFonts w:ascii="Times New Roman" w:hAnsi="Times New Roman" w:eastAsia="Times New Roman" w:cs="Times New Roman"/>
          <w:color w:val="000000"/>
          <w:sz w:val="24"/>
        </w:rPr>
        <w:t xml:space="preserve"> to a different directory.</w:t>
      </w:r>
      <w:r/>
    </w:p>
    <w:p w14:paraId="16AB6098">
      <w:pPr>
        <w:spacing/>
        <w:ind w:right="0" w:firstLine="0" w:left="0"/>
        <w:rPr/>
      </w:pPr>
      <w:r>
        <w:rPr>
          <w:rFonts w:ascii="Times New Roman" w:hAnsi="Times New Roman" w:eastAsia="Times New Roman" w:cs="Times New Roman"/>
          <w:color w:val="000000"/>
          <w:sz w:val="24"/>
        </w:rPr>
        <w:t xml:space="preserve">The bridge must independently enforce the mapping and the permitted operations. The model should only see the logical identifier and the relevant bounded information, not receive authority to invent arbitrary filesystem paths.</w:t>
      </w:r>
      <w:r/>
    </w:p>
    <w:p w14:paraId="069AD822">
      <w:pPr>
        <w:pStyle w:val="141"/>
        <w:spacing/>
        <w:ind w:right="0" w:firstLine="0" w:left="0"/>
        <w:rPr/>
      </w:pPr>
      <w:r>
        <w:rPr>
          <w:rFonts w:ascii="Times New Roman" w:hAnsi="Times New Roman" w:eastAsia="Times New Roman" w:cs="Times New Roman"/>
          <w:b/>
          <w:color w:val="000000"/>
          <w:sz w:val="28"/>
        </w:rPr>
        <w:t xml:space="preserve">Startup checks</w:t>
      </w:r>
      <w:r/>
    </w:p>
    <w:p w14:paraId="64ED23E9">
      <w:pPr>
        <w:pStyle w:val="668"/>
        <w:numPr>
          <w:ilvl w:val="0"/>
          <w:numId w:val="5"/>
        </w:numPr>
        <w:spacing/>
        <w:ind w:right="0"/>
        <w:jc w:val="left"/>
        <w:rPr/>
      </w:pPr>
      <w:r>
        <w:rPr>
          <w:rFonts w:ascii="Times New Roman" w:hAnsi="Times New Roman" w:eastAsia="Times New Roman" w:cs="Times New Roman"/>
          <w:color w:val="000000"/>
          <w:sz w:val="24"/>
        </w:rPr>
        <w:t xml:space="preserve">The configured path exists or can be safely created when explicitly permitted.</w:t>
      </w:r>
      <w:r/>
    </w:p>
    <w:p w14:paraId="026F4C54">
      <w:pPr>
        <w:pStyle w:val="668"/>
        <w:numPr>
          <w:ilvl w:val="0"/>
          <w:numId w:val="5"/>
        </w:numPr>
        <w:spacing/>
        <w:ind w:right="0"/>
        <w:jc w:val="left"/>
        <w:rPr/>
      </w:pPr>
      <w:r>
        <w:rPr>
          <w:rFonts w:ascii="Times New Roman" w:hAnsi="Times New Roman" w:eastAsia="Times New Roman" w:cs="Times New Roman"/>
          <w:color w:val="000000"/>
          <w:sz w:val="24"/>
        </w:rPr>
        <w:t xml:space="preserve">The path is accessible to the Windows user running the bridge.</w:t>
      </w:r>
      <w:r/>
    </w:p>
    <w:p w14:paraId="70CF637C">
      <w:pPr>
        <w:pStyle w:val="668"/>
        <w:numPr>
          <w:ilvl w:val="0"/>
          <w:numId w:val="5"/>
        </w:numPr>
        <w:spacing/>
        <w:ind w:right="0"/>
        <w:jc w:val="left"/>
        <w:rPr/>
      </w:pPr>
      <w:r>
        <w:rPr>
          <w:rFonts w:ascii="Times New Roman" w:hAnsi="Times New Roman" w:eastAsia="Times New Roman" w:cs="Times New Roman"/>
          <w:color w:val="000000"/>
          <w:sz w:val="24"/>
        </w:rPr>
        <w:t xml:space="preserve">The configured operation scope matches the policy.</w:t>
      </w:r>
      <w:r/>
    </w:p>
    <w:p w14:paraId="0F4FD0FB">
      <w:pPr>
        <w:pStyle w:val="668"/>
        <w:numPr>
          <w:ilvl w:val="0"/>
          <w:numId w:val="5"/>
        </w:numPr>
        <w:spacing/>
        <w:ind w:right="0"/>
        <w:jc w:val="left"/>
        <w:rPr/>
      </w:pPr>
      <w:r>
        <w:rPr>
          <w:rFonts w:ascii="Times New Roman" w:hAnsi="Times New Roman" w:eastAsia="Times New Roman" w:cs="Times New Roman"/>
          <w:color w:val="000000"/>
          <w:sz w:val="24"/>
        </w:rPr>
        <w:t xml:space="preserve">The bridge does not follow a path outside the approved scope through traversal or unsafe reparse-point behavior.</w:t>
      </w:r>
      <w:r/>
    </w:p>
    <w:p w14:paraId="19F020CC">
      <w:pPr>
        <w:pStyle w:val="668"/>
        <w:numPr>
          <w:ilvl w:val="0"/>
          <w:numId w:val="5"/>
        </w:numPr>
        <w:spacing/>
        <w:ind w:right="0"/>
        <w:jc w:val="left"/>
        <w:rPr/>
      </w:pPr>
      <w:r>
        <w:rPr>
          <w:rFonts w:ascii="Times New Roman" w:hAnsi="Times New Roman" w:eastAsia="Times New Roman" w:cs="Times New Roman"/>
          <w:color w:val="000000"/>
          <w:sz w:val="24"/>
        </w:rPr>
        <w:t xml:space="preserve">Missing or inaccessible directories produce a clear configuration error.</w:t>
      </w:r>
      <w:r/>
    </w:p>
    <w:p w14:paraId="715746CF">
      <w:pPr>
        <w:spacing/>
        <w:ind w:right="0" w:firstLine="0" w:left="0"/>
        <w:rPr/>
      </w:pPr>
      <w:r>
        <w:rPr>
          <w:rFonts w:ascii="Times New Roman" w:hAnsi="Times New Roman" w:eastAsia="Times New Roman" w:cs="Times New Roman"/>
          <w:color w:val="000000"/>
          <w:sz w:val="24"/>
        </w:rPr>
        <w:t xml:space="preserve">Approved application IDs should follow the same principle: a logical identifier maps to a locally configured executable and allowed arguments. A request cannot override that mapping by supplying an arbitrary executable path.</w:t>
      </w:r>
      <w:r/>
    </w:p>
    <w:p w14:paraId="2B467887">
      <w:pPr>
        <w:pStyle w:val="140"/>
        <w:spacing/>
        <w:ind w:right="0" w:firstLine="0" w:left="0"/>
        <w:rPr/>
      </w:pPr>
      <w:r>
        <w:rPr>
          <w:rFonts w:ascii="Times New Roman" w:hAnsi="Times New Roman" w:eastAsia="Times New Roman" w:cs="Times New Roman"/>
          <w:b/>
          <w:color w:val="000000"/>
          <w:sz w:val="36"/>
        </w:rPr>
        <w:t xml:space="preserve">03.20.8 Security policy configuration</w:t>
      </w:r>
      <w:r/>
    </w:p>
    <w:p w14:paraId="0F0851AA">
      <w:pPr>
        <w:spacing/>
        <w:ind w:right="0" w:firstLine="0" w:left="0"/>
        <w:rPr/>
      </w:pPr>
      <w:r>
        <w:rPr>
          <w:rFonts w:ascii="Times New Roman" w:hAnsi="Times New Roman" w:eastAsia="Times New Roman" w:cs="Times New Roman"/>
          <w:color w:val="000000"/>
          <w:sz w:val="24"/>
        </w:rPr>
        <w:t xml:space="preserve">Security policies require stricter treatment than ordinary application settings.</w:t>
      </w:r>
      <w:r/>
    </w:p>
    <w:p w14:paraId="1E395B74">
      <w:pPr>
        <w:spacing/>
        <w:ind w:right="0" w:firstLine="0" w:left="0"/>
        <w:rPr/>
      </w:pPr>
      <w:r>
        <w:rPr>
          <w:rFonts w:ascii="Times New Roman" w:hAnsi="Times New Roman" w:eastAsia="Times New Roman" w:cs="Times New Roman"/>
          <w:color w:val="000000"/>
          <w:sz w:val="24"/>
        </w:rPr>
        <w:t xml:space="preserve">The following must be controlled by trusted application configuration and policy code:</w:t>
      </w:r>
      <w:r/>
    </w:p>
    <w:p w14:paraId="622C5BE6">
      <w:pPr>
        <w:pStyle w:val="668"/>
        <w:numPr>
          <w:ilvl w:val="0"/>
          <w:numId w:val="5"/>
        </w:numPr>
        <w:spacing/>
        <w:ind w:right="0"/>
        <w:jc w:val="left"/>
        <w:rPr/>
      </w:pPr>
      <w:r>
        <w:rPr>
          <w:rFonts w:ascii="Times New Roman" w:hAnsi="Times New Roman" w:eastAsia="Times New Roman" w:cs="Times New Roman"/>
          <w:color w:val="000000"/>
          <w:sz w:val="24"/>
        </w:rPr>
        <w:t xml:space="preserve">Tool allowlist.</w:t>
      </w:r>
      <w:r/>
    </w:p>
    <w:p w14:paraId="6314643E">
      <w:pPr>
        <w:pStyle w:val="668"/>
        <w:numPr>
          <w:ilvl w:val="0"/>
          <w:numId w:val="5"/>
        </w:numPr>
        <w:spacing/>
        <w:ind w:right="0"/>
        <w:jc w:val="left"/>
        <w:rPr/>
      </w:pPr>
      <w:r>
        <w:rPr>
          <w:rFonts w:ascii="Times New Roman" w:hAnsi="Times New Roman" w:eastAsia="Times New Roman" w:cs="Times New Roman"/>
          <w:color w:val="000000"/>
          <w:sz w:val="24"/>
        </w:rPr>
        <w:t xml:space="preserve">Directory scope and filesystem operation restrictions.</w:t>
      </w:r>
      <w:r/>
    </w:p>
    <w:p w14:paraId="7C68AFFA">
      <w:pPr>
        <w:pStyle w:val="668"/>
        <w:numPr>
          <w:ilvl w:val="0"/>
          <w:numId w:val="5"/>
        </w:numPr>
        <w:spacing/>
        <w:ind w:right="0"/>
        <w:jc w:val="left"/>
        <w:rPr/>
      </w:pPr>
      <w:r>
        <w:rPr>
          <w:rFonts w:ascii="Times New Roman" w:hAnsi="Times New Roman" w:eastAsia="Times New Roman" w:cs="Times New Roman"/>
          <w:color w:val="000000"/>
          <w:sz w:val="24"/>
        </w:rPr>
        <w:t xml:space="preserve">Risk classification and approval requirements.</w:t>
      </w:r>
      <w:r/>
    </w:p>
    <w:p w14:paraId="75080AD4">
      <w:pPr>
        <w:pStyle w:val="668"/>
        <w:numPr>
          <w:ilvl w:val="0"/>
          <w:numId w:val="5"/>
        </w:numPr>
        <w:spacing/>
        <w:ind w:right="0"/>
        <w:jc w:val="left"/>
        <w:rPr/>
      </w:pPr>
      <w:r>
        <w:rPr>
          <w:rFonts w:ascii="Times New Roman" w:hAnsi="Times New Roman" w:eastAsia="Times New Roman" w:cs="Times New Roman"/>
          <w:color w:val="000000"/>
          <w:sz w:val="24"/>
        </w:rPr>
        <w:t xml:space="preserve">Device ownership and credential validity.</w:t>
      </w:r>
      <w:r/>
    </w:p>
    <w:p w14:paraId="01645E10">
      <w:pPr>
        <w:pStyle w:val="668"/>
        <w:numPr>
          <w:ilvl w:val="0"/>
          <w:numId w:val="5"/>
        </w:numPr>
        <w:spacing/>
        <w:ind w:right="0"/>
        <w:jc w:val="left"/>
        <w:rPr/>
      </w:pPr>
      <w:r>
        <w:rPr>
          <w:rFonts w:ascii="Times New Roman" w:hAnsi="Times New Roman" w:eastAsia="Times New Roman" w:cs="Times New Roman"/>
          <w:color w:val="000000"/>
          <w:sz w:val="24"/>
        </w:rPr>
        <w:t xml:space="preserve">Operation size, timeout and concurrency limits.</w:t>
      </w:r>
      <w:r/>
    </w:p>
    <w:p w14:paraId="28C8A0B9">
      <w:pPr>
        <w:pStyle w:val="668"/>
        <w:numPr>
          <w:ilvl w:val="0"/>
          <w:numId w:val="5"/>
        </w:numPr>
        <w:spacing/>
        <w:ind w:right="0"/>
        <w:jc w:val="left"/>
        <w:rPr/>
      </w:pPr>
      <w:r>
        <w:rPr>
          <w:rFonts w:ascii="Times New Roman" w:hAnsi="Times New Roman" w:eastAsia="Times New Roman" w:cs="Times New Roman"/>
          <w:color w:val="000000"/>
          <w:sz w:val="24"/>
        </w:rPr>
        <w:t xml:space="preserve">Prohibited operations.</w:t>
      </w:r>
      <w:r/>
    </w:p>
    <w:p w14:paraId="541D9AFB">
      <w:pPr>
        <w:pStyle w:val="668"/>
        <w:numPr>
          <w:ilvl w:val="0"/>
          <w:numId w:val="5"/>
        </w:numPr>
        <w:spacing/>
        <w:ind w:right="0"/>
        <w:jc w:val="left"/>
        <w:rPr/>
      </w:pPr>
      <w:r>
        <w:rPr>
          <w:rFonts w:ascii="Times New Roman" w:hAnsi="Times New Roman" w:eastAsia="Times New Roman" w:cs="Times New Roman"/>
          <w:color w:val="000000"/>
          <w:sz w:val="24"/>
        </w:rPr>
        <w:t xml:space="preserve">Whether a specific feature is enabled.</w:t>
      </w:r>
      <w:r/>
    </w:p>
    <w:p w14:paraId="1EB586C4">
      <w:pPr>
        <w:spacing/>
        <w:ind w:right="0" w:firstLine="0" w:left="0"/>
        <w:rPr/>
      </w:pPr>
      <w:r>
        <w:rPr>
          <w:rFonts w:ascii="Times New Roman" w:hAnsi="Times New Roman" w:eastAsia="Times New Roman" w:cs="Times New Roman"/>
          <w:color w:val="000000"/>
          <w:sz w:val="24"/>
        </w:rPr>
        <w:t xml:space="preserve">The AI planner must not be able to edit these settings through natural-language instructions, document content or generated plans.</w:t>
      </w:r>
      <w:r/>
    </w:p>
    <w:p w14:paraId="2D3C28CF">
      <w:pPr>
        <w:spacing/>
        <w:ind w:right="0" w:firstLine="0" w:left="0"/>
        <w:rPr/>
      </w:pPr>
      <w:r>
        <w:rPr>
          <w:rFonts w:ascii="Times New Roman" w:hAnsi="Times New Roman" w:eastAsia="Times New Roman" w:cs="Times New Roman"/>
          <w:color w:val="000000"/>
          <w:sz w:val="24"/>
        </w:rPr>
        <w:t xml:space="preserve">A configuration change that expands permissions should be treated as a security-sensitive administrative action. It should be validated, audited and take effect according to a defined policy.</w:t>
      </w:r>
      <w:r/>
    </w:p>
    <w:p w14:paraId="7FD49898">
      <w:pPr>
        <w:spacing/>
        <w:ind w:right="0" w:firstLine="0" w:left="0"/>
        <w:rPr/>
      </w:pPr>
      <w:r>
        <w:rPr>
          <w:rFonts w:ascii="Times New Roman" w:hAnsi="Times New Roman" w:eastAsia="Times New Roman" w:cs="Times New Roman"/>
          <w:color w:val="000000"/>
          <w:sz w:val="24"/>
        </w:rPr>
        <w:t xml:space="preserve">Important: approval is not a substitute for a hard prohibition. A setting that prohibits unrestricted command execution must not be overridden by a user approving a model-generated command.</w:t>
      </w:r>
      <w:r/>
    </w:p>
    <w:p w14:paraId="3BE0BBD2">
      <w:pPr>
        <w:pStyle w:val="140"/>
        <w:spacing/>
        <w:ind w:right="0" w:firstLine="0" w:left="0"/>
        <w:rPr/>
      </w:pPr>
      <w:r>
        <w:rPr>
          <w:rFonts w:ascii="Times New Roman" w:hAnsi="Times New Roman" w:eastAsia="Times New Roman" w:cs="Times New Roman"/>
          <w:b/>
          <w:color w:val="000000"/>
          <w:sz w:val="36"/>
        </w:rPr>
        <w:t xml:space="preserve">03.20.9 Configuration versioning and migration</w:t>
      </w:r>
      <w:r/>
    </w:p>
    <w:p w14:paraId="55114C22">
      <w:pPr>
        <w:spacing/>
        <w:ind w:right="0" w:firstLine="0" w:left="0"/>
        <w:rPr/>
      </w:pPr>
      <w:r>
        <w:rPr>
          <w:rFonts w:ascii="Times New Roman" w:hAnsi="Times New Roman" w:eastAsia="Times New Roman" w:cs="Times New Roman"/>
          <w:color w:val="000000"/>
          <w:sz w:val="24"/>
        </w:rPr>
        <w:t xml:space="preserve">Configuration schemas evolve as the project develops. NEXUS should define a versioned configuration format for settings whose structure may change.</w:t>
      </w:r>
      <w:r/>
    </w:p>
    <w:p w14:paraId="14E3A1F4">
      <w:pPr>
        <w:spacing/>
        <w:ind w:right="0" w:firstLine="0" w:left="0"/>
        <w:rPr/>
      </w:pPr>
      <w:r>
        <w:rPr>
          <w:rFonts w:ascii="Times New Roman" w:hAnsi="Times New Roman" w:eastAsia="Times New Roman" w:cs="Times New Roman"/>
          <w:color w:val="000000"/>
          <w:sz w:val="24"/>
        </w:rPr>
        <w:t xml:space="preserve">Required behavior:</w:t>
      </w:r>
      <w:r/>
    </w:p>
    <w:p w14:paraId="1F4ED517">
      <w:pPr>
        <w:pStyle w:val="668"/>
        <w:numPr>
          <w:ilvl w:val="0"/>
          <w:numId w:val="5"/>
        </w:numPr>
        <w:spacing/>
        <w:ind w:right="0"/>
        <w:jc w:val="left"/>
        <w:rPr/>
      </w:pPr>
      <w:r>
        <w:rPr>
          <w:rFonts w:ascii="Times New Roman" w:hAnsi="Times New Roman" w:eastAsia="Times New Roman" w:cs="Times New Roman"/>
          <w:color w:val="000000"/>
          <w:sz w:val="24"/>
        </w:rPr>
        <w:t xml:space="preserve">Invalid configurations fail with a clear message.</w:t>
      </w:r>
      <w:r/>
    </w:p>
    <w:p w14:paraId="7C8FE098">
      <w:pPr>
        <w:pStyle w:val="668"/>
        <w:numPr>
          <w:ilvl w:val="0"/>
          <w:numId w:val="5"/>
        </w:numPr>
        <w:spacing/>
        <w:ind w:right="0"/>
        <w:jc w:val="left"/>
        <w:rPr/>
      </w:pPr>
      <w:r>
        <w:rPr>
          <w:rFonts w:ascii="Times New Roman" w:hAnsi="Times New Roman" w:eastAsia="Times New Roman" w:cs="Times New Roman"/>
          <w:color w:val="000000"/>
          <w:sz w:val="24"/>
        </w:rPr>
        <w:t xml:space="preserve">Deprecated settings are identified explicitly.</w:t>
      </w:r>
      <w:r/>
    </w:p>
    <w:p w14:paraId="123FBEE3">
      <w:pPr>
        <w:pStyle w:val="668"/>
        <w:numPr>
          <w:ilvl w:val="0"/>
          <w:numId w:val="5"/>
        </w:numPr>
        <w:spacing/>
        <w:ind w:right="0"/>
        <w:jc w:val="left"/>
        <w:rPr/>
      </w:pPr>
      <w:r>
        <w:rPr>
          <w:rFonts w:ascii="Times New Roman" w:hAnsi="Times New Roman" w:eastAsia="Times New Roman" w:cs="Times New Roman"/>
          <w:color w:val="000000"/>
          <w:sz w:val="24"/>
        </w:rPr>
        <w:t xml:space="preserve">Breaking changes include migration guidance.</w:t>
      </w:r>
      <w:r/>
    </w:p>
    <w:p w14:paraId="58CD096C">
      <w:pPr>
        <w:pStyle w:val="668"/>
        <w:numPr>
          <w:ilvl w:val="0"/>
          <w:numId w:val="5"/>
        </w:numPr>
        <w:spacing/>
        <w:ind w:right="0"/>
        <w:jc w:val="left"/>
        <w:rPr/>
      </w:pPr>
      <w:r>
        <w:rPr>
          <w:rFonts w:ascii="Times New Roman" w:hAnsi="Times New Roman" w:eastAsia="Times New Roman" w:cs="Times New Roman"/>
          <w:color w:val="000000"/>
          <w:sz w:val="24"/>
        </w:rPr>
        <w:t xml:space="preserve">Unknown security-sensitive settings are not silently accepted.</w:t>
      </w:r>
      <w:r/>
    </w:p>
    <w:p w14:paraId="5BE69122">
      <w:pPr>
        <w:pStyle w:val="668"/>
        <w:numPr>
          <w:ilvl w:val="0"/>
          <w:numId w:val="5"/>
        </w:numPr>
        <w:spacing/>
        <w:ind w:right="0"/>
        <w:jc w:val="left"/>
        <w:rPr/>
      </w:pPr>
      <w:r>
        <w:rPr>
          <w:rFonts w:ascii="Times New Roman" w:hAnsi="Times New Roman" w:eastAsia="Times New Roman" w:cs="Times New Roman"/>
          <w:color w:val="000000"/>
          <w:sz w:val="24"/>
        </w:rPr>
        <w:t xml:space="preserve">Example configuration files are updated alongside the implementation.</w:t>
      </w:r>
      <w:r/>
    </w:p>
    <w:p w14:paraId="1FB55B39">
      <w:pPr>
        <w:pStyle w:val="668"/>
        <w:numPr>
          <w:ilvl w:val="0"/>
          <w:numId w:val="5"/>
        </w:numPr>
        <w:spacing/>
        <w:ind w:right="0"/>
        <w:jc w:val="left"/>
        <w:rPr/>
      </w:pPr>
      <w:r>
        <w:rPr>
          <w:rFonts w:ascii="Times New Roman" w:hAnsi="Times New Roman" w:eastAsia="Times New Roman" w:cs="Times New Roman"/>
          <w:color w:val="000000"/>
          <w:sz w:val="24"/>
        </w:rPr>
        <w:t xml:space="preserve">Startup diagnostics report the configuration schema version.</w:t>
      </w:r>
      <w:r/>
    </w:p>
    <w:p w14:paraId="438A070F">
      <w:pPr>
        <w:pStyle w:val="668"/>
        <w:numPr>
          <w:ilvl w:val="0"/>
          <w:numId w:val="5"/>
        </w:numPr>
        <w:spacing/>
        <w:ind w:right="0"/>
        <w:jc w:val="left"/>
        <w:rPr/>
      </w:pPr>
      <w:r>
        <w:rPr>
          <w:rFonts w:ascii="Times New Roman" w:hAnsi="Times New Roman" w:eastAsia="Times New Roman" w:cs="Times New Roman"/>
          <w:color w:val="000000"/>
          <w:sz w:val="24"/>
        </w:rPr>
        <w:t xml:space="preserve">Secrets are never included in configuration-validation error messages.</w:t>
      </w:r>
      <w:r/>
    </w:p>
    <w:p w14:paraId="79B4D14B">
      <w:pPr>
        <w:spacing/>
        <w:ind w:right="0" w:firstLine="0" w:left="0"/>
        <w:rPr/>
      </w:pPr>
      <w:r>
        <w:rPr>
          <w:rFonts w:ascii="Times New Roman" w:hAnsi="Times New Roman" w:eastAsia="Times New Roman" w:cs="Times New Roman"/>
          <w:color w:val="000000"/>
          <w:sz w:val="24"/>
        </w:rPr>
        <w:t xml:space="preserve">Database schema migrations and configuration migrations are separate concerns. Alembic, if selected for database migrations, does not automatically migrate local YAML files, environment variables or Windows Credential Manager entries.</w:t>
      </w:r>
      <w:r/>
    </w:p>
    <w:p w14:paraId="0DE68C6F">
      <w:pPr>
        <w:spacing/>
        <w:ind w:right="0" w:firstLine="0" w:left="0"/>
        <w:rPr/>
      </w:pPr>
      <w:r>
        <w:rPr>
          <w:rFonts w:ascii="Times New Roman" w:hAnsi="Times New Roman" w:eastAsia="Times New Roman" w:cs="Times New Roman"/>
          <w:color w:val="000000"/>
          <w:sz w:val="24"/>
        </w:rPr>
        <w:t xml:space="preserve">Configuration changes must not silently broaden permissions or erase device-specific mappings.</w:t>
      </w:r>
      <w:r/>
    </w:p>
    <w:p w14:paraId="440D5160">
      <w:pPr>
        <w:pStyle w:val="140"/>
        <w:spacing/>
        <w:ind w:right="0" w:firstLine="0" w:left="0"/>
        <w:rPr/>
      </w:pPr>
      <w:r>
        <w:rPr>
          <w:rFonts w:ascii="Times New Roman" w:hAnsi="Times New Roman" w:eastAsia="Times New Roman" w:cs="Times New Roman"/>
          <w:b/>
          <w:color w:val="000000"/>
          <w:sz w:val="36"/>
        </w:rPr>
        <w:t xml:space="preserve">03.20.10 Container and WSL 2 considerations</w:t>
      </w:r>
      <w:r/>
    </w:p>
    <w:p w14:paraId="62055057">
      <w:pPr>
        <w:spacing/>
        <w:ind w:right="0" w:firstLine="0" w:left="0"/>
        <w:rPr/>
      </w:pPr>
      <w:r>
        <w:rPr>
          <w:rFonts w:ascii="Times New Roman" w:hAnsi="Times New Roman" w:eastAsia="Times New Roman" w:cs="Times New Roman"/>
          <w:color w:val="000000"/>
          <w:sz w:val="24"/>
        </w:rPr>
        <w:t xml:space="preserve">NEXUS's backend development environment uses Ubuntu on WSL 2, while the Windows bridge runs natively on Windows.</w:t>
      </w:r>
      <w:r/>
    </w:p>
    <w:p w14:paraId="22D22509">
      <w:pPr>
        <w:spacing/>
        <w:ind w:right="0" w:firstLine="0" w:left="0"/>
        <w:rPr/>
      </w:pPr>
      <w:r>
        <w:rPr>
          <w:rFonts w:ascii="Times New Roman" w:hAnsi="Times New Roman" w:eastAsia="Times New Roman" w:cs="Times New Roman"/>
          <w:color w:val="000000"/>
          <w:sz w:val="24"/>
        </w:rPr>
        <w:t xml:space="preserve">This distinction matters because:</w:t>
      </w:r>
      <w:r/>
    </w:p>
    <w:p w14:paraId="7F29087F">
      <w:pPr>
        <w:pStyle w:val="668"/>
        <w:numPr>
          <w:ilvl w:val="0"/>
          <w:numId w:val="5"/>
        </w:numPr>
        <w:spacing/>
        <w:ind w:right="0"/>
        <w:jc w:val="left"/>
        <w:rPr/>
      </w:pPr>
      <w:r>
        <w:rPr>
          <w:rFonts w:ascii="Times New Roman" w:hAnsi="Times New Roman" w:eastAsia="Times New Roman" w:cs="Times New Roman"/>
          <w:color w:val="000000"/>
          <w:sz w:val="24"/>
        </w:rPr>
        <w:t xml:space="preserve">A Windows path such as </w:t>
      </w:r>
      <w:r>
        <w:rPr>
          <w:rFonts w:ascii="Courier New" w:hAnsi="Courier New" w:eastAsia="Courier New" w:cs="Courier New"/>
          <w:color w:val="000000"/>
          <w:sz w:val="20"/>
        </w:rPr>
        <w:t xml:space="preserve">D:\NexusWorkspace</w:t>
      </w:r>
      <w:r>
        <w:rPr>
          <w:rFonts w:ascii="Times New Roman" w:hAnsi="Times New Roman" w:eastAsia="Times New Roman" w:cs="Times New Roman"/>
          <w:color w:val="000000"/>
          <w:sz w:val="24"/>
        </w:rPr>
        <w:t xml:space="preserve"> is not automatically a valid native Linux path.</w:t>
      </w:r>
      <w:r/>
    </w:p>
    <w:p w14:paraId="2414EDF3">
      <w:pPr>
        <w:pStyle w:val="668"/>
        <w:numPr>
          <w:ilvl w:val="0"/>
          <w:numId w:val="5"/>
        </w:numPr>
        <w:spacing/>
        <w:ind w:right="0"/>
        <w:jc w:val="left"/>
        <w:rPr/>
      </w:pPr>
      <w:r>
        <w:rPr>
          <w:rFonts w:ascii="Times New Roman" w:hAnsi="Times New Roman" w:eastAsia="Times New Roman" w:cs="Times New Roman"/>
          <w:color w:val="000000"/>
          <w:sz w:val="24"/>
        </w:rPr>
        <w:t xml:space="preserve">A Linux path inside WSL 2 is not automatically accessible as the same path to a native Windows process.</w:t>
      </w:r>
      <w:r/>
    </w:p>
    <w:p w14:paraId="7300E050">
      <w:pPr>
        <w:pStyle w:val="668"/>
        <w:numPr>
          <w:ilvl w:val="0"/>
          <w:numId w:val="5"/>
        </w:numPr>
        <w:spacing/>
        <w:ind w:right="0"/>
        <w:jc w:val="left"/>
        <w:rPr/>
      </w:pPr>
      <w:r>
        <w:rPr>
          <w:rFonts w:ascii="Times New Roman" w:hAnsi="Times New Roman" w:eastAsia="Times New Roman" w:cs="Times New Roman"/>
          <w:color w:val="000000"/>
          <w:sz w:val="24"/>
        </w:rPr>
        <w:t xml:space="preserve">A container's filesystem may differ from both the WSL and Windows filesystems.</w:t>
      </w:r>
      <w:r/>
    </w:p>
    <w:p w14:paraId="704F314E">
      <w:pPr>
        <w:pStyle w:val="668"/>
        <w:numPr>
          <w:ilvl w:val="0"/>
          <w:numId w:val="5"/>
        </w:numPr>
        <w:spacing/>
        <w:ind w:right="0"/>
        <w:jc w:val="left"/>
        <w:rPr/>
      </w:pPr>
      <w:r>
        <w:rPr>
          <w:rFonts w:ascii="Times New Roman" w:hAnsi="Times New Roman" w:eastAsia="Times New Roman" w:cs="Times New Roman"/>
          <w:color w:val="000000"/>
          <w:sz w:val="24"/>
        </w:rPr>
        <w:t xml:space="preserve">Network addressing and service reachability depend on the chosen WSL 2 and deployment configuration.</w:t>
      </w:r>
      <w:r/>
    </w:p>
    <w:p w14:paraId="6FED68D9">
      <w:pPr>
        <w:spacing/>
        <w:ind w:right="0" w:firstLine="0" w:left="0"/>
        <w:rPr/>
      </w:pPr>
      <w:r>
        <w:rPr>
          <w:rFonts w:ascii="Times New Roman" w:hAnsi="Times New Roman" w:eastAsia="Times New Roman" w:cs="Times New Roman"/>
          <w:color w:val="000000"/>
          <w:sz w:val="24"/>
        </w:rPr>
        <w:t xml:space="preserve">The bridge should own Windows-native paths and Windows application launching. The backend should exchange logical directory IDs and structured operations rather than assuming it can directly manipulate every developer's Windows filesystem.</w:t>
      </w:r>
      <w:r/>
    </w:p>
    <w:p w14:paraId="1B198B09">
      <w:pPr>
        <w:spacing/>
        <w:ind w:right="0" w:firstLine="0" w:left="0"/>
        <w:rPr/>
      </w:pPr>
      <w:r>
        <w:rPr>
          <w:rFonts w:ascii="Times New Roman" w:hAnsi="Times New Roman" w:eastAsia="Times New Roman" w:cs="Times New Roman"/>
          <w:color w:val="000000"/>
          <w:sz w:val="24"/>
        </w:rPr>
        <w:t xml:space="preserve">Docker Compose is a candidate for reproducibly running PostgreSQL and possibly the backend. Model-runtime GPU acceleration must be verified on the actual AMD GPU; it must not be assumed to work simply because a container starts.</w:t>
      </w:r>
      <w:r/>
    </w:p>
    <w:p w14:paraId="05312EE3">
      <w:pPr>
        <w:pStyle w:val="141"/>
        <w:spacing/>
        <w:ind w:right="0" w:firstLine="0" w:left="0"/>
        <w:rPr/>
      </w:pPr>
      <w:r>
        <w:rPr>
          <w:rFonts w:ascii="Times New Roman" w:hAnsi="Times New Roman" w:eastAsia="Times New Roman" w:cs="Times New Roman"/>
          <w:b/>
          <w:color w:val="000000"/>
          <w:sz w:val="28"/>
        </w:rPr>
        <w:t xml:space="preserve">Required environment checks</w:t>
      </w:r>
      <w:r/>
    </w:p>
    <w:p w14:paraId="7AFD5AC9">
      <w:pPr>
        <w:pStyle w:val="668"/>
        <w:numPr>
          <w:ilvl w:val="0"/>
          <w:numId w:val="6"/>
        </w:numPr>
        <w:spacing/>
        <w:ind w:right="0"/>
        <w:jc w:val="left"/>
        <w:rPr/>
      </w:pPr>
      <w:r>
        <w:rPr>
          <w:rFonts w:ascii="Times New Roman" w:hAnsi="Times New Roman" w:eastAsia="Times New Roman" w:cs="Times New Roman"/>
          <w:color w:val="000000"/>
          <w:sz w:val="24"/>
        </w:rPr>
        <w:t xml:space="preserve">The backend can reach PostgreSQL.</w:t>
      </w:r>
      <w:r/>
    </w:p>
    <w:p w14:paraId="010F145C">
      <w:pPr>
        <w:pStyle w:val="668"/>
        <w:numPr>
          <w:ilvl w:val="0"/>
          <w:numId w:val="6"/>
        </w:numPr>
        <w:spacing/>
        <w:ind w:right="0"/>
        <w:jc w:val="left"/>
        <w:rPr/>
      </w:pPr>
      <w:r>
        <w:rPr>
          <w:rFonts w:ascii="Times New Roman" w:hAnsi="Times New Roman" w:eastAsia="Times New Roman" w:cs="Times New Roman"/>
          <w:color w:val="000000"/>
          <w:sz w:val="24"/>
        </w:rPr>
        <w:t xml:space="preserve">The CLI can reach the intended backend address.</w:t>
      </w:r>
      <w:r/>
    </w:p>
    <w:p w14:paraId="213142EB">
      <w:pPr>
        <w:pStyle w:val="668"/>
        <w:numPr>
          <w:ilvl w:val="0"/>
          <w:numId w:val="6"/>
        </w:numPr>
        <w:spacing/>
        <w:ind w:right="0"/>
        <w:jc w:val="left"/>
        <w:rPr/>
      </w:pPr>
      <w:r>
        <w:rPr>
          <w:rFonts w:ascii="Times New Roman" w:hAnsi="Times New Roman" w:eastAsia="Times New Roman" w:cs="Times New Roman"/>
          <w:color w:val="000000"/>
          <w:sz w:val="24"/>
        </w:rPr>
        <w:t xml:space="preserve">Each bridge can authenticate to the backend.</w:t>
      </w:r>
      <w:r/>
    </w:p>
    <w:p w14:paraId="271EEB0E">
      <w:pPr>
        <w:pStyle w:val="668"/>
        <w:numPr>
          <w:ilvl w:val="0"/>
          <w:numId w:val="6"/>
        </w:numPr>
        <w:spacing/>
        <w:ind w:right="0"/>
        <w:jc w:val="left"/>
        <w:rPr/>
      </w:pPr>
      <w:r>
        <w:rPr>
          <w:rFonts w:ascii="Times New Roman" w:hAnsi="Times New Roman" w:eastAsia="Times New Roman" w:cs="Times New Roman"/>
          <w:color w:val="000000"/>
          <w:sz w:val="24"/>
        </w:rPr>
        <w:t xml:space="preserve">The backend can communicate with the intended model runtime.</w:t>
      </w:r>
      <w:r/>
    </w:p>
    <w:p w14:paraId="3B878B7B">
      <w:pPr>
        <w:pStyle w:val="668"/>
        <w:numPr>
          <w:ilvl w:val="0"/>
          <w:numId w:val="6"/>
        </w:numPr>
        <w:spacing/>
        <w:ind w:right="0"/>
        <w:jc w:val="left"/>
        <w:rPr/>
      </w:pPr>
      <w:r>
        <w:rPr>
          <w:rFonts w:ascii="Times New Roman" w:hAnsi="Times New Roman" w:eastAsia="Times New Roman" w:cs="Times New Roman"/>
          <w:color w:val="000000"/>
          <w:sz w:val="24"/>
        </w:rPr>
        <w:t xml:space="preserve">PostgreSQL and internal services are not unnecessarily exposed to the LAN.</w:t>
      </w:r>
      <w:r/>
    </w:p>
    <w:p w14:paraId="5F745687">
      <w:pPr>
        <w:pStyle w:val="668"/>
        <w:numPr>
          <w:ilvl w:val="0"/>
          <w:numId w:val="6"/>
        </w:numPr>
        <w:spacing/>
        <w:ind w:right="0"/>
        <w:jc w:val="left"/>
        <w:rPr/>
      </w:pPr>
      <w:r>
        <w:rPr>
          <w:rFonts w:ascii="Times New Roman" w:hAnsi="Times New Roman" w:eastAsia="Times New Roman" w:cs="Times New Roman"/>
          <w:color w:val="000000"/>
          <w:sz w:val="24"/>
        </w:rPr>
        <w:t xml:space="preserve">The setup works after a full restart, not just in the original terminal session.</w:t>
      </w:r>
      <w:r/>
    </w:p>
    <w:p w14:paraId="0DC398D2">
      <w:pPr>
        <w:pStyle w:val="140"/>
        <w:spacing/>
        <w:ind w:right="0" w:firstLine="0" w:left="0"/>
        <w:rPr/>
      </w:pPr>
      <w:r>
        <w:rPr>
          <w:rFonts w:ascii="Times New Roman" w:hAnsi="Times New Roman" w:eastAsia="Times New Roman" w:cs="Times New Roman"/>
          <w:b/>
          <w:color w:val="000000"/>
          <w:sz w:val="36"/>
        </w:rPr>
        <w:t xml:space="preserve">03.20.11 Testing requirements</w:t>
      </w:r>
      <w:r/>
    </w:p>
    <w:p w14:paraId="020E50A1">
      <w:pPr>
        <w:spacing/>
        <w:ind w:right="0" w:firstLine="0" w:left="0"/>
        <w:rPr/>
      </w:pPr>
      <w:r>
        <w:rPr>
          <w:rFonts w:ascii="Times New Roman" w:hAnsi="Times New Roman" w:eastAsia="Times New Roman" w:cs="Times New Roman"/>
          <w:color w:val="000000"/>
          <w:sz w:val="24"/>
        </w:rPr>
        <w:t xml:space="preserve">Configuration and secret-handling tests must include:</w:t>
      </w:r>
      <w:r/>
    </w:p>
    <w:p w14:paraId="17DDE830">
      <w:pPr>
        <w:pStyle w:val="668"/>
        <w:numPr>
          <w:ilvl w:val="0"/>
          <w:numId w:val="7"/>
        </w:numPr>
        <w:spacing/>
        <w:ind w:right="0"/>
        <w:jc w:val="left"/>
        <w:rPr/>
      </w:pPr>
      <w:r>
        <w:rPr>
          <w:rFonts w:ascii="Times New Roman" w:hAnsi="Times New Roman" w:eastAsia="Times New Roman" w:cs="Times New Roman"/>
          <w:color w:val="000000"/>
          <w:sz w:val="24"/>
        </w:rPr>
        <w:t xml:space="preserve">Missing required environment variable.</w:t>
      </w:r>
      <w:r/>
    </w:p>
    <w:p w14:paraId="515DC883">
      <w:pPr>
        <w:pStyle w:val="668"/>
        <w:numPr>
          <w:ilvl w:val="0"/>
          <w:numId w:val="7"/>
        </w:numPr>
        <w:spacing/>
        <w:ind w:right="0"/>
        <w:jc w:val="left"/>
        <w:rPr/>
      </w:pPr>
      <w:r>
        <w:rPr>
          <w:rFonts w:ascii="Times New Roman" w:hAnsi="Times New Roman" w:eastAsia="Times New Roman" w:cs="Times New Roman"/>
          <w:color w:val="000000"/>
          <w:sz w:val="24"/>
        </w:rPr>
        <w:t xml:space="preserve">Invalid database URL or inaccessible database.</w:t>
      </w:r>
      <w:r/>
    </w:p>
    <w:p w14:paraId="10EA648D">
      <w:pPr>
        <w:pStyle w:val="668"/>
        <w:numPr>
          <w:ilvl w:val="0"/>
          <w:numId w:val="7"/>
        </w:numPr>
        <w:spacing/>
        <w:ind w:right="0"/>
        <w:jc w:val="left"/>
        <w:rPr/>
      </w:pPr>
      <w:r>
        <w:rPr>
          <w:rFonts w:ascii="Times New Roman" w:hAnsi="Times New Roman" w:eastAsia="Times New Roman" w:cs="Times New Roman"/>
          <w:color w:val="000000"/>
          <w:sz w:val="24"/>
        </w:rPr>
        <w:t xml:space="preserve">Missing or invalid authentication key.</w:t>
      </w:r>
      <w:r/>
    </w:p>
    <w:p w14:paraId="23FC9BC4">
      <w:pPr>
        <w:pStyle w:val="668"/>
        <w:numPr>
          <w:ilvl w:val="0"/>
          <w:numId w:val="7"/>
        </w:numPr>
        <w:spacing/>
        <w:ind w:right="0"/>
        <w:jc w:val="left"/>
        <w:rPr/>
      </w:pPr>
      <w:r>
        <w:rPr>
          <w:rFonts w:ascii="Times New Roman" w:hAnsi="Times New Roman" w:eastAsia="Times New Roman" w:cs="Times New Roman"/>
          <w:color w:val="000000"/>
          <w:sz w:val="24"/>
        </w:rPr>
        <w:t xml:space="preserve">Malformed YAML or unsupported configuration version.</w:t>
      </w:r>
      <w:r/>
    </w:p>
    <w:p w14:paraId="36FC970B">
      <w:pPr>
        <w:pStyle w:val="668"/>
        <w:numPr>
          <w:ilvl w:val="0"/>
          <w:numId w:val="7"/>
        </w:numPr>
        <w:spacing/>
        <w:ind w:right="0"/>
        <w:jc w:val="left"/>
        <w:rPr/>
      </w:pPr>
      <w:r>
        <w:rPr>
          <w:rFonts w:ascii="Times New Roman" w:hAnsi="Times New Roman" w:eastAsia="Times New Roman" w:cs="Times New Roman"/>
          <w:color w:val="000000"/>
          <w:sz w:val="24"/>
        </w:rPr>
        <w:t xml:space="preserve">Duplicate or unknown directory identifiers.</w:t>
      </w:r>
      <w:r/>
    </w:p>
    <w:p w14:paraId="65066AE0">
      <w:pPr>
        <w:pStyle w:val="668"/>
        <w:numPr>
          <w:ilvl w:val="0"/>
          <w:numId w:val="7"/>
        </w:numPr>
        <w:spacing/>
        <w:ind w:right="0"/>
        <w:jc w:val="left"/>
        <w:rPr/>
      </w:pPr>
      <w:r>
        <w:rPr>
          <w:rFonts w:ascii="Times New Roman" w:hAnsi="Times New Roman" w:eastAsia="Times New Roman" w:cs="Times New Roman"/>
          <w:color w:val="000000"/>
          <w:sz w:val="24"/>
        </w:rPr>
        <w:t xml:space="preserve">Directory path outside permitted scope.</w:t>
      </w:r>
      <w:r/>
    </w:p>
    <w:p w14:paraId="3581CFCC">
      <w:pPr>
        <w:pStyle w:val="668"/>
        <w:numPr>
          <w:ilvl w:val="0"/>
          <w:numId w:val="7"/>
        </w:numPr>
        <w:spacing/>
        <w:ind w:right="0"/>
        <w:jc w:val="left"/>
        <w:rPr/>
      </w:pPr>
      <w:r>
        <w:rPr>
          <w:rFonts w:ascii="Times New Roman" w:hAnsi="Times New Roman" w:eastAsia="Times New Roman" w:cs="Times New Roman"/>
          <w:color w:val="000000"/>
          <w:sz w:val="24"/>
        </w:rPr>
        <w:t xml:space="preserve">Missing local directory or insufficient permissions.</w:t>
      </w:r>
      <w:r/>
    </w:p>
    <w:p w14:paraId="761A934D">
      <w:pPr>
        <w:pStyle w:val="668"/>
        <w:numPr>
          <w:ilvl w:val="0"/>
          <w:numId w:val="7"/>
        </w:numPr>
        <w:spacing/>
        <w:ind w:right="0"/>
        <w:jc w:val="left"/>
        <w:rPr/>
      </w:pPr>
      <w:r>
        <w:rPr>
          <w:rFonts w:ascii="Times New Roman" w:hAnsi="Times New Roman" w:eastAsia="Times New Roman" w:cs="Times New Roman"/>
          <w:color w:val="000000"/>
          <w:sz w:val="24"/>
        </w:rPr>
        <w:t xml:space="preserve">Attempt to load a production secret in a test environment.</w:t>
      </w:r>
      <w:r/>
    </w:p>
    <w:p w14:paraId="0701F689">
      <w:pPr>
        <w:pStyle w:val="668"/>
        <w:numPr>
          <w:ilvl w:val="0"/>
          <w:numId w:val="7"/>
        </w:numPr>
        <w:spacing/>
        <w:ind w:right="0"/>
        <w:jc w:val="left"/>
        <w:rPr/>
      </w:pPr>
      <w:r>
        <w:rPr>
          <w:rFonts w:ascii="Times New Roman" w:hAnsi="Times New Roman" w:eastAsia="Times New Roman" w:cs="Times New Roman"/>
          <w:color w:val="000000"/>
          <w:sz w:val="24"/>
        </w:rPr>
        <w:t xml:space="preserve">Attempt to connect tests to a non-test database.</w:t>
      </w:r>
      <w:r/>
    </w:p>
    <w:p w14:paraId="4E45247E">
      <w:pPr>
        <w:pStyle w:val="668"/>
        <w:numPr>
          <w:ilvl w:val="0"/>
          <w:numId w:val="7"/>
        </w:numPr>
        <w:spacing/>
        <w:ind w:right="0"/>
        <w:jc w:val="left"/>
        <w:rPr/>
      </w:pPr>
      <w:r>
        <w:rPr>
          <w:rFonts w:ascii="Times New Roman" w:hAnsi="Times New Roman" w:eastAsia="Times New Roman" w:cs="Times New Roman"/>
          <w:color w:val="000000"/>
          <w:sz w:val="24"/>
        </w:rPr>
        <w:t xml:space="preserve">Secret leakage checks against logs and error responses.</w:t>
      </w:r>
      <w:r/>
    </w:p>
    <w:p w14:paraId="12F379B7">
      <w:pPr>
        <w:pStyle w:val="668"/>
        <w:numPr>
          <w:ilvl w:val="0"/>
          <w:numId w:val="7"/>
        </w:numPr>
        <w:spacing/>
        <w:ind w:right="0"/>
        <w:jc w:val="left"/>
        <w:rPr/>
      </w:pPr>
      <w:r>
        <w:rPr>
          <w:rFonts w:ascii="Times New Roman" w:hAnsi="Times New Roman" w:eastAsia="Times New Roman" w:cs="Times New Roman"/>
          <w:color w:val="000000"/>
          <w:sz w:val="24"/>
        </w:rPr>
        <w:t xml:space="preserve">Device credential revocation.</w:t>
      </w:r>
      <w:r/>
    </w:p>
    <w:p w14:paraId="31CC0FDA">
      <w:pPr>
        <w:pStyle w:val="668"/>
        <w:numPr>
          <w:ilvl w:val="0"/>
          <w:numId w:val="7"/>
        </w:numPr>
        <w:spacing/>
        <w:ind w:right="0"/>
        <w:jc w:val="left"/>
        <w:rPr/>
      </w:pPr>
      <w:r>
        <w:rPr>
          <w:rFonts w:ascii="Times New Roman" w:hAnsi="Times New Roman" w:eastAsia="Times New Roman" w:cs="Times New Roman"/>
          <w:color w:val="000000"/>
          <w:sz w:val="24"/>
        </w:rPr>
        <w:t xml:space="preserve">Configuration change that attempts to enable a prohibited tool.</w:t>
      </w:r>
      <w:r/>
    </w:p>
    <w:p w14:paraId="2409EA0E">
      <w:pPr>
        <w:pStyle w:val="668"/>
        <w:numPr>
          <w:ilvl w:val="0"/>
          <w:numId w:val="7"/>
        </w:numPr>
        <w:spacing/>
        <w:ind w:right="0"/>
        <w:jc w:val="left"/>
        <w:rPr/>
      </w:pPr>
      <w:r>
        <w:rPr>
          <w:rFonts w:ascii="Times New Roman" w:hAnsi="Times New Roman" w:eastAsia="Times New Roman" w:cs="Times New Roman"/>
          <w:color w:val="000000"/>
          <w:sz w:val="24"/>
        </w:rPr>
        <w:t xml:space="preserve">Restart with unchanged secrets and machine-specific settings.</w:t>
      </w:r>
      <w:r/>
    </w:p>
    <w:p w14:paraId="195FEC19">
      <w:pPr>
        <w:spacing/>
        <w:ind w:right="0" w:firstLine="0" w:left="0"/>
        <w:rPr/>
      </w:pPr>
      <w:r>
        <w:rPr>
          <w:rFonts w:ascii="Times New Roman" w:hAnsi="Times New Roman" w:eastAsia="Times New Roman" w:cs="Times New Roman"/>
          <w:color w:val="000000"/>
          <w:sz w:val="24"/>
        </w:rPr>
        <w:t xml:space="preserve">All test fixtures should use synthetic credentials and temporary directories. Tests must not print actual secret values when they fail.</w:t>
      </w:r>
      <w:r/>
    </w:p>
    <w:p w14:paraId="0AA4056F">
      <w:pPr>
        <w:pStyle w:val="140"/>
        <w:spacing/>
        <w:ind w:right="0" w:firstLine="0" w:left="0"/>
        <w:rPr/>
      </w:pPr>
      <w:r>
        <w:rPr>
          <w:rFonts w:ascii="Times New Roman" w:hAnsi="Times New Roman" w:eastAsia="Times New Roman" w:cs="Times New Roman"/>
          <w:b/>
          <w:color w:val="000000"/>
          <w:sz w:val="36"/>
        </w:rPr>
        <w:t xml:space="preserve">03.20.12 Developer onboarding workflow</w:t>
      </w:r>
      <w:r/>
    </w:p>
    <w:p w14:paraId="5D23549D">
      <w:pPr>
        <w:spacing/>
        <w:ind w:right="0" w:firstLine="0" w:left="0"/>
        <w:rPr/>
      </w:pPr>
      <w:r>
        <w:rPr>
          <w:rFonts w:ascii="Times New Roman" w:hAnsi="Times New Roman" w:eastAsia="Times New Roman" w:cs="Times New Roman"/>
          <w:color w:val="000000"/>
          <w:sz w:val="24"/>
        </w:rPr>
        <w:t xml:space="preserve">The onboarding guide should allow a new team member to configure NEXUS without copying another developer's private files or credentials.</w:t>
      </w:r>
      <w:r/>
    </w:p>
    <w:p w14:paraId="39F3F8DC">
      <w:pPr>
        <w:pStyle w:val="668"/>
        <w:numPr>
          <w:ilvl w:val="0"/>
          <w:numId w:val="8"/>
        </w:numPr>
        <w:spacing/>
        <w:ind w:right="0"/>
        <w:jc w:val="left"/>
        <w:rPr/>
      </w:pPr>
      <w:r>
        <w:rPr>
          <w:rFonts w:ascii="Times New Roman" w:hAnsi="Times New Roman" w:eastAsia="Times New Roman" w:cs="Times New Roman"/>
          <w:color w:val="000000"/>
          <w:sz w:val="24"/>
        </w:rPr>
        <w:t xml:space="preserve">Clone the repository and create the local Python environment.</w:t>
      </w:r>
      <w:r/>
    </w:p>
    <w:p w14:paraId="4B83302D">
      <w:pPr>
        <w:pStyle w:val="668"/>
        <w:numPr>
          <w:ilvl w:val="0"/>
          <w:numId w:val="8"/>
        </w:numPr>
        <w:spacing/>
        <w:ind w:right="0"/>
        <w:jc w:val="left"/>
        <w:rPr/>
      </w:pPr>
      <w:r>
        <w:rPr>
          <w:rFonts w:ascii="Times New Roman" w:hAnsi="Times New Roman" w:eastAsia="Times New Roman" w:cs="Times New Roman"/>
          <w:color w:val="000000"/>
          <w:sz w:val="24"/>
        </w:rPr>
        <w:t xml:space="preserve">Copy the example configuration to the documented local configuration location.</w:t>
      </w:r>
      <w:r/>
    </w:p>
    <w:p w14:paraId="3E0D0E22">
      <w:pPr>
        <w:pStyle w:val="668"/>
        <w:numPr>
          <w:ilvl w:val="0"/>
          <w:numId w:val="8"/>
        </w:numPr>
        <w:spacing/>
        <w:ind w:right="0"/>
        <w:jc w:val="left"/>
        <w:rPr/>
      </w:pPr>
      <w:r>
        <w:rPr>
          <w:rFonts w:ascii="Times New Roman" w:hAnsi="Times New Roman" w:eastAsia="Times New Roman" w:cs="Times New Roman"/>
          <w:color w:val="000000"/>
          <w:sz w:val="24"/>
        </w:rPr>
        <w:t xml:space="preserve">Configure local database and backend settings using the approved development setup.</w:t>
      </w:r>
      <w:r/>
    </w:p>
    <w:p w14:paraId="7943DB19">
      <w:pPr>
        <w:pStyle w:val="668"/>
        <w:numPr>
          <w:ilvl w:val="0"/>
          <w:numId w:val="8"/>
        </w:numPr>
        <w:spacing/>
        <w:ind w:right="0"/>
        <w:jc w:val="left"/>
        <w:rPr/>
      </w:pPr>
      <w:r>
        <w:rPr>
          <w:rFonts w:ascii="Times New Roman" w:hAnsi="Times New Roman" w:eastAsia="Times New Roman" w:cs="Times New Roman"/>
          <w:color w:val="000000"/>
          <w:sz w:val="24"/>
        </w:rPr>
        <w:t xml:space="preserve">Initialize the database and apply versioned migrations.</w:t>
      </w:r>
      <w:r/>
    </w:p>
    <w:p w14:paraId="536E0528">
      <w:pPr>
        <w:pStyle w:val="668"/>
        <w:numPr>
          <w:ilvl w:val="0"/>
          <w:numId w:val="8"/>
        </w:numPr>
        <w:spacing/>
        <w:ind w:right="0"/>
        <w:jc w:val="left"/>
        <w:rPr/>
      </w:pPr>
      <w:r>
        <w:rPr>
          <w:rFonts w:ascii="Times New Roman" w:hAnsi="Times New Roman" w:eastAsia="Times New Roman" w:cs="Times New Roman"/>
          <w:color w:val="000000"/>
          <w:sz w:val="24"/>
        </w:rPr>
        <w:t xml:space="preserve">Start the backend and verify health/readiness.</w:t>
      </w:r>
      <w:r/>
    </w:p>
    <w:p w14:paraId="33B7E333">
      <w:pPr>
        <w:pStyle w:val="668"/>
        <w:numPr>
          <w:ilvl w:val="0"/>
          <w:numId w:val="8"/>
        </w:numPr>
        <w:spacing/>
        <w:ind w:right="0"/>
        <w:jc w:val="left"/>
        <w:rPr/>
      </w:pPr>
      <w:r>
        <w:rPr>
          <w:rFonts w:ascii="Times New Roman" w:hAnsi="Times New Roman" w:eastAsia="Times New Roman" w:cs="Times New Roman"/>
          <w:color w:val="000000"/>
          <w:sz w:val="24"/>
        </w:rPr>
        <w:t xml:space="preserve">Configure the native Windows bridge's own device identity, credentials and local directory mappings.</w:t>
      </w:r>
      <w:r/>
    </w:p>
    <w:p w14:paraId="4140EF43">
      <w:pPr>
        <w:pStyle w:val="668"/>
        <w:numPr>
          <w:ilvl w:val="0"/>
          <w:numId w:val="8"/>
        </w:numPr>
        <w:spacing/>
        <w:ind w:right="0"/>
        <w:jc w:val="left"/>
        <w:rPr/>
      </w:pPr>
      <w:r>
        <w:rPr>
          <w:rFonts w:ascii="Times New Roman" w:hAnsi="Times New Roman" w:eastAsia="Times New Roman" w:cs="Times New Roman"/>
          <w:color w:val="000000"/>
          <w:sz w:val="24"/>
        </w:rPr>
        <w:t xml:space="preserve">Register the device and verify authentication.</w:t>
      </w:r>
      <w:r/>
    </w:p>
    <w:p w14:paraId="7EF87F18">
      <w:pPr>
        <w:pStyle w:val="668"/>
        <w:numPr>
          <w:ilvl w:val="0"/>
          <w:numId w:val="8"/>
        </w:numPr>
        <w:spacing/>
        <w:ind w:right="0"/>
        <w:jc w:val="left"/>
        <w:rPr/>
      </w:pPr>
      <w:r>
        <w:rPr>
          <w:rFonts w:ascii="Times New Roman" w:hAnsi="Times New Roman" w:eastAsia="Times New Roman" w:cs="Times New Roman"/>
          <w:color w:val="000000"/>
          <w:sz w:val="24"/>
        </w:rPr>
        <w:t xml:space="preserve">Run automated tests and a safe, non-destructive smoke test.</w:t>
      </w:r>
      <w:r/>
    </w:p>
    <w:p w14:paraId="112EDD5D">
      <w:pPr>
        <w:spacing/>
        <w:ind w:right="0" w:firstLine="0" w:left="0"/>
        <w:rPr/>
      </w:pPr>
      <w:r>
        <w:rPr>
          <w:rFonts w:ascii="Times New Roman" w:hAnsi="Times New Roman" w:eastAsia="Times New Roman" w:cs="Times New Roman"/>
          <w:color w:val="000000"/>
          <w:sz w:val="24"/>
        </w:rPr>
        <w:t xml:space="preserve">Onboarding is complete only when the developer can run the documented workflow without undocumented manual configuration changes.</w:t>
      </w:r>
      <w:r/>
    </w:p>
    <w:p w14:paraId="5E727C63">
      <w:pPr>
        <w:pStyle w:val="140"/>
        <w:spacing/>
        <w:ind w:right="0" w:firstLine="0" w:left="0"/>
        <w:rPr/>
      </w:pPr>
      <w:r>
        <w:rPr>
          <w:rFonts w:ascii="Times New Roman" w:hAnsi="Times New Roman" w:eastAsia="Times New Roman" w:cs="Times New Roman"/>
          <w:b/>
          <w:color w:val="000000"/>
          <w:sz w:val="36"/>
        </w:rPr>
        <w:t xml:space="preserve">03.20.13 Implementation priorities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27"/>
        <w:gridCol w:w="8728"/>
      </w:tblGrid>
      <w:tr>
        <w:trPr/>
        <w:tc>
          <w:tcPr>
            <w:tcBorders/>
            <w:tcMar>
              <w:left w:w="15" w:type="dxa"/>
              <w:top w:w="15" w:type="dxa"/>
              <w:right w:w="15" w:type="dxa"/>
              <w:bottom w:w="15" w:type="dxa"/>
            </w:tcMar>
            <w:tcW w:w="627" w:type="dxa"/>
            <w:vAlign w:val="center"/>
          </w:tcPr>
          <w:p w14:paraId="1C9E03FA">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8728" w:type="dxa"/>
            <w:vAlign w:val="center"/>
          </w:tcPr>
          <w:p w14:paraId="5D488949">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627" w:type="dxa"/>
            <w:vAlign w:val="center"/>
          </w:tcPr>
          <w:p w14:paraId="41FDECEE">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8728" w:type="dxa"/>
            <w:vAlign w:val="center"/>
          </w:tcPr>
          <w:p w14:paraId="493C0BFB">
            <w:pPr>
              <w:spacing/>
              <w:ind w:right="0" w:firstLine="0" w:left="0"/>
              <w:rPr/>
            </w:pP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ignored local secrets, typed configuration, startup validation and separate backend/bridge configuration</w:t>
            </w:r>
            <w:r/>
          </w:p>
        </w:tc>
      </w:tr>
      <w:tr>
        <w:trPr/>
        <w:tc>
          <w:tcPr>
            <w:tcBorders/>
            <w:tcMar>
              <w:left w:w="15" w:type="dxa"/>
              <w:top w:w="15" w:type="dxa"/>
              <w:right w:w="15" w:type="dxa"/>
              <w:bottom w:w="15" w:type="dxa"/>
            </w:tcMar>
            <w:tcW w:w="627" w:type="dxa"/>
            <w:vAlign w:val="center"/>
          </w:tcPr>
          <w:p w14:paraId="02E35088">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8728" w:type="dxa"/>
            <w:vAlign w:val="center"/>
          </w:tcPr>
          <w:p w14:paraId="3D02B5E7">
            <w:pPr>
              <w:spacing/>
              <w:ind w:right="0" w:firstLine="0" w:left="0"/>
              <w:rPr/>
            </w:pPr>
            <w:r>
              <w:rPr>
                <w:rFonts w:ascii="Times New Roman" w:hAnsi="Times New Roman" w:eastAsia="Times New Roman" w:cs="Times New Roman"/>
                <w:color w:val="000000"/>
                <w:sz w:val="24"/>
              </w:rPr>
              <w:t xml:space="preserve">Per-device identity and local filesystem mappings</w:t>
            </w:r>
            <w:r/>
          </w:p>
        </w:tc>
      </w:tr>
      <w:tr>
        <w:trPr/>
        <w:tc>
          <w:tcPr>
            <w:tcBorders/>
            <w:tcMar>
              <w:left w:w="15" w:type="dxa"/>
              <w:top w:w="15" w:type="dxa"/>
              <w:right w:w="15" w:type="dxa"/>
              <w:bottom w:w="15" w:type="dxa"/>
            </w:tcMar>
            <w:tcW w:w="627" w:type="dxa"/>
            <w:vAlign w:val="center"/>
          </w:tcPr>
          <w:p w14:paraId="4FB65574">
            <w:pPr>
              <w:spacing/>
              <w:ind w:right="0" w:firstLine="0" w:left="0"/>
              <w:rPr/>
            </w:pPr>
            <w:r>
              <w:rPr>
                <w:rFonts w:ascii="Times New Roman" w:hAnsi="Times New Roman" w:eastAsia="Times New Roman" w:cs="Times New Roman"/>
                <w:color w:val="000000"/>
                <w:sz w:val="24"/>
              </w:rPr>
              <w:t xml:space="preserve">P0</w:t>
            </w:r>
            <w:r/>
          </w:p>
        </w:tc>
        <w:tc>
          <w:tcPr>
            <w:tcBorders/>
            <w:tcMar>
              <w:left w:w="15" w:type="dxa"/>
              <w:top w:w="15" w:type="dxa"/>
              <w:right w:w="15" w:type="dxa"/>
              <w:bottom w:w="15" w:type="dxa"/>
            </w:tcMar>
            <w:tcW w:w="8728" w:type="dxa"/>
            <w:vAlign w:val="center"/>
          </w:tcPr>
          <w:p w14:paraId="076866B0">
            <w:pPr>
              <w:spacing/>
              <w:ind w:right="0" w:firstLine="0" w:left="0"/>
              <w:rPr/>
            </w:pPr>
            <w:r>
              <w:rPr>
                <w:rFonts w:ascii="Times New Roman" w:hAnsi="Times New Roman" w:eastAsia="Times New Roman" w:cs="Times New Roman"/>
                <w:color w:val="000000"/>
                <w:sz w:val="24"/>
              </w:rPr>
              <w:t xml:space="preserve">Safe policy defaults, secret redaction and environment separation</w:t>
            </w:r>
            <w:r/>
          </w:p>
        </w:tc>
      </w:tr>
      <w:tr>
        <w:trPr/>
        <w:tc>
          <w:tcPr>
            <w:tcBorders/>
            <w:tcMar>
              <w:left w:w="15" w:type="dxa"/>
              <w:top w:w="15" w:type="dxa"/>
              <w:right w:w="15" w:type="dxa"/>
              <w:bottom w:w="15" w:type="dxa"/>
            </w:tcMar>
            <w:tcW w:w="627" w:type="dxa"/>
            <w:vAlign w:val="center"/>
          </w:tcPr>
          <w:p w14:paraId="16AD1C43">
            <w:pPr>
              <w:spacing/>
              <w:ind w:right="0" w:firstLine="0" w:left="0"/>
              <w:rPr/>
            </w:pPr>
            <w:r>
              <w:rPr>
                <w:rFonts w:ascii="Times New Roman" w:hAnsi="Times New Roman" w:eastAsia="Times New Roman" w:cs="Times New Roman"/>
                <w:color w:val="000000"/>
                <w:sz w:val="24"/>
              </w:rPr>
              <w:t xml:space="preserve">P1</w:t>
            </w:r>
            <w:r/>
          </w:p>
        </w:tc>
        <w:tc>
          <w:tcPr>
            <w:tcBorders/>
            <w:tcMar>
              <w:left w:w="15" w:type="dxa"/>
              <w:top w:w="15" w:type="dxa"/>
              <w:right w:w="15" w:type="dxa"/>
              <w:bottom w:w="15" w:type="dxa"/>
            </w:tcMar>
            <w:tcW w:w="8728" w:type="dxa"/>
            <w:vAlign w:val="center"/>
          </w:tcPr>
          <w:p w14:paraId="7BFA91F3">
            <w:pPr>
              <w:spacing/>
              <w:ind w:right="0" w:firstLine="0" w:left="0"/>
              <w:rPr/>
            </w:pPr>
            <w:r>
              <w:rPr>
                <w:rFonts w:ascii="Times New Roman" w:hAnsi="Times New Roman" w:eastAsia="Times New Roman" w:cs="Times New Roman"/>
                <w:color w:val="000000"/>
                <w:sz w:val="24"/>
              </w:rPr>
              <w:t xml:space="preserve">Configuration versioning, migration guidance and diagnostic reporting</w:t>
            </w:r>
            <w:r/>
          </w:p>
        </w:tc>
      </w:tr>
      <w:tr>
        <w:trPr/>
        <w:tc>
          <w:tcPr>
            <w:tcBorders/>
            <w:tcMar>
              <w:left w:w="15" w:type="dxa"/>
              <w:top w:w="15" w:type="dxa"/>
              <w:right w:w="15" w:type="dxa"/>
              <w:bottom w:w="15" w:type="dxa"/>
            </w:tcMar>
            <w:tcW w:w="627" w:type="dxa"/>
            <w:vAlign w:val="center"/>
          </w:tcPr>
          <w:p w14:paraId="1FBA7BB6">
            <w:pPr>
              <w:spacing/>
              <w:ind w:right="0" w:firstLine="0" w:left="0"/>
              <w:rPr/>
            </w:pPr>
            <w:r>
              <w:rPr>
                <w:rFonts w:ascii="Times New Roman" w:hAnsi="Times New Roman" w:eastAsia="Times New Roman" w:cs="Times New Roman"/>
                <w:color w:val="000000"/>
                <w:sz w:val="24"/>
              </w:rPr>
              <w:t xml:space="preserve">P1</w:t>
            </w:r>
            <w:r/>
          </w:p>
        </w:tc>
        <w:tc>
          <w:tcPr>
            <w:tcBorders/>
            <w:tcMar>
              <w:left w:w="15" w:type="dxa"/>
              <w:top w:w="15" w:type="dxa"/>
              <w:right w:w="15" w:type="dxa"/>
              <w:bottom w:w="15" w:type="dxa"/>
            </w:tcMar>
            <w:tcW w:w="8728" w:type="dxa"/>
            <w:vAlign w:val="center"/>
          </w:tcPr>
          <w:p w14:paraId="3E7A7D51">
            <w:pPr>
              <w:spacing/>
              <w:ind w:right="0" w:firstLine="0" w:left="0"/>
              <w:rPr/>
            </w:pPr>
            <w:r>
              <w:rPr>
                <w:rFonts w:ascii="Times New Roman" w:hAnsi="Times New Roman" w:eastAsia="Times New Roman" w:cs="Times New Roman"/>
                <w:color w:val="000000"/>
                <w:sz w:val="24"/>
              </w:rPr>
              <w:t xml:space="preserve">Credential rotation/revocation workflow and automated leakage tests</w:t>
            </w:r>
            <w:r/>
          </w:p>
        </w:tc>
      </w:tr>
      <w:tr>
        <w:trPr/>
        <w:tc>
          <w:tcPr>
            <w:tcBorders/>
            <w:tcMar>
              <w:left w:w="15" w:type="dxa"/>
              <w:top w:w="15" w:type="dxa"/>
              <w:right w:w="15" w:type="dxa"/>
              <w:bottom w:w="15" w:type="dxa"/>
            </w:tcMar>
            <w:tcW w:w="627" w:type="dxa"/>
            <w:vAlign w:val="center"/>
          </w:tcPr>
          <w:p w14:paraId="1229F32D">
            <w:pPr>
              <w:spacing/>
              <w:ind w:right="0" w:firstLine="0" w:left="0"/>
              <w:rPr/>
            </w:pPr>
            <w:r>
              <w:rPr>
                <w:rFonts w:ascii="Times New Roman" w:hAnsi="Times New Roman" w:eastAsia="Times New Roman" w:cs="Times New Roman"/>
                <w:color w:val="000000"/>
                <w:sz w:val="24"/>
              </w:rPr>
              <w:t xml:space="preserve">P2</w:t>
            </w:r>
            <w:r/>
          </w:p>
        </w:tc>
        <w:tc>
          <w:tcPr>
            <w:tcBorders/>
            <w:tcMar>
              <w:left w:w="15" w:type="dxa"/>
              <w:top w:w="15" w:type="dxa"/>
              <w:right w:w="15" w:type="dxa"/>
              <w:bottom w:w="15" w:type="dxa"/>
            </w:tcMar>
            <w:tcW w:w="8728" w:type="dxa"/>
            <w:vAlign w:val="center"/>
          </w:tcPr>
          <w:p w14:paraId="18CAA8B4">
            <w:pPr>
              <w:spacing/>
              <w:ind w:right="0" w:firstLine="0" w:left="0"/>
              <w:rPr/>
            </w:pPr>
            <w:r>
              <w:rPr>
                <w:rFonts w:ascii="Times New Roman" w:hAnsi="Times New Roman" w:eastAsia="Times New Roman" w:cs="Times New Roman"/>
                <w:color w:val="000000"/>
                <w:sz w:val="24"/>
              </w:rPr>
              <w:t xml:space="preserve">More advanced secret management, configuration administration UI and centralized deployment management</w:t>
            </w:r>
            <w:r/>
          </w:p>
        </w:tc>
      </w:tr>
    </w:tbl>
    <w:p w14:paraId="0FBEEF8F">
      <w:pPr>
        <w:spacing/>
        <w:ind w:right="0" w:firstLine="0" w:left="0"/>
        <w:rPr/>
      </w:pPr>
      <w:r>
        <w:rPr>
          <w:rFonts w:ascii="Times New Roman" w:hAnsi="Times New Roman" w:eastAsia="Times New Roman" w:cs="Times New Roman"/>
          <w:color w:val="000000"/>
          <w:sz w:val="24"/>
        </w:rPr>
        <w:t xml:space="preserve">These priorities are proposals for the 10–12-week MVP. Security essentials cannot be postponed simply because a more sophisticated management interface is out of scope.</w:t>
      </w:r>
      <w:r/>
    </w:p>
    <w:p w14:paraId="06EBE823">
      <w:pPr>
        <w:pStyle w:val="140"/>
        <w:spacing/>
        <w:ind w:right="0" w:firstLine="0" w:left="0"/>
        <w:rPr/>
      </w:pPr>
      <w:r>
        <w:rPr>
          <w:rFonts w:ascii="Times New Roman" w:hAnsi="Times New Roman" w:eastAsia="Times New Roman" w:cs="Times New Roman"/>
          <w:b/>
          <w:color w:val="000000"/>
          <w:sz w:val="36"/>
        </w:rPr>
        <w:t xml:space="preserve">03.20.14 Open decisions</w:t>
      </w:r>
      <w:r/>
    </w:p>
    <w:p w14:paraId="55CBBBB9">
      <w:pPr>
        <w:pStyle w:val="668"/>
        <w:numPr>
          <w:ilvl w:val="0"/>
          <w:numId w:val="9"/>
        </w:numPr>
        <w:spacing/>
        <w:ind w:right="0"/>
        <w:jc w:val="left"/>
        <w:rPr/>
      </w:pPr>
      <w:r>
        <w:rPr>
          <w:rFonts w:ascii="Times New Roman" w:hAnsi="Times New Roman" w:eastAsia="Times New Roman" w:cs="Times New Roman"/>
          <w:color w:val="000000"/>
          <w:sz w:val="24"/>
        </w:rPr>
        <w:t xml:space="preserve">Which settings are stored in environment variables versus YAML or another configuration format?</w:t>
      </w:r>
      <w:r/>
    </w:p>
    <w:p w14:paraId="5F6C663F">
      <w:pPr>
        <w:pStyle w:val="668"/>
        <w:numPr>
          <w:ilvl w:val="0"/>
          <w:numId w:val="9"/>
        </w:numPr>
        <w:spacing/>
        <w:ind w:right="0"/>
        <w:jc w:val="left"/>
        <w:rPr/>
      </w:pPr>
      <w:r>
        <w:rPr>
          <w:rFonts w:ascii="Times New Roman" w:hAnsi="Times New Roman" w:eastAsia="Times New Roman" w:cs="Times New Roman"/>
          <w:color w:val="000000"/>
          <w:sz w:val="24"/>
        </w:rPr>
        <w:t xml:space="preserve">Will the team use Docker Compose for the backend, database or both?</w:t>
      </w:r>
      <w:r/>
    </w:p>
    <w:p w14:paraId="33E2F2F3">
      <w:pPr>
        <w:pStyle w:val="668"/>
        <w:numPr>
          <w:ilvl w:val="0"/>
          <w:numId w:val="9"/>
        </w:numPr>
        <w:spacing/>
        <w:ind w:right="0"/>
        <w:jc w:val="left"/>
        <w:rPr/>
      </w:pPr>
      <w:r>
        <w:rPr>
          <w:rFonts w:ascii="Times New Roman" w:hAnsi="Times New Roman" w:eastAsia="Times New Roman" w:cs="Times New Roman"/>
          <w:color w:val="000000"/>
          <w:sz w:val="24"/>
        </w:rPr>
        <w:t xml:space="preserve">How will the team deployment provision its initial administrator and user accounts?</w:t>
      </w:r>
      <w:r/>
    </w:p>
    <w:p w14:paraId="7E92D124">
      <w:pPr>
        <w:pStyle w:val="668"/>
        <w:numPr>
          <w:ilvl w:val="0"/>
          <w:numId w:val="9"/>
        </w:numPr>
        <w:spacing/>
        <w:ind w:right="0"/>
        <w:jc w:val="left"/>
        <w:rPr/>
      </w:pPr>
      <w:r>
        <w:rPr>
          <w:rFonts w:ascii="Times New Roman" w:hAnsi="Times New Roman" w:eastAsia="Times New Roman" w:cs="Times New Roman"/>
          <w:color w:val="000000"/>
          <w:sz w:val="24"/>
        </w:rPr>
        <w:t xml:space="preserve">Which credential-storage mechanism will the Windows bridge use?</w:t>
      </w:r>
      <w:r/>
    </w:p>
    <w:p w14:paraId="06169796">
      <w:pPr>
        <w:pStyle w:val="668"/>
        <w:numPr>
          <w:ilvl w:val="0"/>
          <w:numId w:val="9"/>
        </w:numPr>
        <w:spacing/>
        <w:ind w:right="0"/>
        <w:jc w:val="left"/>
        <w:rPr/>
      </w:pPr>
      <w:r>
        <w:rPr>
          <w:rFonts w:ascii="Times New Roman" w:hAnsi="Times New Roman" w:eastAsia="Times New Roman" w:cs="Times New Roman"/>
          <w:color w:val="000000"/>
          <w:sz w:val="24"/>
        </w:rPr>
        <w:t xml:space="preserve">How will signing keys and device credentials be rotated?</w:t>
      </w:r>
      <w:r/>
    </w:p>
    <w:p w14:paraId="663E3D3D">
      <w:pPr>
        <w:pStyle w:val="668"/>
        <w:numPr>
          <w:ilvl w:val="0"/>
          <w:numId w:val="9"/>
        </w:numPr>
        <w:spacing/>
        <w:ind w:right="0"/>
        <w:jc w:val="left"/>
        <w:rPr/>
      </w:pPr>
      <w:r>
        <w:rPr>
          <w:rFonts w:ascii="Times New Roman" w:hAnsi="Times New Roman" w:eastAsia="Times New Roman" w:cs="Times New Roman"/>
          <w:color w:val="000000"/>
          <w:sz w:val="24"/>
        </w:rPr>
        <w:t xml:space="preserve">Which local paths and applications are approved for the MVP?</w:t>
      </w:r>
      <w:r/>
    </w:p>
    <w:p w14:paraId="2E80619D">
      <w:pPr>
        <w:pStyle w:val="668"/>
        <w:numPr>
          <w:ilvl w:val="0"/>
          <w:numId w:val="9"/>
        </w:numPr>
        <w:spacing/>
        <w:ind w:right="0"/>
        <w:jc w:val="left"/>
        <w:rPr/>
      </w:pPr>
      <w:r>
        <w:rPr>
          <w:rFonts w:ascii="Times New Roman" w:hAnsi="Times New Roman" w:eastAsia="Times New Roman" w:cs="Times New Roman"/>
          <w:color w:val="000000"/>
          <w:sz w:val="24"/>
        </w:rPr>
        <w:t xml:space="preserve">What happens when a required model runtime is unavailable at startup?</w:t>
      </w:r>
      <w:r/>
    </w:p>
    <w:p w14:paraId="579D353E">
      <w:pPr>
        <w:pStyle w:val="668"/>
        <w:numPr>
          <w:ilvl w:val="0"/>
          <w:numId w:val="9"/>
        </w:numPr>
        <w:spacing/>
        <w:ind w:right="0"/>
        <w:jc w:val="left"/>
        <w:rPr/>
      </w:pPr>
      <w:r>
        <w:rPr>
          <w:rFonts w:ascii="Times New Roman" w:hAnsi="Times New Roman" w:eastAsia="Times New Roman" w:cs="Times New Roman"/>
          <w:color w:val="000000"/>
          <w:sz w:val="24"/>
        </w:rPr>
        <w:t xml:space="preserve">Who may change shared policy, and how are those changes audited?</w:t>
      </w:r>
      <w:r/>
    </w:p>
    <w:p w14:paraId="52A43E57">
      <w:pPr>
        <w:pStyle w:val="668"/>
        <w:numPr>
          <w:ilvl w:val="0"/>
          <w:numId w:val="9"/>
        </w:numPr>
        <w:spacing/>
        <w:ind w:right="0"/>
        <w:jc w:val="left"/>
        <w:rPr/>
      </w:pPr>
      <w:r>
        <w:rPr>
          <w:rFonts w:ascii="Times New Roman" w:hAnsi="Times New Roman" w:eastAsia="Times New Roman" w:cs="Times New Roman"/>
          <w:color w:val="000000"/>
          <w:sz w:val="24"/>
        </w:rPr>
        <w:t xml:space="preserve">What retention period applies to local diagnostics and operational logs?</w:t>
      </w:r>
      <w:r/>
    </w:p>
    <w:p w14:paraId="611D25C8">
      <w:pPr>
        <w:spacing/>
        <w:ind w:right="0" w:firstLine="0" w:left="0"/>
        <w:rPr/>
      </w:pPr>
      <w:r>
        <w:rPr>
          <w:rFonts w:ascii="Times New Roman" w:hAnsi="Times New Roman" w:eastAsia="Times New Roman" w:cs="Times New Roman"/>
          <w:color w:val="000000"/>
          <w:sz w:val="24"/>
        </w:rPr>
        <w:t xml:space="preserve">These decisions must be resolved before production-like deployment. They do not all need to be resolved before implementing basic configuration loading, but no unresolved choice should be silently converted into a permissive default.</w:t>
      </w:r>
      <w:r/>
    </w:p>
    <w:p w14:paraId="0E60427B">
      <w:pPr>
        <w:pStyle w:val="140"/>
        <w:spacing/>
        <w:ind w:right="0" w:firstLine="0" w:left="0"/>
        <w:rPr/>
      </w:pPr>
      <w:r>
        <w:rPr>
          <w:rFonts w:ascii="Times New Roman" w:hAnsi="Times New Roman" w:eastAsia="Times New Roman" w:cs="Times New Roman"/>
          <w:b/>
          <w:color w:val="000000"/>
          <w:sz w:val="36"/>
        </w:rPr>
        <w:t xml:space="preserve">03.20.15 Acceptance checklist</w:t>
      </w:r>
      <w:r/>
    </w:p>
    <w:p w14:paraId="166577F2">
      <w:pPr>
        <w:pStyle w:val="141"/>
        <w:spacing/>
        <w:ind w:right="0" w:firstLine="0" w:left="0"/>
        <w:rPr/>
      </w:pPr>
      <w:r>
        <w:rPr>
          <w:rFonts w:ascii="Times New Roman" w:hAnsi="Times New Roman" w:eastAsia="Times New Roman" w:cs="Times New Roman"/>
          <w:b/>
          <w:color w:val="000000"/>
          <w:sz w:val="28"/>
        </w:rPr>
        <w:t xml:space="preserve">Configuration readiness</w:t>
      </w:r>
      <w:r/>
    </w:p>
    <w:p w14:paraId="0ED5132D">
      <w:pPr>
        <w:spacing/>
        <w:ind w:right="0" w:firstLine="0" w:left="0"/>
        <w:rPr/>
      </w:pPr>
      <w:r>
        <w:rPr>
          <w:rFonts w:ascii="Times New Roman" w:hAnsi="Times New Roman" w:eastAsia="Times New Roman" w:cs="Times New Roman"/>
          <w:color w:val="000000"/>
          <w:sz w:val="24"/>
        </w:rPr>
        <w:t xml:space="preserve">0/10</w:t>
      </w:r>
      <w:r/>
    </w:p>
    <w:p w14:paraId="51BDAE92">
      <w:pPr>
        <w:spacing/>
        <w:ind w:right="0" w:firstLine="0" w:left="0"/>
        <w:rPr/>
      </w:pPr>
      <w:r>
        <w:rPr>
          <w:rFonts w:ascii="Times New Roman" w:hAnsi="Times New Roman" w:eastAsia="Times New Roman" w:cs="Times New Roman"/>
          <w:color w:val="000000"/>
          <w:sz w:val="24"/>
        </w:rPr>
        <w:t xml:space="preserve">Clean setup works using documented configuration instructions.</w:t>
      </w:r>
      <w:r/>
    </w:p>
    <w:p w14:paraId="10A4849F">
      <w:pPr>
        <w:spacing/>
        <w:ind w:right="0" w:firstLine="0" w:left="0"/>
        <w:rPr/>
      </w:pPr>
      <w:r>
        <w:rPr>
          <w:rFonts w:ascii="Times New Roman" w:hAnsi="Times New Roman" w:eastAsia="Times New Roman" w:cs="Times New Roman"/>
          <w:color w:val="000000"/>
          <w:sz w:val="24"/>
        </w:rPr>
        <w:t xml:space="preserve">Secrets are excluded from Git and redacted from logs and errors.</w:t>
      </w:r>
      <w:r/>
    </w:p>
    <w:p w14:paraId="2098EBC3">
      <w:pPr>
        <w:spacing/>
        <w:ind w:right="0" w:firstLine="0" w:left="0"/>
        <w:rPr/>
      </w:pPr>
      <w:r>
        <w:rPr>
          <w:rFonts w:ascii="Times New Roman" w:hAnsi="Times New Roman" w:eastAsia="Times New Roman" w:cs="Times New Roman"/>
          <w:color w:val="000000"/>
          <w:sz w:val="24"/>
        </w:rPr>
        <w:t xml:space="preserve">Backend, CLI and Windows bridge use clearly separated configuration.</w:t>
      </w:r>
      <w:r/>
    </w:p>
    <w:p w14:paraId="0A958F75">
      <w:pPr>
        <w:spacing/>
        <w:ind w:right="0" w:firstLine="0" w:left="0"/>
        <w:rPr/>
      </w:pPr>
      <w:r>
        <w:rPr>
          <w:rFonts w:ascii="Times New Roman" w:hAnsi="Times New Roman" w:eastAsia="Times New Roman" w:cs="Times New Roman"/>
          <w:color w:val="000000"/>
          <w:sz w:val="24"/>
        </w:rPr>
        <w:t xml:space="preserve">Invalid mandatory configuration fails safely at startup.</w:t>
      </w:r>
      <w:r/>
    </w:p>
    <w:p w14:paraId="65213D9E">
      <w:pPr>
        <w:spacing/>
        <w:ind w:right="0" w:firstLine="0" w:left="0"/>
        <w:rPr/>
      </w:pPr>
      <w:r>
        <w:rPr>
          <w:rFonts w:ascii="Times New Roman" w:hAnsi="Times New Roman" w:eastAsia="Times New Roman" w:cs="Times New Roman"/>
          <w:color w:val="000000"/>
          <w:sz w:val="24"/>
        </w:rPr>
        <w:t xml:space="preserve">Windows directory mappings are local, explicit and independently enforced by the bridge.</w:t>
      </w:r>
      <w:r/>
    </w:p>
    <w:p w14:paraId="3F979CA0">
      <w:pPr>
        <w:spacing/>
        <w:ind w:right="0" w:firstLine="0" w:left="0"/>
        <w:rPr/>
      </w:pPr>
      <w:r>
        <w:rPr>
          <w:rFonts w:ascii="Times New Roman" w:hAnsi="Times New Roman" w:eastAsia="Times New Roman" w:cs="Times New Roman"/>
          <w:color w:val="000000"/>
          <w:sz w:val="24"/>
        </w:rPr>
        <w:t xml:space="preserve">Test runs cannot accidentally operate on team data or a non-test database.</w:t>
      </w:r>
      <w:r/>
    </w:p>
    <w:p w14:paraId="247878FD">
      <w:pPr>
        <w:spacing/>
        <w:ind w:right="0" w:firstLine="0" w:left="0"/>
        <w:rPr/>
      </w:pPr>
      <w:r>
        <w:rPr>
          <w:rFonts w:ascii="Times New Roman" w:hAnsi="Times New Roman" w:eastAsia="Times New Roman" w:cs="Times New Roman"/>
          <w:color w:val="000000"/>
          <w:sz w:val="24"/>
        </w:rPr>
        <w:t xml:space="preserve">Device credentials can be revoked without sharing a team-wide secret.</w:t>
      </w:r>
      <w:r/>
    </w:p>
    <w:p w14:paraId="2C3DEB6F">
      <w:pPr>
        <w:spacing/>
        <w:ind w:right="0" w:firstLine="0" w:left="0"/>
        <w:rPr/>
      </w:pPr>
      <w:r>
        <w:rPr>
          <w:rFonts w:ascii="Times New Roman" w:hAnsi="Times New Roman" w:eastAsia="Times New Roman" w:cs="Times New Roman"/>
          <w:color w:val="000000"/>
          <w:sz w:val="24"/>
        </w:rPr>
        <w:t xml:space="preserve">Security policy cannot be expanded by AI-generated content or plans.</w:t>
      </w:r>
      <w:r/>
    </w:p>
    <w:p w14:paraId="2130FA52">
      <w:pPr>
        <w:spacing/>
        <w:ind w:right="0" w:firstLine="0" w:left="0"/>
        <w:rPr/>
      </w:pPr>
      <w:r>
        <w:rPr>
          <w:rFonts w:ascii="Times New Roman" w:hAnsi="Times New Roman" w:eastAsia="Times New Roman" w:cs="Times New Roman"/>
          <w:color w:val="000000"/>
          <w:sz w:val="24"/>
        </w:rPr>
        <w:t xml:space="preserve">WSL 2, Windows bridge, database and model connectivity are validated on the real environment.</w:t>
      </w:r>
      <w:r/>
    </w:p>
    <w:p w14:paraId="16114B36">
      <w:pPr>
        <w:spacing/>
        <w:ind w:right="0" w:firstLine="0" w:left="0"/>
        <w:rPr/>
      </w:pPr>
      <w:r>
        <w:rPr>
          <w:rFonts w:ascii="Times New Roman" w:hAnsi="Times New Roman" w:eastAsia="Times New Roman" w:cs="Times New Roman"/>
          <w:color w:val="000000"/>
          <w:sz w:val="24"/>
        </w:rPr>
        <w:t xml:space="preserve">Configuration changes and schema updates are documented and reproducible.</w:t>
      </w:r>
      <w:r/>
    </w:p>
    <w:p w14:paraId="6AB9CEBB">
      <w:pPr>
        <w:spacing/>
        <w:ind w:right="0" w:firstLine="0" w:left="0"/>
        <w:rPr/>
      </w:pPr>
      <w:r>
        <w:rPr>
          <w:rFonts w:ascii="Times New Roman" w:hAnsi="Times New Roman" w:eastAsia="Times New Roman" w:cs="Times New Roman"/>
          <w:color w:val="000000"/>
          <w:sz w:val="24"/>
        </w:rPr>
        <w:t xml:space="preserve">Copy checklist</w:t>
      </w:r>
      <w:r/>
    </w:p>
    <w:p w14:paraId="6E1B4A25">
      <w:pPr>
        <w:spacing/>
        <w:ind w:right="0" w:firstLine="0" w:left="0"/>
        <w:rPr/>
      </w:pPr>
      <w:r>
        <w:rPr>
          <w:rFonts w:ascii="Times New Roman" w:hAnsi="Times New Roman" w:eastAsia="Times New Roman" w:cs="Times New Roman"/>
          <w:color w:val="000000"/>
          <w:sz w:val="24"/>
        </w:rPr>
        <w:t xml:space="preserve">Section 03.20 exit criterion: every developer can configure NEXUS independently, secrets remain protected, Windows-specific permissions stay local to each bridge, and invalid configuration cannot silently weaken security.</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3509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41354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507185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756371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CB201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5E11B5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75D00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4F31E0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150716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2026-10-22T13:36:40Z</dcterms:created>
  <dcterms:modified xsi:type="dcterms:W3CDTF">2026-10-22T13:40:30Z</dcterms:modified>
</cp:coreProperties>
</file>