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4DFE48">
      <w:pPr>
        <w:pStyle w:val="140"/>
        <w:spacing/>
        <w:ind w:right="0" w:firstLine="0" w:left="0"/>
        <w:rPr/>
      </w:pPr>
      <w:r>
        <w:rPr>
          <w:rFonts w:ascii="Times New Roman" w:hAnsi="Times New Roman" w:eastAsia="Times New Roman" w:cs="Times New Roman"/>
          <w:b/>
          <w:color w:val="000000"/>
          <w:sz w:val="36"/>
        </w:rPr>
        <w:t xml:space="preserve">04.20.01 Purpose</w:t>
      </w:r>
      <w:r/>
    </w:p>
    <w:p w14:paraId="2E7C787D">
      <w:pPr>
        <w:spacing/>
        <w:ind w:right="0" w:firstLine="0" w:left="0"/>
        <w:rPr/>
      </w:pPr>
      <w:r>
        <w:rPr>
          <w:rFonts w:ascii="Times New Roman" w:hAnsi="Times New Roman" w:eastAsia="Times New Roman" w:cs="Times New Roman"/>
          <w:color w:val="000000"/>
          <w:sz w:val="24"/>
        </w:rPr>
        <w:t xml:space="preserve">NEXUS must allow each team member to configure how the system interacts with their own Windows computer without giving the shared backend or AI unrestricted access to that computer.</w:t>
      </w:r>
      <w:r/>
    </w:p>
    <w:p w14:paraId="0FDA127E">
      <w:pPr>
        <w:spacing/>
        <w:ind w:right="0" w:firstLine="0" w:left="0"/>
        <w:rPr/>
      </w:pPr>
      <w:r>
        <w:rPr>
          <w:rFonts w:ascii="Times New Roman" w:hAnsi="Times New Roman" w:eastAsia="Times New Roman" w:cs="Times New Roman"/>
          <w:color w:val="000000"/>
          <w:sz w:val="24"/>
        </w:rPr>
        <w:t xml:space="preserve">This section defines how users configure:</w:t>
      </w:r>
      <w:r/>
    </w:p>
    <w:p w14:paraId="1C1EA57C">
      <w:pPr>
        <w:pStyle w:val="668"/>
        <w:numPr>
          <w:ilvl w:val="0"/>
          <w:numId w:val="1"/>
        </w:numPr>
        <w:spacing/>
        <w:ind w:right="0"/>
        <w:jc w:val="left"/>
        <w:rPr/>
      </w:pPr>
      <w:r>
        <w:rPr>
          <w:rFonts w:ascii="Times New Roman" w:hAnsi="Times New Roman" w:eastAsia="Times New Roman" w:cs="Times New Roman"/>
          <w:color w:val="000000"/>
          <w:sz w:val="24"/>
        </w:rPr>
        <w:t xml:space="preserve">Permitted directories for searching, reading and creating files.</w:t>
      </w:r>
      <w:r/>
    </w:p>
    <w:p w14:paraId="67D8DBD4">
      <w:pPr>
        <w:pStyle w:val="668"/>
        <w:numPr>
          <w:ilvl w:val="0"/>
          <w:numId w:val="1"/>
        </w:numPr>
        <w:spacing/>
        <w:ind w:right="0"/>
        <w:jc w:val="left"/>
        <w:rPr/>
      </w:pPr>
      <w:r>
        <w:rPr>
          <w:rFonts w:ascii="Times New Roman" w:hAnsi="Times New Roman" w:eastAsia="Times New Roman" w:cs="Times New Roman"/>
          <w:color w:val="000000"/>
          <w:sz w:val="24"/>
        </w:rPr>
        <w:t xml:space="preserve">Approved applications that NEXUS may launch.</w:t>
      </w:r>
      <w:r/>
    </w:p>
    <w:p w14:paraId="71D4A90F">
      <w:pPr>
        <w:pStyle w:val="668"/>
        <w:numPr>
          <w:ilvl w:val="0"/>
          <w:numId w:val="1"/>
        </w:numPr>
        <w:spacing/>
        <w:ind w:right="0"/>
        <w:jc w:val="left"/>
        <w:rPr/>
      </w:pPr>
      <w:r>
        <w:rPr>
          <w:rFonts w:ascii="Times New Roman" w:hAnsi="Times New Roman" w:eastAsia="Times New Roman" w:cs="Times New Roman"/>
          <w:color w:val="000000"/>
          <w:sz w:val="24"/>
        </w:rPr>
        <w:t xml:space="preserve">Device identity and connectivity settings.</w:t>
      </w:r>
      <w:r/>
    </w:p>
    <w:p w14:paraId="0F5F2532">
      <w:pPr>
        <w:pStyle w:val="668"/>
        <w:numPr>
          <w:ilvl w:val="0"/>
          <w:numId w:val="1"/>
        </w:numPr>
        <w:spacing/>
        <w:ind w:right="0"/>
        <w:jc w:val="left"/>
        <w:rPr/>
      </w:pPr>
      <w:r>
        <w:rPr>
          <w:rFonts w:ascii="Times New Roman" w:hAnsi="Times New Roman" w:eastAsia="Times New Roman" w:cs="Times New Roman"/>
          <w:color w:val="000000"/>
          <w:sz w:val="24"/>
        </w:rPr>
        <w:t xml:space="preserve">Tool permissions and autonomy levels.</w:t>
      </w:r>
      <w:r/>
    </w:p>
    <w:p w14:paraId="7E923900">
      <w:pPr>
        <w:pStyle w:val="668"/>
        <w:numPr>
          <w:ilvl w:val="0"/>
          <w:numId w:val="1"/>
        </w:numPr>
        <w:spacing/>
        <w:ind w:right="0"/>
        <w:jc w:val="left"/>
        <w:rPr/>
      </w:pPr>
      <w:r>
        <w:rPr>
          <w:rFonts w:ascii="Times New Roman" w:hAnsi="Times New Roman" w:eastAsia="Times New Roman" w:cs="Times New Roman"/>
          <w:color w:val="000000"/>
          <w:sz w:val="24"/>
        </w:rPr>
        <w:t xml:space="preserve">Resource limits and supported capabilities.</w:t>
      </w:r>
      <w:r/>
    </w:p>
    <w:p w14:paraId="2449C7AB">
      <w:pPr>
        <w:pStyle w:val="668"/>
        <w:numPr>
          <w:ilvl w:val="0"/>
          <w:numId w:val="1"/>
        </w:numPr>
        <w:spacing/>
        <w:ind w:right="0"/>
        <w:jc w:val="left"/>
        <w:rPr/>
      </w:pPr>
      <w:r>
        <w:rPr>
          <w:rFonts w:ascii="Times New Roman" w:hAnsi="Times New Roman" w:eastAsia="Times New Roman" w:cs="Times New Roman"/>
          <w:color w:val="000000"/>
          <w:sz w:val="24"/>
        </w:rPr>
        <w:t xml:space="preserve">Permission inspection, modification, revocation and recovery.</w:t>
      </w:r>
      <w:r/>
    </w:p>
    <w:p w14:paraId="266739F9">
      <w:pPr>
        <w:spacing/>
        <w:ind w:right="0" w:firstLine="0" w:left="0"/>
        <w:rPr/>
      </w:pPr>
      <w:r>
        <w:rPr>
          <w:rFonts w:ascii="Times New Roman" w:hAnsi="Times New Roman" w:eastAsia="Times New Roman" w:cs="Times New Roman"/>
          <w:color w:val="000000"/>
          <w:sz w:val="24"/>
        </w:rPr>
        <w:t xml:space="preserve">The design must support three developers using one shared backend while maintaining independent computer permissions.</w:t>
      </w:r>
      <w:r/>
    </w:p>
    <w:p w14:paraId="16240228">
      <w:pPr>
        <w:spacing/>
        <w:ind w:right="0" w:firstLine="0" w:left="0"/>
        <w:rPr/>
      </w:pPr>
      <w:r>
        <w:rPr>
          <w:rFonts w:ascii="Times New Roman" w:hAnsi="Times New Roman" w:eastAsia="Times New Roman" w:cs="Times New Roman"/>
          <w:color w:val="000000"/>
          <w:sz w:val="24"/>
        </w:rPr>
        <w:t xml:space="preserve">Core principle: configuration defines the boundaries within which NEXUS may operate. A user preference, model-generated plan or shared backend setting must never silently expand those boundaries.</w:t>
      </w:r>
      <w:r/>
    </w:p>
    <w:p w14:paraId="6BED41B7">
      <w:pPr>
        <w:pStyle w:val="140"/>
        <w:spacing/>
        <w:ind w:right="0" w:firstLine="0" w:left="0"/>
        <w:rPr/>
      </w:pPr>
      <w:r>
        <w:rPr>
          <w:rFonts w:ascii="Times New Roman" w:hAnsi="Times New Roman" w:eastAsia="Times New Roman" w:cs="Times New Roman"/>
          <w:b/>
          <w:color w:val="000000"/>
          <w:sz w:val="36"/>
        </w:rPr>
        <w:t xml:space="preserve">04.20.02 Configuration categories</w:t>
      </w:r>
      <w:r/>
    </w:p>
    <w:p w14:paraId="70E4D21A">
      <w:pPr>
        <w:spacing/>
        <w:ind w:right="0" w:firstLine="0" w:left="0"/>
        <w:rPr/>
      </w:pPr>
      <w:r>
        <w:rPr>
          <w:rFonts w:ascii="Times New Roman" w:hAnsi="Times New Roman" w:eastAsia="Times New Roman" w:cs="Times New Roman"/>
          <w:color w:val="000000"/>
          <w:sz w:val="24"/>
        </w:rPr>
        <w:t xml:space="preserve">NEXUS should separate configuration by ownership and security impact.</w:t>
      </w:r>
      <w:r/>
    </w:p>
    <w:p w14:paraId="06CFCC3B">
      <w:pPr>
        <w:spacing/>
        <w:ind w:right="0" w:firstLine="0" w:left="0"/>
        <w:rPr/>
      </w:pPr>
      <w:r>
        <w:rPr>
          <w:rFonts w:ascii="Times New Roman" w:hAnsi="Times New Roman" w:eastAsia="Times New Roman" w:cs="Times New Roman"/>
          <w:color w:val="000000"/>
          <w:sz w:val="24"/>
        </w:rPr>
        <w:t xml:space="preserve">User preferences</w:t>
      </w:r>
      <w:r/>
    </w:p>
    <w:p w14:paraId="2B2DA4BA">
      <w:pPr>
        <w:spacing/>
        <w:ind w:right="0" w:firstLine="0" w:left="0"/>
        <w:rPr/>
      </w:pPr>
      <w:r>
        <w:rPr>
          <w:rFonts w:ascii="Times New Roman" w:hAnsi="Times New Roman" w:eastAsia="Times New Roman" w:cs="Times New Roman"/>
          <w:color w:val="000000"/>
          <w:sz w:val="24"/>
        </w:rPr>
        <w:t xml:space="preserve">Default device, output format, preferred result detail and other presentation settings. These do not grant new operating-system permissions.</w:t>
      </w:r>
      <w:r/>
    </w:p>
    <w:p w14:paraId="511507F9">
      <w:pPr>
        <w:spacing/>
        <w:ind w:right="0" w:firstLine="0" w:left="0"/>
        <w:rPr/>
      </w:pPr>
      <w:r>
        <w:rPr>
          <w:rFonts w:ascii="Times New Roman" w:hAnsi="Times New Roman" w:eastAsia="Times New Roman" w:cs="Times New Roman"/>
          <w:color w:val="000000"/>
          <w:sz w:val="24"/>
        </w:rPr>
        <w:t xml:space="preserve">Device configuration</w:t>
      </w:r>
      <w:r/>
    </w:p>
    <w:p w14:paraId="4B501462">
      <w:pPr>
        <w:spacing/>
        <w:ind w:right="0" w:firstLine="0" w:left="0"/>
        <w:rPr/>
      </w:pPr>
      <w:r>
        <w:rPr>
          <w:rFonts w:ascii="Times New Roman" w:hAnsi="Times New Roman" w:eastAsia="Times New Roman" w:cs="Times New Roman"/>
          <w:color w:val="000000"/>
          <w:sz w:val="24"/>
        </w:rPr>
        <w:t xml:space="preserve">Device identity, configured directories, application allowlist, local resource limits and supported bridge capabilities.</w:t>
      </w:r>
      <w:r/>
    </w:p>
    <w:p w14:paraId="301D4554">
      <w:pPr>
        <w:spacing/>
        <w:ind w:right="0" w:firstLine="0" w:left="0"/>
        <w:rPr/>
      </w:pPr>
      <w:r>
        <w:rPr>
          <w:rFonts w:ascii="Times New Roman" w:hAnsi="Times New Roman" w:eastAsia="Times New Roman" w:cs="Times New Roman"/>
          <w:color w:val="000000"/>
          <w:sz w:val="24"/>
        </w:rPr>
        <w:t xml:space="preserve">Security policy</w:t>
      </w:r>
      <w:r/>
    </w:p>
    <w:p w14:paraId="051DBAFC">
      <w:pPr>
        <w:spacing/>
        <w:ind w:right="0" w:firstLine="0" w:left="0"/>
        <w:rPr/>
      </w:pPr>
      <w:r>
        <w:rPr>
          <w:rFonts w:ascii="Times New Roman" w:hAnsi="Times New Roman" w:eastAsia="Times New Roman" w:cs="Times New Roman"/>
          <w:color w:val="000000"/>
          <w:sz w:val="24"/>
        </w:rPr>
        <w:t xml:space="preserve">Permitted operations, prohibited operations, approval requirements and authorization rules enforced by the backend and Windows bridge.</w:t>
      </w:r>
      <w:r/>
    </w:p>
    <w:p w14:paraId="65145DA0">
      <w:pPr>
        <w:spacing/>
        <w:ind w:right="0" w:firstLine="0" w:left="0"/>
        <w:rPr/>
      </w:pPr>
      <w:r>
        <w:rPr>
          <w:rFonts w:ascii="Times New Roman" w:hAnsi="Times New Roman" w:eastAsia="Times New Roman" w:cs="Times New Roman"/>
          <w:color w:val="000000"/>
          <w:sz w:val="24"/>
        </w:rPr>
        <w:t xml:space="preserve">Service configuration</w:t>
      </w:r>
      <w:r/>
    </w:p>
    <w:p w14:paraId="5AE92A75">
      <w:pPr>
        <w:spacing/>
        <w:ind w:right="0" w:firstLine="0" w:left="0"/>
        <w:rPr/>
      </w:pPr>
      <w:r>
        <w:rPr>
          <w:rFonts w:ascii="Times New Roman" w:hAnsi="Times New Roman" w:eastAsia="Times New Roman" w:cs="Times New Roman"/>
          <w:color w:val="000000"/>
          <w:sz w:val="24"/>
        </w:rPr>
        <w:t xml:space="preserve">Backend URL, database settings, model runtime, resource limits and operational settings controlled by the appropriate service administrator.</w:t>
      </w:r>
      <w:r/>
    </w:p>
    <w:p w14:paraId="606C87BF">
      <w:pPr>
        <w:spacing/>
        <w:ind w:right="0" w:firstLine="0" w:left="0"/>
        <w:rPr/>
      </w:pPr>
      <w:r>
        <w:rPr>
          <w:rFonts w:ascii="Times New Roman" w:hAnsi="Times New Roman" w:eastAsia="Times New Roman" w:cs="Times New Roman"/>
          <w:color w:val="000000"/>
          <w:sz w:val="24"/>
        </w:rPr>
        <w:t xml:space="preserve">These categories may use separate configuration files or database records, but their authority must remain distinct. Changing a user preference must not implicitly change a device permission or security policy.</w:t>
      </w:r>
      <w:r/>
    </w:p>
    <w:p w14:paraId="465F96F9">
      <w:pPr>
        <w:pStyle w:val="140"/>
        <w:spacing/>
        <w:ind w:right="0" w:firstLine="0" w:left="0"/>
        <w:rPr/>
      </w:pPr>
      <w:r>
        <w:rPr>
          <w:rFonts w:ascii="Times New Roman" w:hAnsi="Times New Roman" w:eastAsia="Times New Roman" w:cs="Times New Roman"/>
          <w:b/>
          <w:color w:val="000000"/>
          <w:sz w:val="36"/>
        </w:rPr>
        <w:t xml:space="preserve">04.20.03 Ownership and configuration authority</w:t>
      </w:r>
      <w:r/>
    </w:p>
    <w:p w14:paraId="4B6AAADA">
      <w:pPr>
        <w:spacing/>
        <w:ind w:right="0" w:firstLine="0" w:left="0"/>
        <w:rPr/>
      </w:pPr>
      <w:r>
        <w:rPr>
          <w:rFonts w:ascii="Times New Roman" w:hAnsi="Times New Roman" w:eastAsia="Times New Roman" w:cs="Times New Roman"/>
          <w:color w:val="000000"/>
          <w:sz w:val="24"/>
        </w:rPr>
        <w:t xml:space="preserve">For the initial three-developer deployment, use the following proposed authority model.</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852"/>
        <w:gridCol w:w="4359"/>
      </w:tblGrid>
      <w:tr>
        <w:trPr/>
        <w:tc>
          <w:tcPr>
            <w:tcBorders/>
            <w:tcMar>
              <w:left w:w="15" w:type="dxa"/>
              <w:top w:w="15" w:type="dxa"/>
              <w:right w:w="15" w:type="dxa"/>
              <w:bottom w:w="15" w:type="dxa"/>
            </w:tcMar>
            <w:tcW w:w="3852" w:type="dxa"/>
            <w:vAlign w:val="center"/>
          </w:tcPr>
          <w:p w14:paraId="129D0174">
            <w:pPr>
              <w:spacing/>
              <w:ind w:right="0" w:firstLine="0" w:left="0"/>
              <w:jc w:val="center"/>
              <w:rPr/>
            </w:pPr>
            <w:r>
              <w:rPr>
                <w:rFonts w:ascii="Times New Roman" w:hAnsi="Times New Roman" w:eastAsia="Times New Roman" w:cs="Times New Roman"/>
                <w:b/>
                <w:color w:val="000000"/>
                <w:sz w:val="24"/>
              </w:rPr>
              <w:t xml:space="preserve">Setting or resource</w:t>
            </w:r>
            <w:r/>
          </w:p>
        </w:tc>
        <w:tc>
          <w:tcPr>
            <w:tcBorders/>
            <w:tcMar>
              <w:left w:w="15" w:type="dxa"/>
              <w:top w:w="15" w:type="dxa"/>
              <w:right w:w="15" w:type="dxa"/>
              <w:bottom w:w="15" w:type="dxa"/>
            </w:tcMar>
            <w:tcW w:w="4359" w:type="dxa"/>
            <w:vAlign w:val="center"/>
          </w:tcPr>
          <w:p w14:paraId="3413953C">
            <w:pPr>
              <w:spacing/>
              <w:ind w:right="0" w:firstLine="0" w:left="0"/>
              <w:jc w:val="center"/>
              <w:rPr/>
            </w:pPr>
            <w:r>
              <w:rPr>
                <w:rFonts w:ascii="Times New Roman" w:hAnsi="Times New Roman" w:eastAsia="Times New Roman" w:cs="Times New Roman"/>
                <w:b/>
                <w:color w:val="000000"/>
                <w:sz w:val="24"/>
              </w:rPr>
              <w:t xml:space="preserve">Authoritative owner</w:t>
            </w:r>
            <w:r/>
          </w:p>
        </w:tc>
      </w:tr>
      <w:tr>
        <w:trPr/>
        <w:tc>
          <w:tcPr>
            <w:tcBorders/>
            <w:tcMar>
              <w:left w:w="15" w:type="dxa"/>
              <w:top w:w="15" w:type="dxa"/>
              <w:right w:w="15" w:type="dxa"/>
              <w:bottom w:w="15" w:type="dxa"/>
            </w:tcMar>
            <w:tcW w:w="3852" w:type="dxa"/>
            <w:vAlign w:val="center"/>
          </w:tcPr>
          <w:p w14:paraId="2D105164">
            <w:pPr>
              <w:spacing/>
              <w:ind w:right="0" w:firstLine="0" w:left="0"/>
              <w:rPr/>
            </w:pPr>
            <w:r>
              <w:rPr>
                <w:rFonts w:ascii="Times New Roman" w:hAnsi="Times New Roman" w:eastAsia="Times New Roman" w:cs="Times New Roman"/>
                <w:color w:val="000000"/>
                <w:sz w:val="24"/>
              </w:rPr>
              <w:t xml:space="preserve">User display preferences</w:t>
            </w:r>
            <w:r/>
          </w:p>
        </w:tc>
        <w:tc>
          <w:tcPr>
            <w:tcBorders/>
            <w:tcMar>
              <w:left w:w="15" w:type="dxa"/>
              <w:top w:w="15" w:type="dxa"/>
              <w:right w:w="15" w:type="dxa"/>
              <w:bottom w:w="15" w:type="dxa"/>
            </w:tcMar>
            <w:tcW w:w="4359" w:type="dxa"/>
            <w:vAlign w:val="center"/>
          </w:tcPr>
          <w:p w14:paraId="344A535F">
            <w:pPr>
              <w:spacing/>
              <w:ind w:right="0" w:firstLine="0" w:left="0"/>
              <w:rPr/>
            </w:pPr>
            <w:r>
              <w:rPr>
                <w:rFonts w:ascii="Times New Roman" w:hAnsi="Times New Roman" w:eastAsia="Times New Roman" w:cs="Times New Roman"/>
                <w:color w:val="000000"/>
                <w:sz w:val="24"/>
              </w:rPr>
              <w:t xml:space="preserve">Individual user</w:t>
            </w:r>
            <w:r/>
          </w:p>
        </w:tc>
      </w:tr>
      <w:tr>
        <w:trPr/>
        <w:tc>
          <w:tcPr>
            <w:tcBorders/>
            <w:tcMar>
              <w:left w:w="15" w:type="dxa"/>
              <w:top w:w="15" w:type="dxa"/>
              <w:right w:w="15" w:type="dxa"/>
              <w:bottom w:w="15" w:type="dxa"/>
            </w:tcMar>
            <w:tcW w:w="3852" w:type="dxa"/>
            <w:vAlign w:val="center"/>
          </w:tcPr>
          <w:p w14:paraId="5D362552">
            <w:pPr>
              <w:spacing/>
              <w:ind w:right="0" w:firstLine="0" w:left="0"/>
              <w:rPr/>
            </w:pPr>
            <w:r>
              <w:rPr>
                <w:rFonts w:ascii="Times New Roman" w:hAnsi="Times New Roman" w:eastAsia="Times New Roman" w:cs="Times New Roman"/>
                <w:color w:val="000000"/>
                <w:sz w:val="24"/>
              </w:rPr>
              <w:t xml:space="preserve">Device registration and credential status</w:t>
            </w:r>
            <w:r/>
          </w:p>
        </w:tc>
        <w:tc>
          <w:tcPr>
            <w:tcBorders/>
            <w:tcMar>
              <w:left w:w="15" w:type="dxa"/>
              <w:top w:w="15" w:type="dxa"/>
              <w:right w:w="15" w:type="dxa"/>
              <w:bottom w:w="15" w:type="dxa"/>
            </w:tcMar>
            <w:tcW w:w="4359" w:type="dxa"/>
            <w:vAlign w:val="center"/>
          </w:tcPr>
          <w:p w14:paraId="0192DB98">
            <w:pPr>
              <w:spacing/>
              <w:ind w:right="0" w:firstLine="0" w:left="0"/>
              <w:rPr/>
            </w:pPr>
            <w:r>
              <w:rPr>
                <w:rFonts w:ascii="Times New Roman" w:hAnsi="Times New Roman" w:eastAsia="Times New Roman" w:cs="Times New Roman"/>
                <w:color w:val="000000"/>
                <w:sz w:val="24"/>
              </w:rPr>
              <w:t xml:space="preserve">Backend identity/device service</w:t>
            </w:r>
            <w:r/>
          </w:p>
        </w:tc>
      </w:tr>
      <w:tr>
        <w:trPr/>
        <w:tc>
          <w:tcPr>
            <w:tcBorders/>
            <w:tcMar>
              <w:left w:w="15" w:type="dxa"/>
              <w:top w:w="15" w:type="dxa"/>
              <w:right w:w="15" w:type="dxa"/>
              <w:bottom w:w="15" w:type="dxa"/>
            </w:tcMar>
            <w:tcW w:w="3852" w:type="dxa"/>
            <w:vAlign w:val="center"/>
          </w:tcPr>
          <w:p w14:paraId="70849145">
            <w:pPr>
              <w:spacing/>
              <w:ind w:right="0" w:firstLine="0" w:left="0"/>
              <w:rPr/>
            </w:pPr>
            <w:r>
              <w:rPr>
                <w:rFonts w:ascii="Times New Roman" w:hAnsi="Times New Roman" w:eastAsia="Times New Roman" w:cs="Times New Roman"/>
                <w:color w:val="000000"/>
                <w:sz w:val="24"/>
              </w:rPr>
              <w:t xml:space="preserve">Windows directory mappings</w:t>
            </w:r>
            <w:r/>
          </w:p>
        </w:tc>
        <w:tc>
          <w:tcPr>
            <w:tcBorders/>
            <w:tcMar>
              <w:left w:w="15" w:type="dxa"/>
              <w:top w:w="15" w:type="dxa"/>
              <w:right w:w="15" w:type="dxa"/>
              <w:bottom w:w="15" w:type="dxa"/>
            </w:tcMar>
            <w:tcW w:w="4359" w:type="dxa"/>
            <w:vAlign w:val="center"/>
          </w:tcPr>
          <w:p w14:paraId="43200B81">
            <w:pPr>
              <w:spacing/>
              <w:ind w:right="0" w:firstLine="0" w:left="0"/>
              <w:rPr/>
            </w:pPr>
            <w:r>
              <w:rPr>
                <w:rFonts w:ascii="Times New Roman" w:hAnsi="Times New Roman" w:eastAsia="Times New Roman" w:cs="Times New Roman"/>
                <w:color w:val="000000"/>
                <w:sz w:val="24"/>
              </w:rPr>
              <w:t xml:space="preserve">Local device configuration</w:t>
            </w:r>
            <w:r/>
          </w:p>
        </w:tc>
      </w:tr>
      <w:tr>
        <w:trPr/>
        <w:tc>
          <w:tcPr>
            <w:tcBorders/>
            <w:tcMar>
              <w:left w:w="15" w:type="dxa"/>
              <w:top w:w="15" w:type="dxa"/>
              <w:right w:w="15" w:type="dxa"/>
              <w:bottom w:w="15" w:type="dxa"/>
            </w:tcMar>
            <w:tcW w:w="3852" w:type="dxa"/>
            <w:vAlign w:val="center"/>
          </w:tcPr>
          <w:p w14:paraId="230D5A4C">
            <w:pPr>
              <w:spacing/>
              <w:ind w:right="0" w:firstLine="0" w:left="0"/>
              <w:rPr/>
            </w:pPr>
            <w:r>
              <w:rPr>
                <w:rFonts w:ascii="Times New Roman" w:hAnsi="Times New Roman" w:eastAsia="Times New Roman" w:cs="Times New Roman"/>
                <w:color w:val="000000"/>
                <w:sz w:val="24"/>
              </w:rPr>
              <w:t xml:space="preserve">Installed application mappings</w:t>
            </w:r>
            <w:r/>
          </w:p>
        </w:tc>
        <w:tc>
          <w:tcPr>
            <w:tcBorders/>
            <w:tcMar>
              <w:left w:w="15" w:type="dxa"/>
              <w:top w:w="15" w:type="dxa"/>
              <w:right w:w="15" w:type="dxa"/>
              <w:bottom w:w="15" w:type="dxa"/>
            </w:tcMar>
            <w:tcW w:w="4359" w:type="dxa"/>
            <w:vAlign w:val="center"/>
          </w:tcPr>
          <w:p w14:paraId="67DC9DFC">
            <w:pPr>
              <w:spacing/>
              <w:ind w:right="0" w:firstLine="0" w:left="0"/>
              <w:rPr/>
            </w:pPr>
            <w:r>
              <w:rPr>
                <w:rFonts w:ascii="Times New Roman" w:hAnsi="Times New Roman" w:eastAsia="Times New Roman" w:cs="Times New Roman"/>
                <w:color w:val="000000"/>
                <w:sz w:val="24"/>
              </w:rPr>
              <w:t xml:space="preserve">Local device configuration</w:t>
            </w:r>
            <w:r/>
          </w:p>
        </w:tc>
      </w:tr>
      <w:tr>
        <w:trPr/>
        <w:tc>
          <w:tcPr>
            <w:tcBorders/>
            <w:tcMar>
              <w:left w:w="15" w:type="dxa"/>
              <w:top w:w="15" w:type="dxa"/>
              <w:right w:w="15" w:type="dxa"/>
              <w:bottom w:w="15" w:type="dxa"/>
            </w:tcMar>
            <w:tcW w:w="3852" w:type="dxa"/>
            <w:vAlign w:val="center"/>
          </w:tcPr>
          <w:p w14:paraId="1C25A80A">
            <w:pPr>
              <w:spacing/>
              <w:ind w:right="0" w:firstLine="0" w:left="0"/>
              <w:rPr/>
            </w:pPr>
            <w:r>
              <w:rPr>
                <w:rFonts w:ascii="Times New Roman" w:hAnsi="Times New Roman" w:eastAsia="Times New Roman" w:cs="Times New Roman"/>
                <w:color w:val="000000"/>
                <w:sz w:val="24"/>
              </w:rPr>
              <w:t xml:space="preserve">Global prohibited operations</w:t>
            </w:r>
            <w:r/>
          </w:p>
        </w:tc>
        <w:tc>
          <w:tcPr>
            <w:tcBorders/>
            <w:tcMar>
              <w:left w:w="15" w:type="dxa"/>
              <w:top w:w="15" w:type="dxa"/>
              <w:right w:w="15" w:type="dxa"/>
              <w:bottom w:w="15" w:type="dxa"/>
            </w:tcMar>
            <w:tcW w:w="4359" w:type="dxa"/>
            <w:vAlign w:val="center"/>
          </w:tcPr>
          <w:p w14:paraId="792CCB08">
            <w:pPr>
              <w:spacing/>
              <w:ind w:right="0" w:firstLine="0" w:left="0"/>
              <w:rPr/>
            </w:pPr>
            <w:r>
              <w:rPr>
                <w:rFonts w:ascii="Times New Roman" w:hAnsi="Times New Roman" w:eastAsia="Times New Roman" w:cs="Times New Roman"/>
                <w:color w:val="000000"/>
                <w:sz w:val="24"/>
              </w:rPr>
              <w:t xml:space="preserve">Application security policy</w:t>
            </w:r>
            <w:r/>
          </w:p>
        </w:tc>
      </w:tr>
      <w:tr>
        <w:trPr/>
        <w:tc>
          <w:tcPr>
            <w:tcBorders/>
            <w:tcMar>
              <w:left w:w="15" w:type="dxa"/>
              <w:top w:w="15" w:type="dxa"/>
              <w:right w:w="15" w:type="dxa"/>
              <w:bottom w:w="15" w:type="dxa"/>
            </w:tcMar>
            <w:tcW w:w="3852" w:type="dxa"/>
            <w:vAlign w:val="center"/>
          </w:tcPr>
          <w:p w14:paraId="29BB004F">
            <w:pPr>
              <w:spacing/>
              <w:ind w:right="0" w:firstLine="0" w:left="0"/>
              <w:rPr/>
            </w:pPr>
            <w:r>
              <w:rPr>
                <w:rFonts w:ascii="Times New Roman" w:hAnsi="Times New Roman" w:eastAsia="Times New Roman" w:cs="Times New Roman"/>
                <w:color w:val="000000"/>
                <w:sz w:val="24"/>
              </w:rPr>
              <w:t xml:space="preserve">Per-user and per-device grants</w:t>
            </w:r>
            <w:r/>
          </w:p>
        </w:tc>
        <w:tc>
          <w:tcPr>
            <w:tcBorders/>
            <w:tcMar>
              <w:left w:w="15" w:type="dxa"/>
              <w:top w:w="15" w:type="dxa"/>
              <w:right w:w="15" w:type="dxa"/>
              <w:bottom w:w="15" w:type="dxa"/>
            </w:tcMar>
            <w:tcW w:w="4359" w:type="dxa"/>
            <w:vAlign w:val="center"/>
          </w:tcPr>
          <w:p w14:paraId="5408E649">
            <w:pPr>
              <w:spacing/>
              <w:ind w:right="0" w:firstLine="0" w:left="0"/>
              <w:rPr/>
            </w:pPr>
            <w:r>
              <w:rPr>
                <w:rFonts w:ascii="Times New Roman" w:hAnsi="Times New Roman" w:eastAsia="Times New Roman" w:cs="Times New Roman"/>
                <w:color w:val="000000"/>
                <w:sz w:val="24"/>
              </w:rPr>
              <w:t xml:space="preserve">Authorization service, enforced by the bridge</w:t>
            </w:r>
            <w:r/>
          </w:p>
        </w:tc>
      </w:tr>
      <w:tr>
        <w:trPr/>
        <w:tc>
          <w:tcPr>
            <w:tcBorders/>
            <w:tcMar>
              <w:left w:w="15" w:type="dxa"/>
              <w:top w:w="15" w:type="dxa"/>
              <w:right w:w="15" w:type="dxa"/>
              <w:bottom w:w="15" w:type="dxa"/>
            </w:tcMar>
            <w:tcW w:w="3852" w:type="dxa"/>
            <w:vAlign w:val="center"/>
          </w:tcPr>
          <w:p w14:paraId="0B61CA92">
            <w:pPr>
              <w:spacing/>
              <w:ind w:right="0" w:firstLine="0" w:left="0"/>
              <w:rPr/>
            </w:pPr>
            <w:r>
              <w:rPr>
                <w:rFonts w:ascii="Times New Roman" w:hAnsi="Times New Roman" w:eastAsia="Times New Roman" w:cs="Times New Roman"/>
                <w:color w:val="000000"/>
                <w:sz w:val="24"/>
              </w:rPr>
              <w:t xml:space="preserve">Model runtime and resource limits</w:t>
            </w:r>
            <w:r/>
          </w:p>
        </w:tc>
        <w:tc>
          <w:tcPr>
            <w:tcBorders/>
            <w:tcMar>
              <w:left w:w="15" w:type="dxa"/>
              <w:top w:w="15" w:type="dxa"/>
              <w:right w:w="15" w:type="dxa"/>
              <w:bottom w:w="15" w:type="dxa"/>
            </w:tcMar>
            <w:tcW w:w="4359" w:type="dxa"/>
            <w:vAlign w:val="center"/>
          </w:tcPr>
          <w:p w14:paraId="1636E193">
            <w:pPr>
              <w:spacing/>
              <w:ind w:right="0" w:firstLine="0" w:left="0"/>
              <w:rPr/>
            </w:pPr>
            <w:r>
              <w:rPr>
                <w:rFonts w:ascii="Times New Roman" w:hAnsi="Times New Roman" w:eastAsia="Times New Roman" w:cs="Times New Roman"/>
                <w:color w:val="000000"/>
                <w:sz w:val="24"/>
              </w:rPr>
              <w:t xml:space="preserve">Deployment configuration</w:t>
            </w:r>
            <w:r/>
          </w:p>
        </w:tc>
      </w:tr>
      <w:tr>
        <w:trPr/>
        <w:tc>
          <w:tcPr>
            <w:tcBorders/>
            <w:tcMar>
              <w:left w:w="15" w:type="dxa"/>
              <w:top w:w="15" w:type="dxa"/>
              <w:right w:w="15" w:type="dxa"/>
              <w:bottom w:w="15" w:type="dxa"/>
            </w:tcMar>
            <w:tcW w:w="3852" w:type="dxa"/>
            <w:vAlign w:val="center"/>
          </w:tcPr>
          <w:p w14:paraId="1FB20634">
            <w:pPr>
              <w:spacing/>
              <w:ind w:right="0" w:firstLine="0" w:left="0"/>
              <w:rPr/>
            </w:pPr>
            <w:r>
              <w:rPr>
                <w:rFonts w:ascii="Times New Roman" w:hAnsi="Times New Roman" w:eastAsia="Times New Roman" w:cs="Times New Roman"/>
                <w:color w:val="000000"/>
                <w:sz w:val="24"/>
              </w:rPr>
              <w:t xml:space="preserve">Task and approval state</w:t>
            </w:r>
            <w:r/>
          </w:p>
        </w:tc>
        <w:tc>
          <w:tcPr>
            <w:tcBorders/>
            <w:tcMar>
              <w:left w:w="15" w:type="dxa"/>
              <w:top w:w="15" w:type="dxa"/>
              <w:right w:w="15" w:type="dxa"/>
              <w:bottom w:w="15" w:type="dxa"/>
            </w:tcMar>
            <w:tcW w:w="4359" w:type="dxa"/>
            <w:vAlign w:val="center"/>
          </w:tcPr>
          <w:p w14:paraId="7E578009">
            <w:pPr>
              <w:spacing/>
              <w:ind w:right="0" w:firstLine="0" w:left="0"/>
              <w:rPr/>
            </w:pPr>
            <w:r>
              <w:rPr>
                <w:rFonts w:ascii="Times New Roman" w:hAnsi="Times New Roman" w:eastAsia="Times New Roman" w:cs="Times New Roman"/>
                <w:color w:val="000000"/>
                <w:sz w:val="24"/>
              </w:rPr>
              <w:t xml:space="preserve">Backend persistence layer</w:t>
            </w:r>
            <w:r/>
          </w:p>
        </w:tc>
      </w:tr>
    </w:tbl>
    <w:p w14:paraId="570DB698">
      <w:pPr>
        <w:spacing/>
        <w:ind w:right="0" w:firstLine="0" w:left="0"/>
        <w:rPr/>
      </w:pPr>
      <w:r>
        <w:rPr>
          <w:rFonts w:ascii="Times New Roman" w:hAnsi="Times New Roman" w:eastAsia="Times New Roman" w:cs="Times New Roman"/>
          <w:color w:val="000000"/>
          <w:sz w:val="24"/>
        </w:rPr>
        <w:t xml:space="preserve">The exact division between device owner and administrative roles remains an open decision, but the default should be private, owner-controlled devices rather than a shared team-wide permission pool.</w:t>
      </w:r>
      <w:r/>
    </w:p>
    <w:p w14:paraId="4DBA1EC9">
      <w:pPr>
        <w:pStyle w:val="141"/>
        <w:spacing/>
        <w:ind w:right="0" w:firstLine="0" w:left="0"/>
        <w:rPr/>
      </w:pPr>
      <w:r>
        <w:rPr>
          <w:rFonts w:ascii="Times New Roman" w:hAnsi="Times New Roman" w:eastAsia="Times New Roman" w:cs="Times New Roman"/>
          <w:b/>
          <w:color w:val="000000"/>
          <w:sz w:val="28"/>
        </w:rPr>
        <w:t xml:space="preserve">Required rules</w:t>
      </w:r>
      <w:r/>
    </w:p>
    <w:p w14:paraId="484944A5">
      <w:pPr>
        <w:pStyle w:val="668"/>
        <w:numPr>
          <w:ilvl w:val="0"/>
          <w:numId w:val="1"/>
        </w:numPr>
        <w:spacing/>
        <w:ind w:right="0"/>
        <w:jc w:val="left"/>
        <w:rPr/>
      </w:pPr>
      <w:r>
        <w:rPr>
          <w:rFonts w:ascii="Times New Roman" w:hAnsi="Times New Roman" w:eastAsia="Times New Roman" w:cs="Times New Roman"/>
          <w:color w:val="000000"/>
          <w:sz w:val="24"/>
        </w:rPr>
        <w:t xml:space="preserve">A user cannot change another user's configuration merely by supplying their ID.</w:t>
      </w:r>
      <w:r/>
    </w:p>
    <w:p w14:paraId="526BCCAF">
      <w:pPr>
        <w:pStyle w:val="668"/>
        <w:numPr>
          <w:ilvl w:val="0"/>
          <w:numId w:val="1"/>
        </w:numPr>
        <w:spacing/>
        <w:ind w:right="0"/>
        <w:jc w:val="left"/>
        <w:rPr/>
      </w:pPr>
      <w:r>
        <w:rPr>
          <w:rFonts w:ascii="Times New Roman" w:hAnsi="Times New Roman" w:eastAsia="Times New Roman" w:cs="Times New Roman"/>
          <w:color w:val="000000"/>
          <w:sz w:val="24"/>
        </w:rPr>
        <w:t xml:space="preserve">The backend must authenticate and authorize configuration changes.</w:t>
      </w:r>
      <w:r/>
    </w:p>
    <w:p w14:paraId="7FD44ACB">
      <w:pPr>
        <w:pStyle w:val="668"/>
        <w:numPr>
          <w:ilvl w:val="0"/>
          <w:numId w:val="1"/>
        </w:numPr>
        <w:spacing/>
        <w:ind w:right="0"/>
        <w:jc w:val="left"/>
        <w:rPr/>
      </w:pPr>
      <w:r>
        <w:rPr>
          <w:rFonts w:ascii="Times New Roman" w:hAnsi="Times New Roman" w:eastAsia="Times New Roman" w:cs="Times New Roman"/>
          <w:color w:val="000000"/>
          <w:sz w:val="24"/>
        </w:rPr>
        <w:t xml:space="preserve">The bridge must validate local paths and applications independently.</w:t>
      </w:r>
      <w:r/>
    </w:p>
    <w:p w14:paraId="71110BDB">
      <w:pPr>
        <w:pStyle w:val="668"/>
        <w:numPr>
          <w:ilvl w:val="0"/>
          <w:numId w:val="1"/>
        </w:numPr>
        <w:spacing/>
        <w:ind w:right="0"/>
        <w:jc w:val="left"/>
        <w:rPr/>
      </w:pPr>
      <w:r>
        <w:rPr>
          <w:rFonts w:ascii="Times New Roman" w:hAnsi="Times New Roman" w:eastAsia="Times New Roman" w:cs="Times New Roman"/>
          <w:color w:val="000000"/>
          <w:sz w:val="24"/>
        </w:rPr>
        <w:t xml:space="preserve">The AI model cannot modify security configuration.</w:t>
      </w:r>
      <w:r/>
    </w:p>
    <w:p w14:paraId="0509E483">
      <w:pPr>
        <w:pStyle w:val="668"/>
        <w:numPr>
          <w:ilvl w:val="0"/>
          <w:numId w:val="1"/>
        </w:numPr>
        <w:spacing/>
        <w:ind w:right="0"/>
        <w:jc w:val="left"/>
        <w:rPr/>
      </w:pPr>
      <w:r>
        <w:rPr>
          <w:rFonts w:ascii="Times New Roman" w:hAnsi="Times New Roman" w:eastAsia="Times New Roman" w:cs="Times New Roman"/>
          <w:color w:val="000000"/>
          <w:sz w:val="24"/>
        </w:rPr>
        <w:t xml:space="preserve">Device identifiers and logical directory IDs are references, not proof of permission.</w:t>
      </w:r>
      <w:r/>
    </w:p>
    <w:p w14:paraId="2C5464B0">
      <w:pPr>
        <w:pStyle w:val="668"/>
        <w:numPr>
          <w:ilvl w:val="0"/>
          <w:numId w:val="1"/>
        </w:numPr>
        <w:spacing/>
        <w:ind w:right="0"/>
        <w:jc w:val="left"/>
        <w:rPr/>
      </w:pPr>
      <w:r>
        <w:rPr>
          <w:rFonts w:ascii="Times New Roman" w:hAnsi="Times New Roman" w:eastAsia="Times New Roman" w:cs="Times New Roman"/>
          <w:color w:val="000000"/>
          <w:sz w:val="24"/>
        </w:rPr>
        <w:t xml:space="preserve">Global policy restrictions take precedence over local preferences.</w:t>
      </w:r>
      <w:r/>
    </w:p>
    <w:p w14:paraId="2297C717">
      <w:pPr>
        <w:pStyle w:val="668"/>
        <w:numPr>
          <w:ilvl w:val="0"/>
          <w:numId w:val="1"/>
        </w:numPr>
        <w:spacing/>
        <w:ind w:right="0"/>
        <w:jc w:val="left"/>
        <w:rPr/>
      </w:pPr>
      <w:r>
        <w:rPr>
          <w:rFonts w:ascii="Times New Roman" w:hAnsi="Times New Roman" w:eastAsia="Times New Roman" w:cs="Times New Roman"/>
          <w:color w:val="000000"/>
          <w:sz w:val="24"/>
        </w:rPr>
        <w:t xml:space="preserve">Revoked permissions must block new unauthorized operations, including operations that were queued before revocation.</w:t>
      </w:r>
      <w:r/>
    </w:p>
    <w:p w14:paraId="759FC5F6">
      <w:pPr>
        <w:pStyle w:val="140"/>
        <w:spacing/>
        <w:ind w:right="0" w:firstLine="0" w:left="0"/>
        <w:rPr/>
      </w:pPr>
      <w:r>
        <w:rPr>
          <w:rFonts w:ascii="Times New Roman" w:hAnsi="Times New Roman" w:eastAsia="Times New Roman" w:cs="Times New Roman"/>
          <w:b/>
          <w:color w:val="000000"/>
          <w:sz w:val="36"/>
        </w:rPr>
        <w:t xml:space="preserve">04.20.04 Directory permission management</w:t>
      </w:r>
      <w:r/>
    </w:p>
    <w:p w14:paraId="736A7548">
      <w:pPr>
        <w:spacing/>
        <w:ind w:right="0" w:firstLine="0" w:left="0"/>
        <w:rPr/>
      </w:pPr>
      <w:r>
        <w:rPr>
          <w:rFonts w:ascii="Times New Roman" w:hAnsi="Times New Roman" w:eastAsia="Times New Roman" w:cs="Times New Roman"/>
          <w:color w:val="000000"/>
          <w:sz w:val="24"/>
        </w:rPr>
        <w:t xml:space="preserve">NEXUS should not expose the entire Windows filesystem as a single unrestricted resource. Each device should define explicit logical directory mappings, as established in Section 03.32.</w:t>
      </w:r>
      <w:r/>
    </w:p>
    <w:p w14:paraId="2589FE46">
      <w:pPr>
        <w:spacing/>
        <w:ind w:right="0" w:firstLine="0" w:left="0"/>
        <w:rPr/>
      </w:pPr>
      <w:r>
        <w:rPr>
          <w:rFonts w:ascii="Times New Roman" w:hAnsi="Times New Roman" w:eastAsia="Times New Roman" w:cs="Times New Roman"/>
          <w:color w:val="000000"/>
          <w:sz w:val="24"/>
        </w:rPr>
        <w:t xml:space="preserve">Example configuration: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03"/>
        <w:gridCol w:w="3492"/>
        <w:gridCol w:w="3959"/>
      </w:tblGrid>
      <w:tr>
        <w:trPr/>
        <w:tc>
          <w:tcPr>
            <w:tcBorders/>
            <w:tcMar>
              <w:left w:w="15" w:type="dxa"/>
              <w:top w:w="15" w:type="dxa"/>
              <w:right w:w="15" w:type="dxa"/>
              <w:bottom w:w="15" w:type="dxa"/>
            </w:tcMar>
            <w:tcW w:w="1903" w:type="dxa"/>
            <w:vAlign w:val="center"/>
          </w:tcPr>
          <w:p w14:paraId="09D25B4E">
            <w:pPr>
              <w:spacing/>
              <w:ind w:right="0" w:firstLine="0" w:left="0"/>
              <w:jc w:val="center"/>
              <w:rPr/>
            </w:pPr>
            <w:r>
              <w:rPr>
                <w:rFonts w:ascii="Times New Roman" w:hAnsi="Times New Roman" w:eastAsia="Times New Roman" w:cs="Times New Roman"/>
                <w:b/>
                <w:color w:val="000000"/>
                <w:sz w:val="24"/>
              </w:rPr>
              <w:t xml:space="preserve">Logical directory ID</w:t>
            </w:r>
            <w:r/>
          </w:p>
        </w:tc>
        <w:tc>
          <w:tcPr>
            <w:tcBorders/>
            <w:tcMar>
              <w:left w:w="15" w:type="dxa"/>
              <w:top w:w="15" w:type="dxa"/>
              <w:right w:w="15" w:type="dxa"/>
              <w:bottom w:w="15" w:type="dxa"/>
            </w:tcMar>
            <w:tcW w:w="3492" w:type="dxa"/>
            <w:vAlign w:val="center"/>
          </w:tcPr>
          <w:p w14:paraId="0DA43B52">
            <w:pPr>
              <w:spacing/>
              <w:ind w:right="0" w:firstLine="0" w:left="0"/>
              <w:jc w:val="center"/>
              <w:rPr/>
            </w:pPr>
            <w:r>
              <w:rPr>
                <w:rFonts w:ascii="Times New Roman" w:hAnsi="Times New Roman" w:eastAsia="Times New Roman" w:cs="Times New Roman"/>
                <w:b/>
                <w:color w:val="000000"/>
                <w:sz w:val="24"/>
              </w:rPr>
              <w:t xml:space="preserve">Local purpose</w:t>
            </w:r>
            <w:r/>
          </w:p>
        </w:tc>
        <w:tc>
          <w:tcPr>
            <w:tcBorders/>
            <w:tcMar>
              <w:left w:w="15" w:type="dxa"/>
              <w:top w:w="15" w:type="dxa"/>
              <w:right w:w="15" w:type="dxa"/>
              <w:bottom w:w="15" w:type="dxa"/>
            </w:tcMar>
            <w:tcW w:w="3959" w:type="dxa"/>
            <w:vAlign w:val="center"/>
          </w:tcPr>
          <w:p w14:paraId="50CA7447">
            <w:pPr>
              <w:spacing/>
              <w:ind w:right="0" w:firstLine="0" w:left="0"/>
              <w:jc w:val="center"/>
              <w:rPr/>
            </w:pPr>
            <w:r>
              <w:rPr>
                <w:rFonts w:ascii="Times New Roman" w:hAnsi="Times New Roman" w:eastAsia="Times New Roman" w:cs="Times New Roman"/>
                <w:b/>
                <w:color w:val="000000"/>
                <w:sz w:val="24"/>
              </w:rPr>
              <w:t xml:space="preserve">Proposed capabilities</w:t>
            </w:r>
            <w:r/>
          </w:p>
        </w:tc>
      </w:tr>
      <w:tr>
        <w:trPr/>
        <w:tc>
          <w:tcPr>
            <w:tcBorders/>
            <w:tcMar>
              <w:left w:w="15" w:type="dxa"/>
              <w:top w:w="15" w:type="dxa"/>
              <w:right w:w="15" w:type="dxa"/>
              <w:bottom w:w="15" w:type="dxa"/>
            </w:tcMar>
            <w:tcW w:w="1903" w:type="dxa"/>
            <w:vAlign w:val="center"/>
          </w:tcPr>
          <w:p w14:paraId="6846F8B1">
            <w:pPr>
              <w:spacing/>
              <w:ind w:right="0" w:firstLine="0" w:left="0"/>
              <w:rPr/>
            </w:pPr>
            <w:r>
              <w:rPr>
                <w:rFonts w:ascii="Courier New" w:hAnsi="Courier New" w:eastAsia="Courier New" w:cs="Courier New"/>
                <w:color w:val="000000"/>
                <w:sz w:val="20"/>
              </w:rPr>
              <w:t xml:space="preserve">project_documents</w:t>
            </w:r>
            <w:r/>
          </w:p>
        </w:tc>
        <w:tc>
          <w:tcPr>
            <w:tcBorders/>
            <w:tcMar>
              <w:left w:w="15" w:type="dxa"/>
              <w:top w:w="15" w:type="dxa"/>
              <w:right w:w="15" w:type="dxa"/>
              <w:bottom w:w="15" w:type="dxa"/>
            </w:tcMar>
            <w:tcW w:w="3492" w:type="dxa"/>
            <w:vAlign w:val="center"/>
          </w:tcPr>
          <w:p w14:paraId="26CD425F">
            <w:pPr>
              <w:spacing/>
              <w:ind w:right="0" w:firstLine="0" w:left="0"/>
              <w:rPr/>
            </w:pPr>
            <w:r>
              <w:rPr>
                <w:rFonts w:ascii="Times New Roman" w:hAnsi="Times New Roman" w:eastAsia="Times New Roman" w:cs="Times New Roman"/>
                <w:color w:val="000000"/>
                <w:sz w:val="24"/>
              </w:rPr>
              <w:t xml:space="preserve">Designated project documents</w:t>
            </w:r>
            <w:r/>
          </w:p>
        </w:tc>
        <w:tc>
          <w:tcPr>
            <w:tcBorders/>
            <w:tcMar>
              <w:left w:w="15" w:type="dxa"/>
              <w:top w:w="15" w:type="dxa"/>
              <w:right w:w="15" w:type="dxa"/>
              <w:bottom w:w="15" w:type="dxa"/>
            </w:tcMar>
            <w:tcW w:w="3959" w:type="dxa"/>
            <w:vAlign w:val="center"/>
          </w:tcPr>
          <w:p w14:paraId="5ED6C915">
            <w:pPr>
              <w:spacing/>
              <w:ind w:right="0" w:firstLine="0" w:left="0"/>
              <w:rPr/>
            </w:pPr>
            <w:r>
              <w:rPr>
                <w:rFonts w:ascii="Times New Roman" w:hAnsi="Times New Roman" w:eastAsia="Times New Roman" w:cs="Times New Roman"/>
                <w:color w:val="000000"/>
                <w:sz w:val="24"/>
              </w:rPr>
              <w:t xml:space="preserve">Search and read</w:t>
            </w:r>
            <w:r/>
          </w:p>
        </w:tc>
      </w:tr>
      <w:tr>
        <w:trPr/>
        <w:tc>
          <w:tcPr>
            <w:tcBorders/>
            <w:tcMar>
              <w:left w:w="15" w:type="dxa"/>
              <w:top w:w="15" w:type="dxa"/>
              <w:right w:w="15" w:type="dxa"/>
              <w:bottom w:w="15" w:type="dxa"/>
            </w:tcMar>
            <w:tcW w:w="1903" w:type="dxa"/>
            <w:vAlign w:val="center"/>
          </w:tcPr>
          <w:p w14:paraId="33906A3B">
            <w:pPr>
              <w:spacing/>
              <w:ind w:right="0" w:firstLine="0" w:left="0"/>
              <w:rPr/>
            </w:pPr>
            <w:r>
              <w:rPr>
                <w:rFonts w:ascii="Courier New" w:hAnsi="Courier New" w:eastAsia="Courier New" w:cs="Courier New"/>
                <w:color w:val="000000"/>
                <w:sz w:val="20"/>
              </w:rPr>
              <w:t xml:space="preserve">approved_workspace</w:t>
            </w:r>
            <w:r/>
          </w:p>
        </w:tc>
        <w:tc>
          <w:tcPr>
            <w:tcBorders/>
            <w:tcMar>
              <w:left w:w="15" w:type="dxa"/>
              <w:top w:w="15" w:type="dxa"/>
              <w:right w:w="15" w:type="dxa"/>
              <w:bottom w:w="15" w:type="dxa"/>
            </w:tcMar>
            <w:tcW w:w="3492" w:type="dxa"/>
            <w:vAlign w:val="center"/>
          </w:tcPr>
          <w:p w14:paraId="3E6FDF96">
            <w:pPr>
              <w:spacing/>
              <w:ind w:right="0" w:firstLine="0" w:left="0"/>
              <w:rPr/>
            </w:pPr>
            <w:r>
              <w:rPr>
                <w:rFonts w:ascii="Times New Roman" w:hAnsi="Times New Roman" w:eastAsia="Times New Roman" w:cs="Times New Roman"/>
                <w:color w:val="000000"/>
                <w:sz w:val="24"/>
              </w:rPr>
              <w:t xml:space="preserve">Directory for generated outputs</w:t>
            </w:r>
            <w:r/>
          </w:p>
        </w:tc>
        <w:tc>
          <w:tcPr>
            <w:tcBorders/>
            <w:tcMar>
              <w:left w:w="15" w:type="dxa"/>
              <w:top w:w="15" w:type="dxa"/>
              <w:right w:w="15" w:type="dxa"/>
              <w:bottom w:w="15" w:type="dxa"/>
            </w:tcMar>
            <w:tcW w:w="3959" w:type="dxa"/>
            <w:vAlign w:val="center"/>
          </w:tcPr>
          <w:p w14:paraId="0C772E67">
            <w:pPr>
              <w:spacing/>
              <w:ind w:right="0" w:firstLine="0" w:left="0"/>
              <w:rPr/>
            </w:pPr>
            <w:r>
              <w:rPr>
                <w:rFonts w:ascii="Times New Roman" w:hAnsi="Times New Roman" w:eastAsia="Times New Roman" w:cs="Times New Roman"/>
                <w:color w:val="000000"/>
                <w:sz w:val="24"/>
              </w:rPr>
              <w:t xml:space="preserve">Create files; read only if separately permitted</w:t>
            </w:r>
            <w:r/>
          </w:p>
        </w:tc>
      </w:tr>
      <w:tr>
        <w:trPr/>
        <w:tc>
          <w:tcPr>
            <w:tcBorders/>
            <w:tcMar>
              <w:left w:w="15" w:type="dxa"/>
              <w:top w:w="15" w:type="dxa"/>
              <w:right w:w="15" w:type="dxa"/>
              <w:bottom w:w="15" w:type="dxa"/>
            </w:tcMar>
            <w:tcW w:w="1903" w:type="dxa"/>
            <w:vAlign w:val="center"/>
          </w:tcPr>
          <w:p w14:paraId="32E0E293">
            <w:pPr>
              <w:spacing/>
              <w:ind w:right="0" w:firstLine="0" w:left="0"/>
              <w:rPr/>
            </w:pPr>
            <w:r>
              <w:rPr>
                <w:rFonts w:ascii="Courier New" w:hAnsi="Courier New" w:eastAsia="Courier New" w:cs="Courier New"/>
                <w:color w:val="000000"/>
                <w:sz w:val="20"/>
              </w:rPr>
              <w:t xml:space="preserve">shared_team_docs</w:t>
            </w:r>
            <w:r/>
          </w:p>
        </w:tc>
        <w:tc>
          <w:tcPr>
            <w:tcBorders/>
            <w:tcMar>
              <w:left w:w="15" w:type="dxa"/>
              <w:top w:w="15" w:type="dxa"/>
              <w:right w:w="15" w:type="dxa"/>
              <w:bottom w:w="15" w:type="dxa"/>
            </w:tcMar>
            <w:tcW w:w="3492" w:type="dxa"/>
            <w:vAlign w:val="center"/>
          </w:tcPr>
          <w:p w14:paraId="6C7E2871">
            <w:pPr>
              <w:spacing/>
              <w:ind w:right="0" w:firstLine="0" w:left="0"/>
              <w:rPr/>
            </w:pPr>
            <w:r>
              <w:rPr>
                <w:rFonts w:ascii="Times New Roman" w:hAnsi="Times New Roman" w:eastAsia="Times New Roman" w:cs="Times New Roman"/>
                <w:color w:val="000000"/>
                <w:sz w:val="24"/>
              </w:rPr>
              <w:t xml:space="preserve">Explicitly configured shared documents</w:t>
            </w:r>
            <w:r/>
          </w:p>
        </w:tc>
        <w:tc>
          <w:tcPr>
            <w:tcBorders/>
            <w:tcMar>
              <w:left w:w="15" w:type="dxa"/>
              <w:top w:w="15" w:type="dxa"/>
              <w:right w:w="15" w:type="dxa"/>
              <w:bottom w:w="15" w:type="dxa"/>
            </w:tcMar>
            <w:tcW w:w="3959" w:type="dxa"/>
            <w:vAlign w:val="center"/>
          </w:tcPr>
          <w:p w14:paraId="4476BEC9">
            <w:pPr>
              <w:spacing/>
              <w:ind w:right="0" w:firstLine="0" w:left="0"/>
              <w:rPr/>
            </w:pPr>
            <w:r>
              <w:rPr>
                <w:rFonts w:ascii="Times New Roman" w:hAnsi="Times New Roman" w:eastAsia="Times New Roman" w:cs="Times New Roman"/>
                <w:color w:val="000000"/>
                <w:sz w:val="24"/>
              </w:rPr>
              <w:t xml:space="preserve">Search and read, subject to access rules</w:t>
            </w:r>
            <w:r/>
          </w:p>
        </w:tc>
      </w:tr>
    </w:tbl>
    <w:p w14:paraId="30EEB170">
      <w:pPr>
        <w:spacing/>
        <w:ind w:right="0" w:firstLine="0" w:left="0"/>
        <w:rPr/>
      </w:pPr>
      <w:r>
        <w:rPr>
          <w:rFonts w:ascii="Times New Roman" w:hAnsi="Times New Roman" w:eastAsia="Times New Roman" w:cs="Times New Roman"/>
          <w:color w:val="000000"/>
          <w:sz w:val="24"/>
        </w:rPr>
        <w:t xml:space="preserve">These IDs are illustrative. The actual directories must be configured and validated on each device.</w:t>
      </w:r>
      <w:r/>
    </w:p>
    <w:p w14:paraId="2CDE18B0">
      <w:pPr>
        <w:pStyle w:val="141"/>
        <w:spacing/>
        <w:ind w:right="0" w:firstLine="0" w:left="0"/>
        <w:rPr/>
      </w:pPr>
      <w:r>
        <w:rPr>
          <w:rFonts w:ascii="Times New Roman" w:hAnsi="Times New Roman" w:eastAsia="Times New Roman" w:cs="Times New Roman"/>
          <w:b/>
          <w:color w:val="000000"/>
          <w:sz w:val="28"/>
        </w:rPr>
        <w:t xml:space="preserve">Directory configuration fields</w:t>
      </w:r>
      <w:r/>
    </w:p>
    <w:p w14:paraId="0A51612C">
      <w:pPr>
        <w:spacing/>
        <w:ind w:right="0" w:firstLine="0" w:left="0"/>
        <w:rPr/>
      </w:pPr>
      <w:r>
        <w:rPr>
          <w:rFonts w:ascii="Times New Roman" w:hAnsi="Times New Roman" w:eastAsia="Times New Roman" w:cs="Times New Roman"/>
          <w:color w:val="000000"/>
          <w:sz w:val="24"/>
        </w:rPr>
        <w:t xml:space="preserve">A logical directory configuration may include:</w:t>
      </w:r>
      <w:r/>
    </w:p>
    <w:p w14:paraId="3E0C9B31">
      <w:pPr>
        <w:pStyle w:val="668"/>
        <w:numPr>
          <w:ilvl w:val="0"/>
          <w:numId w:val="1"/>
        </w:numPr>
        <w:spacing/>
        <w:ind w:right="0"/>
        <w:jc w:val="left"/>
        <w:rPr/>
      </w:pPr>
      <w:r>
        <w:rPr>
          <w:rFonts w:ascii="Courier New" w:hAnsi="Courier New" w:eastAsia="Courier New" w:cs="Courier New"/>
          <w:color w:val="000000"/>
          <w:sz w:val="20"/>
        </w:rPr>
        <w:t xml:space="preserve">directory_id</w:t>
      </w:r>
      <w:r/>
    </w:p>
    <w:p w14:paraId="1038C348">
      <w:pPr>
        <w:pStyle w:val="668"/>
        <w:numPr>
          <w:ilvl w:val="0"/>
          <w:numId w:val="1"/>
        </w:numPr>
        <w:spacing/>
        <w:ind w:right="0"/>
        <w:jc w:val="left"/>
        <w:rPr/>
      </w:pPr>
      <w:r>
        <w:rPr>
          <w:rFonts w:ascii="Courier New" w:hAnsi="Courier New" w:eastAsia="Courier New" w:cs="Courier New"/>
          <w:color w:val="000000"/>
          <w:sz w:val="20"/>
        </w:rPr>
        <w:t xml:space="preserve">display_name</w:t>
      </w:r>
      <w:r/>
    </w:p>
    <w:p w14:paraId="0FD45C43">
      <w:pPr>
        <w:pStyle w:val="668"/>
        <w:numPr>
          <w:ilvl w:val="0"/>
          <w:numId w:val="1"/>
        </w:numPr>
        <w:spacing/>
        <w:ind w:right="0"/>
        <w:jc w:val="left"/>
        <w:rPr/>
      </w:pPr>
      <w:r>
        <w:rPr>
          <w:rFonts w:ascii="Times New Roman" w:hAnsi="Times New Roman" w:eastAsia="Times New Roman" w:cs="Times New Roman"/>
          <w:color w:val="000000"/>
          <w:sz w:val="24"/>
        </w:rPr>
        <w:t xml:space="preserve">Local Windows path</w:t>
      </w:r>
      <w:r/>
    </w:p>
    <w:p w14:paraId="5E54DC83">
      <w:pPr>
        <w:pStyle w:val="668"/>
        <w:numPr>
          <w:ilvl w:val="0"/>
          <w:numId w:val="1"/>
        </w:numPr>
        <w:spacing/>
        <w:ind w:right="0"/>
        <w:jc w:val="left"/>
        <w:rPr/>
      </w:pPr>
      <w:r>
        <w:rPr>
          <w:rFonts w:ascii="Times New Roman" w:hAnsi="Times New Roman" w:eastAsia="Times New Roman" w:cs="Times New Roman"/>
          <w:color w:val="000000"/>
          <w:sz w:val="24"/>
        </w:rPr>
        <w:t xml:space="preserve">Permitted operations</w:t>
      </w:r>
      <w:r/>
    </w:p>
    <w:p w14:paraId="50CCA102">
      <w:pPr>
        <w:pStyle w:val="668"/>
        <w:numPr>
          <w:ilvl w:val="0"/>
          <w:numId w:val="1"/>
        </w:numPr>
        <w:spacing/>
        <w:ind w:right="0"/>
        <w:jc w:val="left"/>
        <w:rPr/>
      </w:pPr>
      <w:r>
        <w:rPr>
          <w:rFonts w:ascii="Times New Roman" w:hAnsi="Times New Roman" w:eastAsia="Times New Roman" w:cs="Times New Roman"/>
          <w:color w:val="000000"/>
          <w:sz w:val="24"/>
        </w:rPr>
        <w:t xml:space="preserve">Enabled/disabled status</w:t>
      </w:r>
      <w:r/>
    </w:p>
    <w:p w14:paraId="6A8E55C8">
      <w:pPr>
        <w:pStyle w:val="668"/>
        <w:numPr>
          <w:ilvl w:val="0"/>
          <w:numId w:val="1"/>
        </w:numPr>
        <w:spacing/>
        <w:ind w:right="0"/>
        <w:jc w:val="left"/>
        <w:rPr/>
      </w:pPr>
      <w:r>
        <w:rPr>
          <w:rFonts w:ascii="Times New Roman" w:hAnsi="Times New Roman" w:eastAsia="Times New Roman" w:cs="Times New Roman"/>
          <w:color w:val="000000"/>
          <w:sz w:val="24"/>
        </w:rPr>
        <w:t xml:space="preserve">File-size and search limits</w:t>
      </w:r>
      <w:r/>
    </w:p>
    <w:p w14:paraId="20067134">
      <w:pPr>
        <w:pStyle w:val="668"/>
        <w:numPr>
          <w:ilvl w:val="0"/>
          <w:numId w:val="1"/>
        </w:numPr>
        <w:spacing/>
        <w:ind w:right="0"/>
        <w:jc w:val="left"/>
        <w:rPr/>
      </w:pPr>
      <w:r>
        <w:rPr>
          <w:rFonts w:ascii="Times New Roman" w:hAnsi="Times New Roman" w:eastAsia="Times New Roman" w:cs="Times New Roman"/>
          <w:color w:val="000000"/>
          <w:sz w:val="24"/>
        </w:rPr>
        <w:t xml:space="preserve">Configuration version</w:t>
      </w:r>
      <w:r/>
    </w:p>
    <w:p w14:paraId="6F05DC4B">
      <w:pPr>
        <w:pStyle w:val="668"/>
        <w:numPr>
          <w:ilvl w:val="0"/>
          <w:numId w:val="1"/>
        </w:numPr>
        <w:spacing/>
        <w:ind w:right="0"/>
        <w:jc w:val="left"/>
        <w:rPr/>
      </w:pPr>
      <w:r>
        <w:rPr>
          <w:rFonts w:ascii="Times New Roman" w:hAnsi="Times New Roman" w:eastAsia="Times New Roman" w:cs="Times New Roman"/>
          <w:color w:val="000000"/>
          <w:sz w:val="24"/>
        </w:rPr>
        <w:t xml:space="preserve">Last validation time</w:t>
      </w:r>
      <w:r/>
    </w:p>
    <w:p w14:paraId="50920D3F">
      <w:pPr>
        <w:pStyle w:val="141"/>
        <w:spacing/>
        <w:ind w:right="0" w:firstLine="0" w:left="0"/>
        <w:rPr/>
      </w:pPr>
      <w:r>
        <w:rPr>
          <w:rFonts w:ascii="Times New Roman" w:hAnsi="Times New Roman" w:eastAsia="Times New Roman" w:cs="Times New Roman"/>
          <w:b/>
          <w:color w:val="000000"/>
          <w:sz w:val="28"/>
        </w:rPr>
        <w:t xml:space="preserve">Rules for adding a directory</w:t>
      </w:r>
      <w:r/>
    </w:p>
    <w:p w14:paraId="46713FF3">
      <w:pPr>
        <w:pStyle w:val="668"/>
        <w:numPr>
          <w:ilvl w:val="0"/>
          <w:numId w:val="2"/>
        </w:numPr>
        <w:spacing/>
        <w:ind w:right="0"/>
        <w:jc w:val="left"/>
        <w:rPr/>
      </w:pPr>
      <w:r>
        <w:rPr>
          <w:rFonts w:ascii="Times New Roman" w:hAnsi="Times New Roman" w:eastAsia="Times New Roman" w:cs="Times New Roman"/>
          <w:color w:val="000000"/>
          <w:sz w:val="24"/>
        </w:rPr>
        <w:t xml:space="preserve">An authorized user or administrator selects a directory.</w:t>
      </w:r>
      <w:r/>
    </w:p>
    <w:p w14:paraId="3E5F351E">
      <w:pPr>
        <w:pStyle w:val="668"/>
        <w:numPr>
          <w:ilvl w:val="0"/>
          <w:numId w:val="2"/>
        </w:numPr>
        <w:spacing/>
        <w:ind w:right="0"/>
        <w:jc w:val="left"/>
        <w:rPr/>
      </w:pPr>
      <w:r>
        <w:rPr>
          <w:rFonts w:ascii="Times New Roman" w:hAnsi="Times New Roman" w:eastAsia="Times New Roman" w:cs="Times New Roman"/>
          <w:color w:val="000000"/>
          <w:sz w:val="24"/>
        </w:rPr>
        <w:t xml:space="preserve">The bridge resolves and validates the local Windows path.</w:t>
      </w:r>
      <w:r/>
    </w:p>
    <w:p w14:paraId="287B4EC2">
      <w:pPr>
        <w:pStyle w:val="668"/>
        <w:numPr>
          <w:ilvl w:val="0"/>
          <w:numId w:val="2"/>
        </w:numPr>
        <w:spacing/>
        <w:ind w:right="0"/>
        <w:jc w:val="left"/>
        <w:rPr/>
      </w:pPr>
      <w:r>
        <w:rPr>
          <w:rFonts w:ascii="Times New Roman" w:hAnsi="Times New Roman" w:eastAsia="Times New Roman" w:cs="Times New Roman"/>
          <w:color w:val="000000"/>
          <w:sz w:val="24"/>
        </w:rPr>
        <w:t xml:space="preserve">The system verifies that the directory can be accessed under the bridge's operating-system identity.</w:t>
      </w:r>
      <w:r/>
    </w:p>
    <w:p w14:paraId="040DE524">
      <w:pPr>
        <w:pStyle w:val="668"/>
        <w:numPr>
          <w:ilvl w:val="0"/>
          <w:numId w:val="2"/>
        </w:numPr>
        <w:spacing/>
        <w:ind w:right="0"/>
        <w:jc w:val="left"/>
        <w:rPr/>
      </w:pPr>
      <w:r>
        <w:rPr>
          <w:rFonts w:ascii="Times New Roman" w:hAnsi="Times New Roman" w:eastAsia="Times New Roman" w:cs="Times New Roman"/>
          <w:color w:val="000000"/>
          <w:sz w:val="24"/>
        </w:rPr>
        <w:t xml:space="preserve">The user selects permitted operations from the supported capability set.</w:t>
      </w:r>
      <w:r/>
    </w:p>
    <w:p w14:paraId="2314BF1E">
      <w:pPr>
        <w:pStyle w:val="668"/>
        <w:numPr>
          <w:ilvl w:val="0"/>
          <w:numId w:val="2"/>
        </w:numPr>
        <w:spacing/>
        <w:ind w:right="0"/>
        <w:jc w:val="left"/>
        <w:rPr/>
      </w:pPr>
      <w:r>
        <w:rPr>
          <w:rFonts w:ascii="Times New Roman" w:hAnsi="Times New Roman" w:eastAsia="Times New Roman" w:cs="Times New Roman"/>
          <w:color w:val="000000"/>
          <w:sz w:val="24"/>
        </w:rPr>
        <w:t xml:space="preserve">The configuration is saved and validated.</w:t>
      </w:r>
      <w:r/>
    </w:p>
    <w:p w14:paraId="5201E6EA">
      <w:pPr>
        <w:pStyle w:val="668"/>
        <w:numPr>
          <w:ilvl w:val="0"/>
          <w:numId w:val="2"/>
        </w:numPr>
        <w:spacing/>
        <w:ind w:right="0"/>
        <w:jc w:val="left"/>
        <w:rPr/>
      </w:pPr>
      <w:r>
        <w:rPr>
          <w:rFonts w:ascii="Times New Roman" w:hAnsi="Times New Roman" w:eastAsia="Times New Roman" w:cs="Times New Roman"/>
          <w:color w:val="000000"/>
          <w:sz w:val="24"/>
        </w:rPr>
        <w:t xml:space="preserve">The bridge reports the effective capability to the backend.</w:t>
      </w:r>
      <w:r/>
    </w:p>
    <w:p w14:paraId="3D636298">
      <w:pPr>
        <w:pStyle w:val="668"/>
        <w:numPr>
          <w:ilvl w:val="0"/>
          <w:numId w:val="2"/>
        </w:numPr>
        <w:spacing/>
        <w:ind w:right="0"/>
        <w:jc w:val="left"/>
        <w:rPr/>
      </w:pPr>
      <w:r>
        <w:rPr>
          <w:rFonts w:ascii="Times New Roman" w:hAnsi="Times New Roman" w:eastAsia="Times New Roman" w:cs="Times New Roman"/>
          <w:color w:val="000000"/>
          <w:sz w:val="24"/>
        </w:rPr>
        <w:t xml:space="preserve">The backend exposes only relevant, currently available capabilities to the planner.</w:t>
      </w:r>
      <w:r/>
    </w:p>
    <w:p w14:paraId="687BC80E">
      <w:pPr>
        <w:spacing/>
        <w:ind w:right="0" w:firstLine="0" w:left="0"/>
        <w:rPr/>
      </w:pPr>
      <w:r>
        <w:rPr>
          <w:rFonts w:ascii="Times New Roman" w:hAnsi="Times New Roman" w:eastAsia="Times New Roman" w:cs="Times New Roman"/>
          <w:color w:val="000000"/>
          <w:sz w:val="24"/>
        </w:rPr>
        <w:t xml:space="preserve">Directory registration must not bypass the Windows user's existing filesystem permissions.</w:t>
      </w:r>
      <w:r/>
    </w:p>
    <w:p w14:paraId="59C80119">
      <w:pPr>
        <w:pStyle w:val="141"/>
        <w:spacing/>
        <w:ind w:right="0" w:firstLine="0" w:left="0"/>
        <w:rPr/>
      </w:pPr>
      <w:r>
        <w:rPr>
          <w:rFonts w:ascii="Times New Roman" w:hAnsi="Times New Roman" w:eastAsia="Times New Roman" w:cs="Times New Roman"/>
          <w:b/>
          <w:color w:val="000000"/>
          <w:sz w:val="28"/>
        </w:rPr>
        <w:t xml:space="preserve">Rules for changing or removing a directory</w:t>
      </w:r>
      <w:r/>
    </w:p>
    <w:p w14:paraId="30E9DD02">
      <w:pPr>
        <w:pStyle w:val="668"/>
        <w:numPr>
          <w:ilvl w:val="0"/>
          <w:numId w:val="3"/>
        </w:numPr>
        <w:spacing/>
        <w:ind w:right="0"/>
        <w:jc w:val="left"/>
        <w:rPr/>
      </w:pPr>
      <w:r>
        <w:rPr>
          <w:rFonts w:ascii="Times New Roman" w:hAnsi="Times New Roman" w:eastAsia="Times New Roman" w:cs="Times New Roman"/>
          <w:color w:val="000000"/>
          <w:sz w:val="24"/>
        </w:rPr>
        <w:t xml:space="preserve">A directory cannot be enabled solely because the AI references it.</w:t>
      </w:r>
      <w:r/>
    </w:p>
    <w:p w14:paraId="709E9268">
      <w:pPr>
        <w:pStyle w:val="668"/>
        <w:numPr>
          <w:ilvl w:val="0"/>
          <w:numId w:val="3"/>
        </w:numPr>
        <w:spacing/>
        <w:ind w:right="0"/>
        <w:jc w:val="left"/>
        <w:rPr/>
      </w:pPr>
      <w:r>
        <w:rPr>
          <w:rFonts w:ascii="Times New Roman" w:hAnsi="Times New Roman" w:eastAsia="Times New Roman" w:cs="Times New Roman"/>
          <w:color w:val="000000"/>
          <w:sz w:val="24"/>
        </w:rPr>
        <w:t xml:space="preserve">A changed path must be revalidated locally.</w:t>
      </w:r>
      <w:r/>
    </w:p>
    <w:p w14:paraId="37FB7366">
      <w:pPr>
        <w:pStyle w:val="668"/>
        <w:numPr>
          <w:ilvl w:val="0"/>
          <w:numId w:val="3"/>
        </w:numPr>
        <w:spacing/>
        <w:ind w:right="0"/>
        <w:jc w:val="left"/>
        <w:rPr/>
      </w:pPr>
      <w:r>
        <w:rPr>
          <w:rFonts w:ascii="Times New Roman" w:hAnsi="Times New Roman" w:eastAsia="Times New Roman" w:cs="Times New Roman"/>
          <w:color w:val="000000"/>
          <w:sz w:val="24"/>
        </w:rPr>
        <w:t xml:space="preserve">Disabling a directory prevents new operations using that mapping.</w:t>
      </w:r>
      <w:r/>
    </w:p>
    <w:p w14:paraId="35FE4EE5">
      <w:pPr>
        <w:pStyle w:val="668"/>
        <w:numPr>
          <w:ilvl w:val="0"/>
          <w:numId w:val="3"/>
        </w:numPr>
        <w:spacing/>
        <w:ind w:right="0"/>
        <w:jc w:val="left"/>
        <w:rPr/>
      </w:pPr>
      <w:r>
        <w:rPr>
          <w:rFonts w:ascii="Times New Roman" w:hAnsi="Times New Roman" w:eastAsia="Times New Roman" w:cs="Times New Roman"/>
          <w:color w:val="000000"/>
          <w:sz w:val="24"/>
        </w:rPr>
        <w:t xml:space="preserve">Queued operations using the mapping must be revalidated before dispatch.</w:t>
      </w:r>
      <w:r/>
    </w:p>
    <w:p w14:paraId="3469866C">
      <w:pPr>
        <w:pStyle w:val="668"/>
        <w:numPr>
          <w:ilvl w:val="0"/>
          <w:numId w:val="3"/>
        </w:numPr>
        <w:spacing/>
        <w:ind w:right="0"/>
        <w:jc w:val="left"/>
        <w:rPr/>
      </w:pPr>
      <w:r>
        <w:rPr>
          <w:rFonts w:ascii="Times New Roman" w:hAnsi="Times New Roman" w:eastAsia="Times New Roman" w:cs="Times New Roman"/>
          <w:color w:val="000000"/>
          <w:sz w:val="24"/>
        </w:rPr>
        <w:t xml:space="preserve">In-flight operations follow the defined cancellation and reconciliation rules.</w:t>
      </w:r>
      <w:r/>
    </w:p>
    <w:p w14:paraId="78EF55F2">
      <w:pPr>
        <w:pStyle w:val="668"/>
        <w:numPr>
          <w:ilvl w:val="0"/>
          <w:numId w:val="3"/>
        </w:numPr>
        <w:spacing/>
        <w:ind w:right="0"/>
        <w:jc w:val="left"/>
        <w:rPr/>
      </w:pPr>
      <w:r>
        <w:rPr>
          <w:rFonts w:ascii="Times New Roman" w:hAnsi="Times New Roman" w:eastAsia="Times New Roman" w:cs="Times New Roman"/>
          <w:color w:val="000000"/>
          <w:sz w:val="24"/>
        </w:rPr>
        <w:t xml:space="preserve">Removing a mapping must not be reported as deleting the underlying files.</w:t>
      </w:r>
      <w:r/>
    </w:p>
    <w:p w14:paraId="21FC00DA">
      <w:pPr>
        <w:pStyle w:val="668"/>
        <w:numPr>
          <w:ilvl w:val="0"/>
          <w:numId w:val="3"/>
        </w:numPr>
        <w:spacing/>
        <w:ind w:right="0"/>
        <w:jc w:val="left"/>
        <w:rPr/>
      </w:pPr>
      <w:r>
        <w:rPr>
          <w:rFonts w:ascii="Times New Roman" w:hAnsi="Times New Roman" w:eastAsia="Times New Roman" w:cs="Times New Roman"/>
          <w:color w:val="000000"/>
          <w:sz w:val="24"/>
        </w:rPr>
        <w:t xml:space="preserve">If the mapping becomes unavailable, NEXUS must report that state rather than silently switch to another directory.</w:t>
      </w:r>
      <w:r/>
    </w:p>
    <w:p w14:paraId="6E91FB6F">
      <w:pPr>
        <w:spacing/>
        <w:ind w:right="0" w:firstLine="0" w:left="0"/>
        <w:rPr/>
      </w:pPr>
      <w:r>
        <w:rPr>
          <w:rFonts w:ascii="Times New Roman" w:hAnsi="Times New Roman" w:eastAsia="Times New Roman" w:cs="Times New Roman"/>
          <w:color w:val="000000"/>
          <w:sz w:val="24"/>
        </w:rPr>
        <w:t xml:space="preserve">Security requirement: string-prefix comparisons alone are insufficient for checking Windows path containment. Junctions, symbolic links, alternate path representations and filesystem races must follow the validation rules defined in Section 03.32.</w:t>
      </w:r>
      <w:r/>
    </w:p>
    <w:p w14:paraId="1D3C52A4">
      <w:pPr>
        <w:pStyle w:val="140"/>
        <w:spacing/>
        <w:ind w:right="0" w:firstLine="0" w:left="0"/>
        <w:rPr/>
      </w:pPr>
      <w:r>
        <w:rPr>
          <w:rFonts w:ascii="Times New Roman" w:hAnsi="Times New Roman" w:eastAsia="Times New Roman" w:cs="Times New Roman"/>
          <w:b/>
          <w:color w:val="000000"/>
          <w:sz w:val="36"/>
        </w:rPr>
        <w:t xml:space="preserve">04.20.05 Application allowlist management</w:t>
      </w:r>
      <w:r/>
    </w:p>
    <w:p w14:paraId="2DBA90BC">
      <w:pPr>
        <w:spacing/>
        <w:ind w:right="0" w:firstLine="0" w:left="0"/>
        <w:rPr/>
      </w:pPr>
      <w:r>
        <w:rPr>
          <w:rFonts w:ascii="Times New Roman" w:hAnsi="Times New Roman" w:eastAsia="Times New Roman" w:cs="Times New Roman"/>
          <w:color w:val="000000"/>
          <w:sz w:val="24"/>
        </w:rPr>
        <w:t xml:space="preserve">The initial application integration should support launching explicitly approved applications, not arbitrary executables or commands.</w:t>
      </w:r>
      <w:r/>
    </w:p>
    <w:p w14:paraId="57DD0DAE">
      <w:pPr>
        <w:spacing/>
        <w:ind w:right="0" w:firstLine="0" w:left="0"/>
        <w:rPr/>
      </w:pPr>
      <w:r>
        <w:rPr>
          <w:rFonts w:ascii="Times New Roman" w:hAnsi="Times New Roman" w:eastAsia="Times New Roman" w:cs="Times New Roman"/>
          <w:color w:val="000000"/>
          <w:sz w:val="24"/>
        </w:rPr>
        <w:t xml:space="preserve">An application mapping may contain:</w:t>
      </w:r>
      <w:r/>
    </w:p>
    <w:p w14:paraId="7F3CBB60">
      <w:pPr>
        <w:pStyle w:val="668"/>
        <w:numPr>
          <w:ilvl w:val="0"/>
          <w:numId w:val="3"/>
        </w:numPr>
        <w:spacing/>
        <w:ind w:right="0"/>
        <w:jc w:val="left"/>
        <w:rPr/>
      </w:pPr>
      <w:r>
        <w:rPr>
          <w:rFonts w:ascii="Courier New" w:hAnsi="Courier New" w:eastAsia="Courier New" w:cs="Courier New"/>
          <w:color w:val="000000"/>
          <w:sz w:val="20"/>
        </w:rPr>
        <w:t xml:space="preserve">app_id</w:t>
      </w:r>
      <w:r/>
    </w:p>
    <w:p w14:paraId="20B7FC10">
      <w:pPr>
        <w:pStyle w:val="668"/>
        <w:numPr>
          <w:ilvl w:val="0"/>
          <w:numId w:val="3"/>
        </w:numPr>
        <w:spacing/>
        <w:ind w:right="0"/>
        <w:jc w:val="left"/>
        <w:rPr/>
      </w:pPr>
      <w:r>
        <w:rPr>
          <w:rFonts w:ascii="Times New Roman" w:hAnsi="Times New Roman" w:eastAsia="Times New Roman" w:cs="Times New Roman"/>
          <w:color w:val="000000"/>
          <w:sz w:val="24"/>
        </w:rPr>
        <w:t xml:space="preserve">Display name</w:t>
      </w:r>
      <w:r/>
    </w:p>
    <w:p w14:paraId="2E6A9BE3">
      <w:pPr>
        <w:pStyle w:val="668"/>
        <w:numPr>
          <w:ilvl w:val="0"/>
          <w:numId w:val="3"/>
        </w:numPr>
        <w:spacing/>
        <w:ind w:right="0"/>
        <w:jc w:val="left"/>
        <w:rPr/>
      </w:pPr>
      <w:r>
        <w:rPr>
          <w:rFonts w:ascii="Times New Roman" w:hAnsi="Times New Roman" w:eastAsia="Times New Roman" w:cs="Times New Roman"/>
          <w:color w:val="000000"/>
          <w:sz w:val="24"/>
        </w:rPr>
        <w:t xml:space="preserve">Locally configured executable or application identifier</w:t>
      </w:r>
      <w:r/>
    </w:p>
    <w:p w14:paraId="5085F3BC">
      <w:pPr>
        <w:pStyle w:val="668"/>
        <w:numPr>
          <w:ilvl w:val="0"/>
          <w:numId w:val="3"/>
        </w:numPr>
        <w:spacing/>
        <w:ind w:right="0"/>
        <w:jc w:val="left"/>
        <w:rPr/>
      </w:pPr>
      <w:r>
        <w:rPr>
          <w:rFonts w:ascii="Times New Roman" w:hAnsi="Times New Roman" w:eastAsia="Times New Roman" w:cs="Times New Roman"/>
          <w:color w:val="000000"/>
          <w:sz w:val="24"/>
        </w:rPr>
        <w:t xml:space="preserve">Permitted launch behavior</w:t>
      </w:r>
      <w:r/>
    </w:p>
    <w:p w14:paraId="6A0D8629">
      <w:pPr>
        <w:pStyle w:val="668"/>
        <w:numPr>
          <w:ilvl w:val="0"/>
          <w:numId w:val="3"/>
        </w:numPr>
        <w:spacing/>
        <w:ind w:right="0"/>
        <w:jc w:val="left"/>
        <w:rPr/>
      </w:pPr>
      <w:r>
        <w:rPr>
          <w:rFonts w:ascii="Times New Roman" w:hAnsi="Times New Roman" w:eastAsia="Times New Roman" w:cs="Times New Roman"/>
          <w:color w:val="000000"/>
          <w:sz w:val="24"/>
        </w:rPr>
        <w:t xml:space="preserve">Optional supported arguments</w:t>
      </w:r>
      <w:r/>
    </w:p>
    <w:p w14:paraId="5E7360C9">
      <w:pPr>
        <w:pStyle w:val="668"/>
        <w:numPr>
          <w:ilvl w:val="0"/>
          <w:numId w:val="3"/>
        </w:numPr>
        <w:spacing/>
        <w:ind w:right="0"/>
        <w:jc w:val="left"/>
        <w:rPr/>
      </w:pPr>
      <w:r>
        <w:rPr>
          <w:rFonts w:ascii="Times New Roman" w:hAnsi="Times New Roman" w:eastAsia="Times New Roman" w:cs="Times New Roman"/>
          <w:color w:val="000000"/>
          <w:sz w:val="24"/>
        </w:rPr>
        <w:t xml:space="preserve">Enabled/disabled status</w:t>
      </w:r>
      <w:r/>
    </w:p>
    <w:p w14:paraId="4D2EB3F2">
      <w:pPr>
        <w:pStyle w:val="668"/>
        <w:numPr>
          <w:ilvl w:val="0"/>
          <w:numId w:val="3"/>
        </w:numPr>
        <w:spacing/>
        <w:ind w:right="0"/>
        <w:jc w:val="left"/>
        <w:rPr/>
      </w:pPr>
      <w:r>
        <w:rPr>
          <w:rFonts w:ascii="Times New Roman" w:hAnsi="Times New Roman" w:eastAsia="Times New Roman" w:cs="Times New Roman"/>
          <w:color w:val="000000"/>
          <w:sz w:val="24"/>
        </w:rPr>
        <w:t xml:space="preserve">Configuration version</w:t>
      </w:r>
      <w:r/>
    </w:p>
    <w:p w14:paraId="3D23E25C">
      <w:pPr>
        <w:spacing/>
        <w:ind w:right="0" w:firstLine="0" w:left="0"/>
        <w:rPr/>
      </w:pPr>
      <w:r>
        <w:rPr>
          <w:rFonts w:ascii="Times New Roman" w:hAnsi="Times New Roman" w:eastAsia="Times New Roman" w:cs="Times New Roman"/>
          <w:color w:val="000000"/>
          <w:sz w:val="24"/>
        </w:rPr>
        <w:t xml:space="preserve">Example logical application IDs might include </w:t>
      </w:r>
      <w:r>
        <w:rPr>
          <w:rFonts w:ascii="Courier New" w:hAnsi="Courier New" w:eastAsia="Courier New" w:cs="Courier New"/>
          <w:color w:val="000000"/>
          <w:sz w:val="20"/>
        </w:rPr>
        <w:t xml:space="preserve">code_editor</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approved_browser</w:t>
      </w:r>
      <w:r>
        <w:rPr>
          <w:rFonts w:ascii="Times New Roman" w:hAnsi="Times New Roman" w:eastAsia="Times New Roman" w:cs="Times New Roman"/>
          <w:color w:val="000000"/>
          <w:sz w:val="24"/>
        </w:rPr>
        <w:t xml:space="preserve">. These IDs do not imply that the applications are installed or approved on any particular computer.</w:t>
      </w:r>
      <w:r/>
    </w:p>
    <w:p w14:paraId="06248BEC">
      <w:pPr>
        <w:pStyle w:val="141"/>
        <w:spacing/>
        <w:ind w:right="0" w:firstLine="0" w:left="0"/>
        <w:rPr/>
      </w:pPr>
      <w:r>
        <w:rPr>
          <w:rFonts w:ascii="Times New Roman" w:hAnsi="Times New Roman" w:eastAsia="Times New Roman" w:cs="Times New Roman"/>
          <w:b/>
          <w:color w:val="000000"/>
          <w:sz w:val="28"/>
        </w:rPr>
        <w:t xml:space="preserve">Allowlist rules</w:t>
      </w:r>
      <w:r/>
    </w:p>
    <w:p w14:paraId="17E23359">
      <w:pPr>
        <w:pStyle w:val="668"/>
        <w:numPr>
          <w:ilvl w:val="0"/>
          <w:numId w:val="3"/>
        </w:numPr>
        <w:spacing/>
        <w:ind w:right="0"/>
        <w:jc w:val="left"/>
        <w:rPr/>
      </w:pPr>
      <w:r>
        <w:rPr>
          <w:rFonts w:ascii="Times New Roman" w:hAnsi="Times New Roman" w:eastAsia="Times New Roman" w:cs="Times New Roman"/>
          <w:color w:val="000000"/>
          <w:sz w:val="24"/>
        </w:rPr>
        <w:t xml:space="preserve">The bridge owns the actual local application mapping.</w:t>
      </w:r>
      <w:r/>
    </w:p>
    <w:p w14:paraId="6EBB8FFE">
      <w:pPr>
        <w:pStyle w:val="668"/>
        <w:numPr>
          <w:ilvl w:val="0"/>
          <w:numId w:val="3"/>
        </w:numPr>
        <w:spacing/>
        <w:ind w:right="0"/>
        <w:jc w:val="left"/>
        <w:rPr/>
      </w:pPr>
      <w:r>
        <w:rPr>
          <w:rFonts w:ascii="Times New Roman" w:hAnsi="Times New Roman" w:eastAsia="Times New Roman" w:cs="Times New Roman"/>
          <w:color w:val="000000"/>
          <w:sz w:val="24"/>
        </w:rPr>
        <w:t xml:space="preserve">The backend can request only registered application IDs.</w:t>
      </w:r>
      <w:r/>
    </w:p>
    <w:p w14:paraId="7200CD16">
      <w:pPr>
        <w:pStyle w:val="668"/>
        <w:numPr>
          <w:ilvl w:val="0"/>
          <w:numId w:val="3"/>
        </w:numPr>
        <w:spacing/>
        <w:ind w:right="0"/>
        <w:jc w:val="left"/>
        <w:rPr/>
      </w:pPr>
      <w:r>
        <w:rPr>
          <w:rFonts w:ascii="Times New Roman" w:hAnsi="Times New Roman" w:eastAsia="Times New Roman" w:cs="Times New Roman"/>
          <w:color w:val="000000"/>
          <w:sz w:val="24"/>
        </w:rPr>
        <w:t xml:space="preserve">The model cannot supply an arbitrary executable path to bypass the allowlist.</w:t>
      </w:r>
      <w:r/>
    </w:p>
    <w:p w14:paraId="7120CDDB">
      <w:pPr>
        <w:pStyle w:val="668"/>
        <w:numPr>
          <w:ilvl w:val="0"/>
          <w:numId w:val="3"/>
        </w:numPr>
        <w:spacing/>
        <w:ind w:right="0"/>
        <w:jc w:val="left"/>
        <w:rPr/>
      </w:pPr>
      <w:r>
        <w:rPr>
          <w:rFonts w:ascii="Times New Roman" w:hAnsi="Times New Roman" w:eastAsia="Times New Roman" w:cs="Times New Roman"/>
          <w:color w:val="000000"/>
          <w:sz w:val="24"/>
        </w:rPr>
        <w:t xml:space="preserve">Shell interpretation and arbitrary command execution remain prohibited.</w:t>
      </w:r>
      <w:r/>
    </w:p>
    <w:p w14:paraId="699C0CD5">
      <w:pPr>
        <w:pStyle w:val="668"/>
        <w:numPr>
          <w:ilvl w:val="0"/>
          <w:numId w:val="3"/>
        </w:numPr>
        <w:spacing/>
        <w:ind w:right="0"/>
        <w:jc w:val="left"/>
        <w:rPr/>
      </w:pPr>
      <w:r>
        <w:rPr>
          <w:rFonts w:ascii="Times New Roman" w:hAnsi="Times New Roman" w:eastAsia="Times New Roman" w:cs="Times New Roman"/>
          <w:color w:val="000000"/>
          <w:sz w:val="24"/>
        </w:rPr>
        <w:t xml:space="preserve">Arguments, if supported, must be validated against the application's contract.</w:t>
      </w:r>
      <w:r/>
    </w:p>
    <w:p w14:paraId="4A6FDAA5">
      <w:pPr>
        <w:pStyle w:val="668"/>
        <w:numPr>
          <w:ilvl w:val="0"/>
          <w:numId w:val="3"/>
        </w:numPr>
        <w:spacing/>
        <w:ind w:right="0"/>
        <w:jc w:val="left"/>
        <w:rPr/>
      </w:pPr>
      <w:r>
        <w:rPr>
          <w:rFonts w:ascii="Times New Roman" w:hAnsi="Times New Roman" w:eastAsia="Times New Roman" w:cs="Times New Roman"/>
          <w:color w:val="000000"/>
          <w:sz w:val="24"/>
        </w:rPr>
        <w:t xml:space="preserve">Launching an application is not proof that a task inside it has completed.</w:t>
      </w:r>
      <w:r/>
    </w:p>
    <w:p w14:paraId="0905C055">
      <w:pPr>
        <w:pStyle w:val="668"/>
        <w:numPr>
          <w:ilvl w:val="0"/>
          <w:numId w:val="3"/>
        </w:numPr>
        <w:spacing/>
        <w:ind w:right="0"/>
        <w:jc w:val="left"/>
        <w:rPr/>
      </w:pPr>
      <w:r>
        <w:rPr>
          <w:rFonts w:ascii="Times New Roman" w:hAnsi="Times New Roman" w:eastAsia="Times New Roman" w:cs="Times New Roman"/>
          <w:color w:val="000000"/>
          <w:sz w:val="24"/>
        </w:rPr>
        <w:t xml:space="preserve">Disabling an application mapping blocks new launch requests.</w:t>
      </w:r>
      <w:r/>
    </w:p>
    <w:p w14:paraId="13A2CAA1">
      <w:pPr>
        <w:pStyle w:val="668"/>
        <w:numPr>
          <w:ilvl w:val="0"/>
          <w:numId w:val="3"/>
        </w:numPr>
        <w:spacing/>
        <w:ind w:right="0"/>
        <w:jc w:val="left"/>
        <w:rPr/>
      </w:pPr>
      <w:r>
        <w:rPr>
          <w:rFonts w:ascii="Times New Roman" w:hAnsi="Times New Roman" w:eastAsia="Times New Roman" w:cs="Times New Roman"/>
          <w:color w:val="000000"/>
          <w:sz w:val="24"/>
        </w:rPr>
        <w:t xml:space="preserve">Changes to mappings require local validation before use.</w:t>
      </w:r>
      <w:r/>
    </w:p>
    <w:p w14:paraId="1780081A">
      <w:pPr>
        <w:spacing/>
        <w:ind w:right="0" w:firstLine="0" w:left="0"/>
        <w:rPr/>
      </w:pPr>
      <w:r>
        <w:rPr>
          <w:rFonts w:ascii="Times New Roman" w:hAnsi="Times New Roman" w:eastAsia="Times New Roman" w:cs="Times New Roman"/>
          <w:color w:val="000000"/>
          <w:sz w:val="24"/>
        </w:rPr>
        <w:t xml:space="preserve">For the MVP, a simple explicit allowlist is preferable to a dynamic plugin system or unrestricted desktop automation.</w:t>
      </w:r>
      <w:r/>
    </w:p>
    <w:p w14:paraId="1223142C">
      <w:pPr>
        <w:pStyle w:val="140"/>
        <w:spacing/>
        <w:ind w:right="0" w:firstLine="0" w:left="0"/>
        <w:rPr/>
      </w:pPr>
      <w:r>
        <w:rPr>
          <w:rFonts w:ascii="Times New Roman" w:hAnsi="Times New Roman" w:eastAsia="Times New Roman" w:cs="Times New Roman"/>
          <w:b/>
          <w:color w:val="000000"/>
          <w:sz w:val="36"/>
        </w:rPr>
        <w:t xml:space="preserve">04.20.06 Permission model and autonomy settings</w:t>
      </w:r>
      <w:r/>
    </w:p>
    <w:p w14:paraId="46961786">
      <w:pPr>
        <w:spacing/>
        <w:ind w:right="0" w:firstLine="0" w:left="0"/>
        <w:rPr/>
      </w:pPr>
      <w:r>
        <w:rPr>
          <w:rFonts w:ascii="Times New Roman" w:hAnsi="Times New Roman" w:eastAsia="Times New Roman" w:cs="Times New Roman"/>
          <w:color w:val="000000"/>
          <w:sz w:val="24"/>
        </w:rPr>
        <w:t xml:space="preserve">NEXUS should represent permissions as explicit grants tied to an authenticated user, a target device, a capability and an allowed resource scope.</w:t>
      </w:r>
      <w:r/>
    </w:p>
    <w:p w14:paraId="10484E89">
      <w:pPr>
        <w:spacing/>
        <w:ind w:right="0" w:firstLine="0" w:left="0"/>
        <w:rPr/>
      </w:pPr>
      <w:r>
        <w:rPr>
          <w:rFonts w:ascii="Times New Roman" w:hAnsi="Times New Roman" w:eastAsia="Times New Roman" w:cs="Times New Roman"/>
          <w:color w:val="000000"/>
          <w:sz w:val="24"/>
        </w:rPr>
        <w:t xml:space="preserve">A logical grant may include: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31"/>
        <w:gridCol w:w="5323"/>
      </w:tblGrid>
      <w:tr>
        <w:trPr/>
        <w:tc>
          <w:tcPr>
            <w:tcBorders/>
            <w:tcMar>
              <w:left w:w="15" w:type="dxa"/>
              <w:top w:w="15" w:type="dxa"/>
              <w:right w:w="15" w:type="dxa"/>
              <w:bottom w:w="15" w:type="dxa"/>
            </w:tcMar>
            <w:tcW w:w="2331" w:type="dxa"/>
            <w:vAlign w:val="center"/>
          </w:tcPr>
          <w:p w14:paraId="5A6DBCA7">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5323" w:type="dxa"/>
            <w:vAlign w:val="center"/>
          </w:tcPr>
          <w:p w14:paraId="03F139A1">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331" w:type="dxa"/>
            <w:vAlign w:val="center"/>
          </w:tcPr>
          <w:p w14:paraId="2D4596B0">
            <w:pPr>
              <w:spacing/>
              <w:ind w:right="0" w:firstLine="0" w:left="0"/>
              <w:rPr/>
            </w:pPr>
            <w:r>
              <w:rPr>
                <w:rFonts w:ascii="Courier New" w:hAnsi="Courier New" w:eastAsia="Courier New" w:cs="Courier New"/>
                <w:color w:val="000000"/>
                <w:sz w:val="20"/>
              </w:rPr>
              <w:t xml:space="preserve">permission_id</w:t>
            </w:r>
            <w:r/>
          </w:p>
        </w:tc>
        <w:tc>
          <w:tcPr>
            <w:tcBorders/>
            <w:tcMar>
              <w:left w:w="15" w:type="dxa"/>
              <w:top w:w="15" w:type="dxa"/>
              <w:right w:w="15" w:type="dxa"/>
              <w:bottom w:w="15" w:type="dxa"/>
            </w:tcMar>
            <w:tcW w:w="5323" w:type="dxa"/>
            <w:vAlign w:val="center"/>
          </w:tcPr>
          <w:p w14:paraId="311BF5F4">
            <w:pPr>
              <w:spacing/>
              <w:ind w:right="0" w:firstLine="0" w:left="0"/>
              <w:rPr/>
            </w:pPr>
            <w:r>
              <w:rPr>
                <w:rFonts w:ascii="Times New Roman" w:hAnsi="Times New Roman" w:eastAsia="Times New Roman" w:cs="Times New Roman"/>
                <w:color w:val="000000"/>
                <w:sz w:val="24"/>
              </w:rPr>
              <w:t xml:space="preserve">Identifies the grant</w:t>
            </w:r>
            <w:r/>
          </w:p>
        </w:tc>
      </w:tr>
      <w:tr>
        <w:trPr/>
        <w:tc>
          <w:tcPr>
            <w:tcBorders/>
            <w:tcMar>
              <w:left w:w="15" w:type="dxa"/>
              <w:top w:w="15" w:type="dxa"/>
              <w:right w:w="15" w:type="dxa"/>
              <w:bottom w:w="15" w:type="dxa"/>
            </w:tcMar>
            <w:tcW w:w="2331" w:type="dxa"/>
            <w:vAlign w:val="center"/>
          </w:tcPr>
          <w:p w14:paraId="21BB7910">
            <w:pPr>
              <w:spacing/>
              <w:ind w:right="0" w:firstLine="0" w:left="0"/>
              <w:rPr/>
            </w:pPr>
            <w:r>
              <w:rPr>
                <w:rFonts w:ascii="Courier New" w:hAnsi="Courier New" w:eastAsia="Courier New" w:cs="Courier New"/>
                <w:color w:val="000000"/>
                <w:sz w:val="20"/>
              </w:rPr>
              <w:t xml:space="preserve">subject_user_id</w:t>
            </w:r>
            <w:r/>
          </w:p>
        </w:tc>
        <w:tc>
          <w:tcPr>
            <w:tcBorders/>
            <w:tcMar>
              <w:left w:w="15" w:type="dxa"/>
              <w:top w:w="15" w:type="dxa"/>
              <w:right w:w="15" w:type="dxa"/>
              <w:bottom w:w="15" w:type="dxa"/>
            </w:tcMar>
            <w:tcW w:w="5323" w:type="dxa"/>
            <w:vAlign w:val="center"/>
          </w:tcPr>
          <w:p w14:paraId="79A65FF1">
            <w:pPr>
              <w:spacing/>
              <w:ind w:right="0" w:firstLine="0" w:left="0"/>
              <w:rPr/>
            </w:pPr>
            <w:r>
              <w:rPr>
                <w:rFonts w:ascii="Times New Roman" w:hAnsi="Times New Roman" w:eastAsia="Times New Roman" w:cs="Times New Roman"/>
                <w:color w:val="000000"/>
                <w:sz w:val="24"/>
              </w:rPr>
              <w:t xml:space="preserve">User whose authority is being evaluated</w:t>
            </w:r>
            <w:r/>
          </w:p>
        </w:tc>
      </w:tr>
      <w:tr>
        <w:trPr/>
        <w:tc>
          <w:tcPr>
            <w:tcBorders/>
            <w:tcMar>
              <w:left w:w="15" w:type="dxa"/>
              <w:top w:w="15" w:type="dxa"/>
              <w:right w:w="15" w:type="dxa"/>
              <w:bottom w:w="15" w:type="dxa"/>
            </w:tcMar>
            <w:tcW w:w="2331" w:type="dxa"/>
            <w:vAlign w:val="center"/>
          </w:tcPr>
          <w:p w14:paraId="2511D0CD">
            <w:pPr>
              <w:spacing/>
              <w:ind w:right="0" w:firstLine="0" w:left="0"/>
              <w:rPr/>
            </w:pPr>
            <w:r>
              <w:rPr>
                <w:rFonts w:ascii="Courier New" w:hAnsi="Courier New" w:eastAsia="Courier New" w:cs="Courier New"/>
                <w:color w:val="000000"/>
                <w:sz w:val="20"/>
              </w:rPr>
              <w:t xml:space="preserve">device_id</w:t>
            </w:r>
            <w:r/>
          </w:p>
        </w:tc>
        <w:tc>
          <w:tcPr>
            <w:tcBorders/>
            <w:tcMar>
              <w:left w:w="15" w:type="dxa"/>
              <w:top w:w="15" w:type="dxa"/>
              <w:right w:w="15" w:type="dxa"/>
              <w:bottom w:w="15" w:type="dxa"/>
            </w:tcMar>
            <w:tcW w:w="5323" w:type="dxa"/>
            <w:vAlign w:val="center"/>
          </w:tcPr>
          <w:p w14:paraId="5525458B">
            <w:pPr>
              <w:spacing/>
              <w:ind w:right="0" w:firstLine="0" w:left="0"/>
              <w:rPr/>
            </w:pPr>
            <w:r>
              <w:rPr>
                <w:rFonts w:ascii="Times New Roman" w:hAnsi="Times New Roman" w:eastAsia="Times New Roman" w:cs="Times New Roman"/>
                <w:color w:val="000000"/>
                <w:sz w:val="24"/>
              </w:rPr>
              <w:t xml:space="preserve">Device where the operation may execute</w:t>
            </w:r>
            <w:r/>
          </w:p>
        </w:tc>
      </w:tr>
      <w:tr>
        <w:trPr/>
        <w:tc>
          <w:tcPr>
            <w:tcBorders/>
            <w:tcMar>
              <w:left w:w="15" w:type="dxa"/>
              <w:top w:w="15" w:type="dxa"/>
              <w:right w:w="15" w:type="dxa"/>
              <w:bottom w:w="15" w:type="dxa"/>
            </w:tcMar>
            <w:tcW w:w="2331" w:type="dxa"/>
            <w:vAlign w:val="center"/>
          </w:tcPr>
          <w:p w14:paraId="23D6001D">
            <w:pPr>
              <w:spacing/>
              <w:ind w:right="0" w:firstLine="0" w:left="0"/>
              <w:rPr/>
            </w:pPr>
            <w:r>
              <w:rPr>
                <w:rFonts w:ascii="Courier New" w:hAnsi="Courier New" w:eastAsia="Courier New" w:cs="Courier New"/>
                <w:color w:val="000000"/>
                <w:sz w:val="20"/>
              </w:rPr>
              <w:t xml:space="preserve">tool_name</w:t>
            </w:r>
            <w:r/>
          </w:p>
        </w:tc>
        <w:tc>
          <w:tcPr>
            <w:tcBorders/>
            <w:tcMar>
              <w:left w:w="15" w:type="dxa"/>
              <w:top w:w="15" w:type="dxa"/>
              <w:right w:w="15" w:type="dxa"/>
              <w:bottom w:w="15" w:type="dxa"/>
            </w:tcMar>
            <w:tcW w:w="5323" w:type="dxa"/>
            <w:vAlign w:val="center"/>
          </w:tcPr>
          <w:p w14:paraId="255CFF5D">
            <w:pPr>
              <w:spacing/>
              <w:ind w:right="0" w:firstLine="0" w:left="0"/>
              <w:rPr/>
            </w:pPr>
            <w:r>
              <w:rPr>
                <w:rFonts w:ascii="Times New Roman" w:hAnsi="Times New Roman" w:eastAsia="Times New Roman" w:cs="Times New Roman"/>
                <w:color w:val="000000"/>
                <w:sz w:val="24"/>
              </w:rPr>
              <w:t xml:space="preserve">Supported tool covered by the grant</w:t>
            </w:r>
            <w:r/>
          </w:p>
        </w:tc>
      </w:tr>
      <w:tr>
        <w:trPr/>
        <w:tc>
          <w:tcPr>
            <w:tcBorders/>
            <w:tcMar>
              <w:left w:w="15" w:type="dxa"/>
              <w:top w:w="15" w:type="dxa"/>
              <w:right w:w="15" w:type="dxa"/>
              <w:bottom w:w="15" w:type="dxa"/>
            </w:tcMar>
            <w:tcW w:w="2331" w:type="dxa"/>
            <w:vAlign w:val="center"/>
          </w:tcPr>
          <w:p w14:paraId="74EB9266">
            <w:pPr>
              <w:spacing/>
              <w:ind w:right="0" w:firstLine="0" w:left="0"/>
              <w:rPr/>
            </w:pPr>
            <w:r>
              <w:rPr>
                <w:rFonts w:ascii="Courier New" w:hAnsi="Courier New" w:eastAsia="Courier New" w:cs="Courier New"/>
                <w:color w:val="000000"/>
                <w:sz w:val="20"/>
              </w:rPr>
              <w:t xml:space="preserve">resource_scope</w:t>
            </w:r>
            <w:r/>
          </w:p>
        </w:tc>
        <w:tc>
          <w:tcPr>
            <w:tcBorders/>
            <w:tcMar>
              <w:left w:w="15" w:type="dxa"/>
              <w:top w:w="15" w:type="dxa"/>
              <w:right w:w="15" w:type="dxa"/>
              <w:bottom w:w="15" w:type="dxa"/>
            </w:tcMar>
            <w:tcW w:w="5323" w:type="dxa"/>
            <w:vAlign w:val="center"/>
          </w:tcPr>
          <w:p w14:paraId="36D74A3B">
            <w:pPr>
              <w:spacing/>
              <w:ind w:right="0" w:firstLine="0" w:left="0"/>
              <w:rPr/>
            </w:pPr>
            <w:r>
              <w:rPr>
                <w:rFonts w:ascii="Times New Roman" w:hAnsi="Times New Roman" w:eastAsia="Times New Roman" w:cs="Times New Roman"/>
                <w:color w:val="000000"/>
                <w:sz w:val="24"/>
              </w:rPr>
              <w:t xml:space="preserve">Allowed directory, application or other logical resource</w:t>
            </w:r>
            <w:r/>
          </w:p>
        </w:tc>
      </w:tr>
      <w:tr>
        <w:trPr/>
        <w:tc>
          <w:tcPr>
            <w:tcBorders/>
            <w:tcMar>
              <w:left w:w="15" w:type="dxa"/>
              <w:top w:w="15" w:type="dxa"/>
              <w:right w:w="15" w:type="dxa"/>
              <w:bottom w:w="15" w:type="dxa"/>
            </w:tcMar>
            <w:tcW w:w="2331" w:type="dxa"/>
            <w:vAlign w:val="center"/>
          </w:tcPr>
          <w:p w14:paraId="56AB3716">
            <w:pPr>
              <w:spacing/>
              <w:ind w:right="0" w:firstLine="0" w:left="0"/>
              <w:rPr/>
            </w:pPr>
            <w:r>
              <w:rPr>
                <w:rFonts w:ascii="Courier New" w:hAnsi="Courier New" w:eastAsia="Courier New" w:cs="Courier New"/>
                <w:color w:val="000000"/>
                <w:sz w:val="20"/>
              </w:rPr>
              <w:t xml:space="preserve">allowed_operations</w:t>
            </w:r>
            <w:r/>
          </w:p>
        </w:tc>
        <w:tc>
          <w:tcPr>
            <w:tcBorders/>
            <w:tcMar>
              <w:left w:w="15" w:type="dxa"/>
              <w:top w:w="15" w:type="dxa"/>
              <w:right w:w="15" w:type="dxa"/>
              <w:bottom w:w="15" w:type="dxa"/>
            </w:tcMar>
            <w:tcW w:w="5323" w:type="dxa"/>
            <w:vAlign w:val="center"/>
          </w:tcPr>
          <w:p w14:paraId="0F836B45">
            <w:pPr>
              <w:spacing/>
              <w:ind w:right="0" w:firstLine="0" w:left="0"/>
              <w:rPr/>
            </w:pPr>
            <w:r>
              <w:rPr>
                <w:rFonts w:ascii="Times New Roman" w:hAnsi="Times New Roman" w:eastAsia="Times New Roman" w:cs="Times New Roman"/>
                <w:color w:val="000000"/>
                <w:sz w:val="24"/>
              </w:rPr>
              <w:t xml:space="preserve">Permitted actions</w:t>
            </w:r>
            <w:r/>
          </w:p>
        </w:tc>
      </w:tr>
      <w:tr>
        <w:trPr/>
        <w:tc>
          <w:tcPr>
            <w:tcBorders/>
            <w:tcMar>
              <w:left w:w="15" w:type="dxa"/>
              <w:top w:w="15" w:type="dxa"/>
              <w:right w:w="15" w:type="dxa"/>
              <w:bottom w:w="15" w:type="dxa"/>
            </w:tcMar>
            <w:tcW w:w="2331" w:type="dxa"/>
            <w:vAlign w:val="center"/>
          </w:tcPr>
          <w:p w14:paraId="0F1C82C7">
            <w:pPr>
              <w:spacing/>
              <w:ind w:right="0" w:firstLine="0" w:left="0"/>
              <w:rPr/>
            </w:pPr>
            <w:r>
              <w:rPr>
                <w:rFonts w:ascii="Courier New" w:hAnsi="Courier New" w:eastAsia="Courier New" w:cs="Courier New"/>
                <w:color w:val="000000"/>
                <w:sz w:val="20"/>
              </w:rPr>
              <w:t xml:space="preserve">status</w:t>
            </w:r>
            <w:r/>
          </w:p>
        </w:tc>
        <w:tc>
          <w:tcPr>
            <w:tcBorders/>
            <w:tcMar>
              <w:left w:w="15" w:type="dxa"/>
              <w:top w:w="15" w:type="dxa"/>
              <w:right w:w="15" w:type="dxa"/>
              <w:bottom w:w="15" w:type="dxa"/>
            </w:tcMar>
            <w:tcW w:w="5323" w:type="dxa"/>
            <w:vAlign w:val="center"/>
          </w:tcPr>
          <w:p w14:paraId="4473158E">
            <w:pPr>
              <w:spacing/>
              <w:ind w:right="0" w:firstLine="0" w:left="0"/>
              <w:rPr/>
            </w:pPr>
            <w:r>
              <w:rPr>
                <w:rFonts w:ascii="Times New Roman" w:hAnsi="Times New Roman" w:eastAsia="Times New Roman" w:cs="Times New Roman"/>
                <w:color w:val="000000"/>
                <w:sz w:val="24"/>
              </w:rPr>
              <w:t xml:space="preserve">Active, disabled or revoked</w:t>
            </w:r>
            <w:r/>
          </w:p>
        </w:tc>
      </w:tr>
      <w:tr>
        <w:trPr/>
        <w:tc>
          <w:tcPr>
            <w:tcBorders/>
            <w:tcMar>
              <w:left w:w="15" w:type="dxa"/>
              <w:top w:w="15" w:type="dxa"/>
              <w:right w:w="15" w:type="dxa"/>
              <w:bottom w:w="15" w:type="dxa"/>
            </w:tcMar>
            <w:tcW w:w="2331" w:type="dxa"/>
            <w:vAlign w:val="center"/>
          </w:tcPr>
          <w:p w14:paraId="19BF3FB6">
            <w:pPr>
              <w:spacing/>
              <w:ind w:right="0" w:firstLine="0" w:left="0"/>
              <w:rPr/>
            </w:pPr>
            <w:r>
              <w:rPr>
                <w:rFonts w:ascii="Courier New" w:hAnsi="Courier New" w:eastAsia="Courier New" w:cs="Courier New"/>
                <w:color w:val="000000"/>
                <w:sz w:val="20"/>
              </w:rPr>
              <w:t xml:space="preserve">created_at</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updated_at</w:t>
            </w:r>
            <w:r/>
          </w:p>
        </w:tc>
        <w:tc>
          <w:tcPr>
            <w:tcBorders/>
            <w:tcMar>
              <w:left w:w="15" w:type="dxa"/>
              <w:top w:w="15" w:type="dxa"/>
              <w:right w:w="15" w:type="dxa"/>
              <w:bottom w:w="15" w:type="dxa"/>
            </w:tcMar>
            <w:tcW w:w="5323" w:type="dxa"/>
            <w:vAlign w:val="center"/>
          </w:tcPr>
          <w:p w14:paraId="7C165066">
            <w:pPr>
              <w:spacing/>
              <w:ind w:right="0" w:firstLine="0" w:left="0"/>
              <w:rPr/>
            </w:pPr>
            <w:r>
              <w:rPr>
                <w:rFonts w:ascii="Times New Roman" w:hAnsi="Times New Roman" w:eastAsia="Times New Roman" w:cs="Times New Roman"/>
                <w:color w:val="000000"/>
                <w:sz w:val="24"/>
              </w:rPr>
              <w:t xml:space="preserve">Change tracking</w:t>
            </w:r>
            <w:r/>
          </w:p>
        </w:tc>
      </w:tr>
      <w:tr>
        <w:trPr/>
        <w:tc>
          <w:tcPr>
            <w:tcBorders/>
            <w:tcMar>
              <w:left w:w="15" w:type="dxa"/>
              <w:top w:w="15" w:type="dxa"/>
              <w:right w:w="15" w:type="dxa"/>
              <w:bottom w:w="15" w:type="dxa"/>
            </w:tcMar>
            <w:tcW w:w="2331" w:type="dxa"/>
            <w:vAlign w:val="center"/>
          </w:tcPr>
          <w:p w14:paraId="2F417CA5">
            <w:pPr>
              <w:spacing/>
              <w:ind w:right="0" w:firstLine="0" w:left="0"/>
              <w:rPr/>
            </w:pPr>
            <w:r>
              <w:rPr>
                <w:rFonts w:ascii="Courier New" w:hAnsi="Courier New" w:eastAsia="Courier New" w:cs="Courier New"/>
                <w:color w:val="000000"/>
                <w:sz w:val="20"/>
              </w:rPr>
              <w:t xml:space="preserve">policy_version</w:t>
            </w:r>
            <w:r/>
          </w:p>
        </w:tc>
        <w:tc>
          <w:tcPr>
            <w:tcBorders/>
            <w:tcMar>
              <w:left w:w="15" w:type="dxa"/>
              <w:top w:w="15" w:type="dxa"/>
              <w:right w:w="15" w:type="dxa"/>
              <w:bottom w:w="15" w:type="dxa"/>
            </w:tcMar>
            <w:tcW w:w="5323" w:type="dxa"/>
            <w:vAlign w:val="center"/>
          </w:tcPr>
          <w:p w14:paraId="2D1ED4A5">
            <w:pPr>
              <w:spacing/>
              <w:ind w:right="0" w:firstLine="0" w:left="0"/>
              <w:rPr/>
            </w:pPr>
            <w:r>
              <w:rPr>
                <w:rFonts w:ascii="Times New Roman" w:hAnsi="Times New Roman" w:eastAsia="Times New Roman" w:cs="Times New Roman"/>
                <w:color w:val="000000"/>
                <w:sz w:val="24"/>
              </w:rPr>
              <w:t xml:space="preserve">Policy context for evaluating the grant</w:t>
            </w:r>
            <w:r/>
          </w:p>
        </w:tc>
      </w:tr>
    </w:tbl>
    <w:p w14:paraId="292118A9">
      <w:pPr>
        <w:spacing/>
        <w:ind w:right="0" w:firstLine="0" w:left="0"/>
        <w:rPr/>
      </w:pPr>
      <w:r>
        <w:rPr>
          <w:rFonts w:ascii="Times New Roman" w:hAnsi="Times New Roman" w:eastAsia="Times New Roman" w:cs="Times New Roman"/>
          <w:color w:val="000000"/>
          <w:sz w:val="24"/>
        </w:rPr>
        <w:t xml:space="preserve">This is a logical model, not a finalized database schema.</w:t>
      </w:r>
      <w:r/>
    </w:p>
    <w:p w14:paraId="35D1CE63">
      <w:pPr>
        <w:pStyle w:val="141"/>
        <w:spacing/>
        <w:ind w:right="0" w:firstLine="0" w:left="0"/>
        <w:rPr/>
      </w:pPr>
      <w:r>
        <w:rPr>
          <w:rFonts w:ascii="Times New Roman" w:hAnsi="Times New Roman" w:eastAsia="Times New Roman" w:cs="Times New Roman"/>
          <w:b/>
          <w:color w:val="000000"/>
          <w:sz w:val="28"/>
        </w:rPr>
        <w:t xml:space="preserve">Proposed permission behavior</w:t>
      </w:r>
      <w:r/>
    </w:p>
    <w:p w14:paraId="2D6D8A3F">
      <w:pPr>
        <w:spacing/>
        <w:ind w:right="0" w:firstLine="0" w:left="0"/>
        <w:rPr/>
      </w:pPr>
      <w:r>
        <w:rPr>
          <w:rFonts w:ascii="Times New Roman" w:hAnsi="Times New Roman" w:eastAsia="Times New Roman" w:cs="Times New Roman"/>
          <w:color w:val="000000"/>
          <w:sz w:val="24"/>
        </w:rPr>
        <w:t xml:space="preserve">Read-only capabilities</w:t>
      </w:r>
      <w:r/>
    </w:p>
    <w:p w14:paraId="5F349937">
      <w:pPr>
        <w:spacing/>
        <w:ind w:right="0" w:firstLine="0" w:left="0"/>
        <w:rPr/>
      </w:pPr>
      <w:r>
        <w:rPr>
          <w:rFonts w:ascii="Times New Roman" w:hAnsi="Times New Roman" w:eastAsia="Times New Roman" w:cs="Times New Roman"/>
          <w:color w:val="000000"/>
          <w:sz w:val="24"/>
        </w:rPr>
        <w:t xml:space="preserve">Search or read within configured directories when the user and device have an active grant. No extra approval is required for each operation if the grant and policy already permit it.</w:t>
      </w:r>
      <w:r/>
    </w:p>
    <w:p w14:paraId="31324E86">
      <w:pPr>
        <w:spacing/>
        <w:ind w:right="0" w:firstLine="0" w:left="0"/>
        <w:rPr/>
      </w:pPr>
      <w:r>
        <w:rPr>
          <w:rFonts w:ascii="Times New Roman" w:hAnsi="Times New Roman" w:eastAsia="Times New Roman" w:cs="Times New Roman"/>
          <w:color w:val="000000"/>
          <w:sz w:val="24"/>
        </w:rPr>
        <w:t xml:space="preserve">Limited, reversible capabilities</w:t>
      </w:r>
      <w:r/>
    </w:p>
    <w:p w14:paraId="2AFF3F89">
      <w:pPr>
        <w:spacing/>
        <w:ind w:right="0" w:firstLine="0" w:left="0"/>
        <w:rPr/>
      </w:pPr>
      <w:r>
        <w:rPr>
          <w:rFonts w:ascii="Times New Roman" w:hAnsi="Times New Roman" w:eastAsia="Times New Roman" w:cs="Times New Roman"/>
          <w:color w:val="000000"/>
          <w:sz w:val="24"/>
        </w:rPr>
        <w:t xml:space="preserve">Create a new file within an approved workspace or launch an allowlisted application, subject to the specific tool contract and configured limits.</w:t>
      </w:r>
      <w:r/>
    </w:p>
    <w:p w14:paraId="27741879">
      <w:pPr>
        <w:spacing/>
        <w:ind w:right="0" w:firstLine="0" w:left="0"/>
        <w:rPr/>
      </w:pPr>
      <w:r>
        <w:rPr>
          <w:rFonts w:ascii="Times New Roman" w:hAnsi="Times New Roman" w:eastAsia="Times New Roman" w:cs="Times New Roman"/>
          <w:color w:val="000000"/>
          <w:sz w:val="24"/>
        </w:rPr>
        <w:t xml:space="preserve">Consequential capabilities</w:t>
      </w:r>
      <w:r/>
    </w:p>
    <w:p w14:paraId="5B35D6AD">
      <w:pPr>
        <w:spacing/>
        <w:ind w:right="0" w:firstLine="0" w:left="0"/>
        <w:rPr/>
      </w:pPr>
      <w:r>
        <w:rPr>
          <w:rFonts w:ascii="Times New Roman" w:hAnsi="Times New Roman" w:eastAsia="Times New Roman" w:cs="Times New Roman"/>
          <w:color w:val="000000"/>
          <w:sz w:val="24"/>
        </w:rPr>
        <w:t xml:space="preserve">Overwrite, move important data or modify settings only if the capability is explicitly supported and the applicable policy and approval requirements are satisfied.</w:t>
      </w:r>
      <w:r/>
    </w:p>
    <w:p w14:paraId="253CE1B2">
      <w:pPr>
        <w:spacing/>
        <w:ind w:right="0" w:firstLine="0" w:left="0"/>
        <w:rPr/>
      </w:pPr>
      <w:r>
        <w:rPr>
          <w:rFonts w:ascii="Times New Roman" w:hAnsi="Times New Roman" w:eastAsia="Times New Roman" w:cs="Times New Roman"/>
          <w:color w:val="000000"/>
          <w:sz w:val="24"/>
        </w:rPr>
        <w:t xml:space="preserve">Prohibited capabilities</w:t>
      </w:r>
      <w:r/>
    </w:p>
    <w:p w14:paraId="5135FE5E">
      <w:pPr>
        <w:spacing/>
        <w:ind w:right="0" w:firstLine="0" w:left="0"/>
        <w:rPr/>
      </w:pPr>
      <w:r>
        <w:rPr>
          <w:rFonts w:ascii="Times New Roman" w:hAnsi="Times New Roman" w:eastAsia="Times New Roman" w:cs="Times New Roman"/>
          <w:color w:val="000000"/>
          <w:sz w:val="24"/>
        </w:rPr>
        <w:t xml:space="preserve">Bypass access controls, access another user's private data without authorization or execute unrestricted model-generated commands. Ordinary approval cannot override a hard prohibition.</w:t>
      </w:r>
      <w:r/>
    </w:p>
    <w:p w14:paraId="6A31CA3C">
      <w:pPr>
        <w:spacing/>
        <w:ind w:right="0" w:firstLine="0" w:left="0"/>
        <w:rPr/>
      </w:pPr>
      <w:r>
        <w:rPr>
          <w:rFonts w:ascii="Times New Roman" w:hAnsi="Times New Roman" w:eastAsia="Times New Roman" w:cs="Times New Roman"/>
          <w:color w:val="000000"/>
          <w:sz w:val="24"/>
        </w:rPr>
        <w:t xml:space="preserve">These categories align with the existing autonomy model; they do not authorize the team to introduce new operations merely by adding a configuration option.</w:t>
      </w:r>
      <w:r/>
    </w:p>
    <w:p w14:paraId="7580B79D">
      <w:pPr>
        <w:pStyle w:val="141"/>
        <w:spacing/>
        <w:ind w:right="0" w:firstLine="0" w:left="0"/>
        <w:rPr/>
      </w:pPr>
      <w:r>
        <w:rPr>
          <w:rFonts w:ascii="Times New Roman" w:hAnsi="Times New Roman" w:eastAsia="Times New Roman" w:cs="Times New Roman"/>
          <w:b/>
          <w:color w:val="000000"/>
          <w:sz w:val="28"/>
        </w:rPr>
        <w:t xml:space="preserve">Effective permission evaluation</w:t>
      </w:r>
      <w:r/>
    </w:p>
    <w:p w14:paraId="03D48C38">
      <w:pPr>
        <w:spacing/>
        <w:ind w:right="0" w:firstLine="0" w:left="0"/>
        <w:rPr/>
      </w:pPr>
      <w:r>
        <w:rPr>
          <w:rFonts w:ascii="Times New Roman" w:hAnsi="Times New Roman" w:eastAsia="Times New Roman" w:cs="Times New Roman"/>
          <w:color w:val="000000"/>
          <w:sz w:val="24"/>
        </w:rPr>
        <w:t xml:space="preserve">The effective permission for an operation should be the intersection of all applicable constraints:</w:t>
      </w:r>
      <w:r/>
    </w:p>
    <w:p w14:paraId="094E12FE">
      <w:pPr>
        <w:pStyle w:val="668"/>
        <w:numPr>
          <w:ilvl w:val="0"/>
          <w:numId w:val="4"/>
        </w:numPr>
        <w:spacing/>
        <w:ind w:right="0"/>
        <w:jc w:val="left"/>
        <w:rPr/>
      </w:pPr>
      <w:r>
        <w:rPr>
          <w:rFonts w:ascii="Times New Roman" w:hAnsi="Times New Roman" w:eastAsia="Times New Roman" w:cs="Times New Roman"/>
          <w:color w:val="000000"/>
          <w:sz w:val="24"/>
        </w:rPr>
        <w:t xml:space="preserve">The authenticated user's authority.</w:t>
      </w:r>
      <w:r/>
    </w:p>
    <w:p w14:paraId="41F67B07">
      <w:pPr>
        <w:pStyle w:val="668"/>
        <w:numPr>
          <w:ilvl w:val="0"/>
          <w:numId w:val="4"/>
        </w:numPr>
        <w:spacing/>
        <w:ind w:right="0"/>
        <w:jc w:val="left"/>
        <w:rPr/>
      </w:pPr>
      <w:r>
        <w:rPr>
          <w:rFonts w:ascii="Times New Roman" w:hAnsi="Times New Roman" w:eastAsia="Times New Roman" w:cs="Times New Roman"/>
          <w:color w:val="000000"/>
          <w:sz w:val="24"/>
        </w:rPr>
        <w:t xml:space="preserve">Ownership and access rights for the target device.</w:t>
      </w:r>
      <w:r/>
    </w:p>
    <w:p w14:paraId="76354FF9">
      <w:pPr>
        <w:pStyle w:val="668"/>
        <w:numPr>
          <w:ilvl w:val="0"/>
          <w:numId w:val="4"/>
        </w:numPr>
        <w:spacing/>
        <w:ind w:right="0"/>
        <w:jc w:val="left"/>
        <w:rPr/>
      </w:pPr>
      <w:r>
        <w:rPr>
          <w:rFonts w:ascii="Times New Roman" w:hAnsi="Times New Roman" w:eastAsia="Times New Roman" w:cs="Times New Roman"/>
          <w:color w:val="000000"/>
          <w:sz w:val="24"/>
        </w:rPr>
        <w:t xml:space="preserve">The registered tool's supported capability.</w:t>
      </w:r>
      <w:r/>
    </w:p>
    <w:p w14:paraId="28337F3F">
      <w:pPr>
        <w:pStyle w:val="668"/>
        <w:numPr>
          <w:ilvl w:val="0"/>
          <w:numId w:val="4"/>
        </w:numPr>
        <w:spacing/>
        <w:ind w:right="0"/>
        <w:jc w:val="left"/>
        <w:rPr/>
      </w:pPr>
      <w:r>
        <w:rPr>
          <w:rFonts w:ascii="Times New Roman" w:hAnsi="Times New Roman" w:eastAsia="Times New Roman" w:cs="Times New Roman"/>
          <w:color w:val="000000"/>
          <w:sz w:val="24"/>
        </w:rPr>
        <w:t xml:space="preserve">The user's active permission grant.</w:t>
      </w:r>
      <w:r/>
    </w:p>
    <w:p w14:paraId="27217DF2">
      <w:pPr>
        <w:pStyle w:val="668"/>
        <w:numPr>
          <w:ilvl w:val="0"/>
          <w:numId w:val="4"/>
        </w:numPr>
        <w:spacing/>
        <w:ind w:right="0"/>
        <w:jc w:val="left"/>
        <w:rPr/>
      </w:pPr>
      <w:r>
        <w:rPr>
          <w:rFonts w:ascii="Times New Roman" w:hAnsi="Times New Roman" w:eastAsia="Times New Roman" w:cs="Times New Roman"/>
          <w:color w:val="000000"/>
          <w:sz w:val="24"/>
        </w:rPr>
        <w:t xml:space="preserve">The locally configured directory or application scope.</w:t>
      </w:r>
      <w:r/>
    </w:p>
    <w:p w14:paraId="4E1A0B82">
      <w:pPr>
        <w:pStyle w:val="668"/>
        <w:numPr>
          <w:ilvl w:val="0"/>
          <w:numId w:val="4"/>
        </w:numPr>
        <w:spacing/>
        <w:ind w:right="0"/>
        <w:jc w:val="left"/>
        <w:rPr/>
      </w:pPr>
      <w:r>
        <w:rPr>
          <w:rFonts w:ascii="Times New Roman" w:hAnsi="Times New Roman" w:eastAsia="Times New Roman" w:cs="Times New Roman"/>
          <w:color w:val="000000"/>
          <w:sz w:val="24"/>
        </w:rPr>
        <w:t xml:space="preserve">Global security policy and hard prohibitions.</w:t>
      </w:r>
      <w:r/>
    </w:p>
    <w:p w14:paraId="082350C2">
      <w:pPr>
        <w:pStyle w:val="668"/>
        <w:numPr>
          <w:ilvl w:val="0"/>
          <w:numId w:val="4"/>
        </w:numPr>
        <w:spacing/>
        <w:ind w:right="0"/>
        <w:jc w:val="left"/>
        <w:rPr/>
      </w:pPr>
      <w:r>
        <w:rPr>
          <w:rFonts w:ascii="Times New Roman" w:hAnsi="Times New Roman" w:eastAsia="Times New Roman" w:cs="Times New Roman"/>
          <w:color w:val="000000"/>
          <w:sz w:val="24"/>
        </w:rPr>
        <w:t xml:space="preserve">Resource limits and current execution conditions.</w:t>
      </w:r>
      <w:r/>
    </w:p>
    <w:p w14:paraId="4E56D910">
      <w:pPr>
        <w:pStyle w:val="668"/>
        <w:numPr>
          <w:ilvl w:val="0"/>
          <w:numId w:val="4"/>
        </w:numPr>
        <w:spacing/>
        <w:ind w:right="0"/>
        <w:jc w:val="left"/>
        <w:rPr/>
      </w:pPr>
      <w:r>
        <w:rPr>
          <w:rFonts w:ascii="Times New Roman" w:hAnsi="Times New Roman" w:eastAsia="Times New Roman" w:cs="Times New Roman"/>
          <w:color w:val="000000"/>
          <w:sz w:val="24"/>
        </w:rPr>
        <w:t xml:space="preserve">Any required, valid approval.</w:t>
      </w:r>
      <w:r/>
    </w:p>
    <w:p w14:paraId="72497468">
      <w:pPr>
        <w:spacing/>
        <w:ind w:right="0" w:firstLine="0" w:left="0"/>
        <w:rPr/>
      </w:pPr>
      <w:r>
        <w:rPr>
          <w:rFonts w:ascii="Times New Roman" w:hAnsi="Times New Roman" w:eastAsia="Times New Roman" w:cs="Times New Roman"/>
          <w:color w:val="000000"/>
          <w:sz w:val="24"/>
        </w:rPr>
        <w:t xml:space="preserve">If any required condition fails, dispatch must be blocked. A broad grant must not override a narrower local restriction or a global prohibition.</w:t>
      </w:r>
      <w:r/>
    </w:p>
    <w:p w14:paraId="5C00F0C0">
      <w:pPr>
        <w:pStyle w:val="140"/>
        <w:spacing/>
        <w:ind w:right="0" w:firstLine="0" w:left="0"/>
        <w:rPr/>
      </w:pPr>
      <w:r>
        <w:rPr>
          <w:rFonts w:ascii="Times New Roman" w:hAnsi="Times New Roman" w:eastAsia="Times New Roman" w:cs="Times New Roman"/>
          <w:b/>
          <w:color w:val="000000"/>
          <w:sz w:val="36"/>
        </w:rPr>
        <w:t xml:space="preserve">04.20.07 Permission inspection and change workflow</w:t>
      </w:r>
      <w:r/>
    </w:p>
    <w:p w14:paraId="0646B650">
      <w:pPr>
        <w:spacing/>
        <w:ind w:right="0" w:firstLine="0" w:left="0"/>
        <w:rPr/>
      </w:pPr>
      <w:r>
        <w:rPr>
          <w:rFonts w:ascii="Times New Roman" w:hAnsi="Times New Roman" w:eastAsia="Times New Roman" w:cs="Times New Roman"/>
          <w:color w:val="000000"/>
          <w:sz w:val="24"/>
        </w:rPr>
        <w:t xml:space="preserve">Users need a clear way to understand what NEXUS is allowed to do on each computer.</w:t>
      </w:r>
      <w:r/>
    </w:p>
    <w:p w14:paraId="02A13FB1">
      <w:pPr>
        <w:spacing/>
        <w:ind w:right="0" w:firstLine="0" w:left="0"/>
        <w:rPr/>
      </w:pPr>
      <w:r>
        <w:rPr>
          <w:rFonts w:ascii="Times New Roman" w:hAnsi="Times New Roman" w:eastAsia="Times New Roman" w:cs="Times New Roman"/>
          <w:color w:val="000000"/>
          <w:sz w:val="24"/>
        </w:rPr>
        <w:t xml:space="preserve">Proposed CLI commands:</w:t>
      </w:r>
      <w:r/>
    </w:p>
    <w:p w14:paraId="1174792B">
      <w:pPr>
        <w:spacing/>
        <w:ind w:right="0" w:firstLine="0" w:left="0"/>
        <w:rPr/>
      </w:pPr>
      <w:r>
        <w:rPr>
          <w:rFonts w:ascii="Courier New" w:hAnsi="Courier New" w:eastAsia="Courier New" w:cs="Courier New"/>
          <w:color w:val="000000"/>
          <w:sz w:val="20"/>
        </w:rPr>
        <w:t xml:space="preserve">nexus devices</w:t>
      </w:r>
      <w:r/>
    </w:p>
    <w:p w14:paraId="747BFBCF">
      <w:pPr>
        <w:spacing/>
        <w:ind w:right="0" w:firstLine="0" w:left="0"/>
        <w:rPr/>
      </w:pPr>
      <w:r>
        <w:rPr>
          <w:rFonts w:ascii="Courier New" w:hAnsi="Courier New" w:eastAsia="Courier New" w:cs="Courier New"/>
          <w:color w:val="000000"/>
          <w:sz w:val="20"/>
        </w:rPr>
        <w:t xml:space="preserve">nexus config show</w:t>
      </w:r>
      <w:r/>
    </w:p>
    <w:p w14:paraId="24559E82">
      <w:pPr>
        <w:spacing/>
        <w:ind w:right="0" w:firstLine="0" w:left="0"/>
        <w:rPr/>
      </w:pPr>
      <w:r>
        <w:rPr>
          <w:rFonts w:ascii="Courier New" w:hAnsi="Courier New" w:eastAsia="Courier New" w:cs="Courier New"/>
          <w:color w:val="000000"/>
          <w:sz w:val="20"/>
        </w:rPr>
        <w:t xml:space="preserve">nexus permissions list</w:t>
      </w:r>
      <w:r/>
    </w:p>
    <w:p w14:paraId="49163832">
      <w:pPr>
        <w:spacing/>
        <w:ind w:right="0" w:firstLine="0" w:left="0"/>
        <w:rPr/>
      </w:pPr>
      <w:r>
        <w:rPr>
          <w:rFonts w:ascii="Courier New" w:hAnsi="Courier New" w:eastAsia="Courier New" w:cs="Courier New"/>
          <w:color w:val="000000"/>
          <w:sz w:val="20"/>
        </w:rPr>
        <w:t xml:space="preserve">nexus permissions show &lt;permission-id&gt;</w:t>
      </w:r>
      <w:r/>
    </w:p>
    <w:p w14:paraId="4C264C42">
      <w:pPr>
        <w:spacing/>
        <w:ind w:right="0" w:firstLine="0" w:left="0"/>
        <w:rPr/>
      </w:pPr>
      <w:r>
        <w:rPr>
          <w:rFonts w:ascii="Courier New" w:hAnsi="Courier New" w:eastAsia="Courier New" w:cs="Courier New"/>
          <w:color w:val="000000"/>
          <w:sz w:val="20"/>
        </w:rPr>
        <w:t xml:space="preserve">nexus permissions revoke &lt;permission-id&gt;</w:t>
      </w:r>
      <w:r/>
    </w:p>
    <w:p w14:paraId="59E9A0B9">
      <w:pPr>
        <w:spacing/>
        <w:ind w:right="0" w:firstLine="0" w:left="0"/>
        <w:rPr/>
      </w:pPr>
      <w:r>
        <w:rPr>
          <w:rFonts w:ascii="Courier New" w:hAnsi="Courier New" w:eastAsia="Courier New" w:cs="Courier New"/>
          <w:color w:val="000000"/>
          <w:sz w:val="20"/>
        </w:rPr>
        <w:t xml:space="preserve">nexus directories list</w:t>
      </w:r>
      <w:r/>
    </w:p>
    <w:p w14:paraId="44DD12A2">
      <w:pPr>
        <w:spacing/>
        <w:ind w:right="0" w:firstLine="0" w:left="0"/>
        <w:rPr/>
      </w:pPr>
      <w:r>
        <w:rPr>
          <w:rFonts w:ascii="Courier New" w:hAnsi="Courier New" w:eastAsia="Courier New" w:cs="Courier New"/>
          <w:color w:val="000000"/>
          <w:sz w:val="20"/>
        </w:rPr>
        <w:t xml:space="preserve">nexus directories validate &lt;directory-id&gt;</w:t>
      </w:r>
      <w:r/>
    </w:p>
    <w:p w14:paraId="11E71819">
      <w:pPr>
        <w:spacing/>
        <w:ind w:right="0" w:firstLine="0" w:left="0"/>
        <w:rPr/>
      </w:pPr>
      <w:r>
        <w:rPr>
          <w:rFonts w:ascii="Courier New" w:hAnsi="Courier New" w:eastAsia="Courier New" w:cs="Courier New"/>
          <w:color w:val="000000"/>
          <w:sz w:val="20"/>
        </w:rPr>
        <w:t xml:space="preserve">nexus apps list</w:t>
      </w:r>
      <w:r/>
    </w:p>
    <w:p w14:paraId="0C6F53B2">
      <w:pPr>
        <w:spacing/>
        <w:ind w:right="0" w:firstLine="0" w:left="0"/>
        <w:rPr/>
      </w:pPr>
      <w:r>
        <w:rPr>
          <w:rFonts w:ascii="Times New Roman" w:hAnsi="Times New Roman" w:eastAsia="Times New Roman" w:cs="Times New Roman"/>
          <w:color w:val="000000"/>
          <w:sz w:val="24"/>
        </w:rPr>
        <w:t xml:space="preserve">These are proposed commands and must be reconciled with the existing CLI contract before implementation. Any command that modifies security-sensitive configuration requires an authenticated, authorized workflow.</w:t>
      </w:r>
      <w:r/>
    </w:p>
    <w:p w14:paraId="0EBDA326">
      <w:pPr>
        <w:pStyle w:val="141"/>
        <w:spacing/>
        <w:ind w:right="0" w:firstLine="0" w:left="0"/>
        <w:rPr/>
      </w:pPr>
      <w:r>
        <w:rPr>
          <w:rFonts w:ascii="Times New Roman" w:hAnsi="Times New Roman" w:eastAsia="Times New Roman" w:cs="Times New Roman"/>
          <w:b/>
          <w:color w:val="000000"/>
          <w:sz w:val="28"/>
        </w:rPr>
        <w:t xml:space="preserve">Permission change lifecycle</w:t>
      </w:r>
      <w:r/>
    </w:p>
    <w:p w14:paraId="7067AFE5">
      <w:pPr>
        <w:spacing/>
        <w:ind w:right="0" w:firstLine="0" w:left="0"/>
        <w:rPr/>
      </w:pPr>
      <w:r>
        <w:rPr>
          <w:rFonts w:ascii="Times New Roman" w:hAnsi="Times New Roman" w:eastAsia="Times New Roman" w:cs="Times New Roman"/>
          <w:color w:val="000000"/>
          <w:sz w:val="24"/>
        </w:rPr>
        <w:t xml:space="preserve">Inspect</w:t>
      </w:r>
      <w:r/>
    </w:p>
    <w:p w14:paraId="25279AB7">
      <w:pPr>
        <w:spacing/>
        <w:ind w:right="0" w:firstLine="0" w:left="0"/>
        <w:rPr/>
      </w:pPr>
      <w:r>
        <w:rPr>
          <w:rFonts w:ascii="Times New Roman" w:hAnsi="Times New Roman" w:eastAsia="Times New Roman" w:cs="Times New Roman"/>
          <w:color w:val="000000"/>
          <w:sz w:val="24"/>
        </w:rPr>
        <w:t xml:space="preserve">Show current grants and effective scope</w:t>
      </w:r>
      <w:r/>
    </w:p>
    <w:p w14:paraId="766BAD46">
      <w:pPr>
        <w:spacing/>
        <w:ind w:right="0" w:firstLine="0" w:left="0"/>
        <w:rPr/>
      </w:pPr>
      <w:r>
        <w:rPr>
          <w:rFonts w:ascii="Times New Roman" w:hAnsi="Times New Roman" w:eastAsia="Times New Roman" w:cs="Times New Roman"/>
          <w:color w:val="000000"/>
          <w:sz w:val="24"/>
        </w:rPr>
        <w:t xml:space="preserve">Request a change</w:t>
      </w:r>
      <w:r/>
    </w:p>
    <w:p w14:paraId="2935EAF4">
      <w:pPr>
        <w:spacing/>
        <w:ind w:right="0" w:firstLine="0" w:left="0"/>
        <w:rPr/>
      </w:pPr>
      <w:r>
        <w:rPr>
          <w:rFonts w:ascii="Times New Roman" w:hAnsi="Times New Roman" w:eastAsia="Times New Roman" w:cs="Times New Roman"/>
          <w:color w:val="000000"/>
          <w:sz w:val="24"/>
        </w:rPr>
        <w:t xml:space="preserve">Identify the exact permission or mapping to change</w:t>
      </w:r>
      <w:r/>
    </w:p>
    <w:p w14:paraId="05F516B5">
      <w:pPr>
        <w:spacing/>
        <w:ind w:right="0" w:firstLine="0" w:left="0"/>
        <w:rPr/>
      </w:pPr>
      <w:r>
        <w:rPr>
          <w:rFonts w:ascii="Times New Roman" w:hAnsi="Times New Roman" w:eastAsia="Times New Roman" w:cs="Times New Roman"/>
          <w:color w:val="000000"/>
          <w:sz w:val="24"/>
        </w:rPr>
        <w:t xml:space="preserve">Authorize and validate</w:t>
      </w:r>
      <w:r/>
    </w:p>
    <w:p w14:paraId="485982C9">
      <w:pPr>
        <w:spacing/>
        <w:ind w:right="0" w:firstLine="0" w:left="0"/>
        <w:rPr/>
      </w:pPr>
      <w:r>
        <w:rPr>
          <w:rFonts w:ascii="Times New Roman" w:hAnsi="Times New Roman" w:eastAsia="Times New Roman" w:cs="Times New Roman"/>
          <w:color w:val="000000"/>
          <w:sz w:val="24"/>
        </w:rPr>
        <w:t xml:space="preserve">Check identity, policy and local configuration</w:t>
      </w:r>
      <w:r/>
    </w:p>
    <w:p w14:paraId="1DC032A0">
      <w:pPr>
        <w:spacing/>
        <w:ind w:right="0" w:firstLine="0" w:left="0"/>
        <w:rPr/>
      </w:pPr>
      <w:r>
        <w:rPr>
          <w:rFonts w:ascii="Times New Roman" w:hAnsi="Times New Roman" w:eastAsia="Times New Roman" w:cs="Times New Roman"/>
          <w:color w:val="000000"/>
          <w:sz w:val="24"/>
        </w:rPr>
        <w:t xml:space="preserve">Persist and apply</w:t>
      </w:r>
      <w:r/>
    </w:p>
    <w:p w14:paraId="18C81C9A">
      <w:pPr>
        <w:spacing/>
        <w:ind w:right="0" w:firstLine="0" w:left="0"/>
        <w:rPr/>
      </w:pPr>
      <w:r>
        <w:rPr>
          <w:rFonts w:ascii="Times New Roman" w:hAnsi="Times New Roman" w:eastAsia="Times New Roman" w:cs="Times New Roman"/>
          <w:color w:val="000000"/>
          <w:sz w:val="24"/>
        </w:rPr>
        <w:t xml:space="preserve">Record the new version and enforce it at execution</w:t>
      </w:r>
      <w:r/>
    </w:p>
    <w:p w14:paraId="0F560F14">
      <w:pPr>
        <w:spacing/>
        <w:ind w:right="0" w:firstLine="0" w:left="0"/>
        <w:rPr/>
      </w:pPr>
      <w:r>
        <w:rPr>
          <w:rFonts w:ascii="Times New Roman" w:hAnsi="Times New Roman" w:eastAsia="Times New Roman" w:cs="Times New Roman"/>
          <w:color w:val="000000"/>
          <w:sz w:val="24"/>
        </w:rPr>
        <w:t xml:space="preserve">Verify effective state</w:t>
      </w:r>
      <w:r/>
    </w:p>
    <w:p w14:paraId="41702CAD">
      <w:pPr>
        <w:spacing/>
        <w:ind w:right="0" w:firstLine="0" w:left="0"/>
        <w:rPr/>
      </w:pPr>
      <w:r>
        <w:rPr>
          <w:rFonts w:ascii="Times New Roman" w:hAnsi="Times New Roman" w:eastAsia="Times New Roman" w:cs="Times New Roman"/>
          <w:color w:val="000000"/>
          <w:sz w:val="24"/>
        </w:rPr>
        <w:t xml:space="preserve">Confirm the actual permission state, or report that it remains unconfirmed</w:t>
      </w:r>
      <w:r/>
    </w:p>
    <w:p w14:paraId="3BC5B0EB">
      <w:pPr>
        <w:spacing/>
        <w:ind w:right="0" w:firstLine="0" w:left="0"/>
        <w:rPr/>
      </w:pPr>
      <w:r>
        <w:rPr>
          <w:rFonts w:ascii="Times New Roman" w:hAnsi="Times New Roman" w:eastAsia="Times New Roman" w:cs="Times New Roman"/>
          <w:color w:val="000000"/>
          <w:sz w:val="24"/>
        </w:rPr>
        <w:t xml:space="preserve">A configuration change is not complete merely because the CLI accepted the command. The backend and bridge must agree on the effective security state before new operations rely on the change.</w:t>
      </w:r>
      <w:r/>
    </w:p>
    <w:p w14:paraId="653BDB3F">
      <w:pPr>
        <w:pStyle w:val="140"/>
        <w:spacing/>
        <w:ind w:right="0" w:firstLine="0" w:left="0"/>
        <w:rPr/>
      </w:pPr>
      <w:r>
        <w:rPr>
          <w:rFonts w:ascii="Times New Roman" w:hAnsi="Times New Roman" w:eastAsia="Times New Roman" w:cs="Times New Roman"/>
          <w:b/>
          <w:color w:val="000000"/>
          <w:sz w:val="36"/>
        </w:rPr>
        <w:t xml:space="preserve">04.20.08 Revocation and in-flight operations</w:t>
      </w:r>
      <w:r/>
    </w:p>
    <w:p w14:paraId="4CDFD524">
      <w:pPr>
        <w:spacing/>
        <w:ind w:right="0" w:firstLine="0" w:left="0"/>
        <w:rPr/>
      </w:pPr>
      <w:r>
        <w:rPr>
          <w:rFonts w:ascii="Times New Roman" w:hAnsi="Times New Roman" w:eastAsia="Times New Roman" w:cs="Times New Roman"/>
          <w:color w:val="000000"/>
          <w:sz w:val="24"/>
        </w:rPr>
        <w:t xml:space="preserve">Revocation must prevent future unauthorized actions without falsely claiming that an already executed external action has been undone.</w:t>
      </w:r>
      <w:r/>
    </w:p>
    <w:p w14:paraId="07D23D5C">
      <w:pPr>
        <w:pStyle w:val="141"/>
        <w:spacing/>
        <w:ind w:right="0" w:firstLine="0" w:left="0"/>
        <w:rPr/>
      </w:pPr>
      <w:r>
        <w:rPr>
          <w:rFonts w:ascii="Times New Roman" w:hAnsi="Times New Roman" w:eastAsia="Times New Roman" w:cs="Times New Roman"/>
          <w:b/>
          <w:color w:val="000000"/>
          <w:sz w:val="28"/>
        </w:rPr>
        <w:t xml:space="preserve">Required behavior</w:t>
      </w:r>
      <w:r/>
    </w:p>
    <w:p w14:paraId="0E8ACB8B">
      <w:pPr>
        <w:pStyle w:val="668"/>
        <w:numPr>
          <w:ilvl w:val="0"/>
          <w:numId w:val="5"/>
        </w:numPr>
        <w:spacing/>
        <w:ind w:right="0"/>
        <w:jc w:val="left"/>
        <w:rPr/>
      </w:pPr>
      <w:r>
        <w:rPr>
          <w:rFonts w:ascii="Times New Roman" w:hAnsi="Times New Roman" w:eastAsia="Times New Roman" w:cs="Times New Roman"/>
          <w:color w:val="000000"/>
          <w:sz w:val="24"/>
        </w:rPr>
        <w:t xml:space="preserve">Before dispatch: a revoked permission blocks the operation.</w:t>
      </w:r>
      <w:r/>
    </w:p>
    <w:p w14:paraId="682DB00A">
      <w:pPr>
        <w:pStyle w:val="668"/>
        <w:numPr>
          <w:ilvl w:val="0"/>
          <w:numId w:val="5"/>
        </w:numPr>
        <w:spacing/>
        <w:ind w:right="0"/>
        <w:jc w:val="left"/>
        <w:rPr/>
      </w:pPr>
      <w:r>
        <w:rPr>
          <w:rFonts w:ascii="Times New Roman" w:hAnsi="Times New Roman" w:eastAsia="Times New Roman" w:cs="Times New Roman"/>
          <w:color w:val="000000"/>
          <w:sz w:val="24"/>
        </w:rPr>
        <w:t xml:space="preserve">Queued operation: authorization is rechecked before dispatch.</w:t>
      </w:r>
      <w:r/>
    </w:p>
    <w:p w14:paraId="74AC6EFE">
      <w:pPr>
        <w:pStyle w:val="668"/>
        <w:numPr>
          <w:ilvl w:val="0"/>
          <w:numId w:val="5"/>
        </w:numPr>
        <w:spacing/>
        <w:ind w:right="0"/>
        <w:jc w:val="left"/>
        <w:rPr/>
      </w:pPr>
      <w:r>
        <w:rPr>
          <w:rFonts w:ascii="Times New Roman" w:hAnsi="Times New Roman" w:eastAsia="Times New Roman" w:cs="Times New Roman"/>
          <w:color w:val="000000"/>
          <w:sz w:val="24"/>
        </w:rPr>
        <w:t xml:space="preserve">Dispatched operation: the system determines whether execution has started and follows the recovery protocol.</w:t>
      </w:r>
      <w:r/>
    </w:p>
    <w:p w14:paraId="045BE931">
      <w:pPr>
        <w:pStyle w:val="668"/>
        <w:numPr>
          <w:ilvl w:val="0"/>
          <w:numId w:val="5"/>
        </w:numPr>
        <w:spacing/>
        <w:ind w:right="0"/>
        <w:jc w:val="left"/>
        <w:rPr/>
      </w:pPr>
      <w:r>
        <w:rPr>
          <w:rFonts w:ascii="Times New Roman" w:hAnsi="Times New Roman" w:eastAsia="Times New Roman" w:cs="Times New Roman"/>
          <w:color w:val="000000"/>
          <w:sz w:val="24"/>
        </w:rPr>
        <w:t xml:space="preserve">In-flight operation: stop further work where safely possible; reconcile any external effect whose outcome is uncertain.</w:t>
      </w:r>
      <w:r/>
    </w:p>
    <w:p w14:paraId="3C06D999">
      <w:pPr>
        <w:pStyle w:val="668"/>
        <w:numPr>
          <w:ilvl w:val="0"/>
          <w:numId w:val="5"/>
        </w:numPr>
        <w:spacing/>
        <w:ind w:right="0"/>
        <w:jc w:val="left"/>
        <w:rPr/>
      </w:pPr>
      <w:r>
        <w:rPr>
          <w:rFonts w:ascii="Times New Roman" w:hAnsi="Times New Roman" w:eastAsia="Times New Roman" w:cs="Times New Roman"/>
          <w:color w:val="000000"/>
          <w:sz w:val="24"/>
        </w:rPr>
        <w:t xml:space="preserve">Completed operation: preserve the recorded outcome. Revocation does not erase or reverse it.</w:t>
      </w:r>
      <w:r/>
    </w:p>
    <w:p w14:paraId="1749025E">
      <w:pPr>
        <w:pStyle w:val="668"/>
        <w:numPr>
          <w:ilvl w:val="0"/>
          <w:numId w:val="5"/>
        </w:numPr>
        <w:spacing/>
        <w:ind w:right="0"/>
        <w:jc w:val="left"/>
        <w:rPr/>
      </w:pPr>
      <w:r>
        <w:rPr>
          <w:rFonts w:ascii="Times New Roman" w:hAnsi="Times New Roman" w:eastAsia="Times New Roman" w:cs="Times New Roman"/>
          <w:color w:val="000000"/>
          <w:sz w:val="24"/>
        </w:rPr>
        <w:t xml:space="preserve">Offline device: record the revocation centrally and enforce it when the device reconnects. The system must not dispatch new work based on stale authorization.</w:t>
      </w:r>
      <w:r/>
    </w:p>
    <w:p w14:paraId="7A163FA2">
      <w:pPr>
        <w:spacing/>
        <w:ind w:right="0" w:firstLine="0" w:left="0"/>
        <w:rPr/>
      </w:pPr>
      <w:r>
        <w:rPr>
          <w:rFonts w:ascii="Times New Roman" w:hAnsi="Times New Roman" w:eastAsia="Times New Roman" w:cs="Times New Roman"/>
          <w:color w:val="000000"/>
          <w:sz w:val="24"/>
        </w:rPr>
        <w:t xml:space="preserve">The team must define the maximum acceptable revocation propagation delay. If the bridge cannot establish that an operation remains authorized, it should fail closed for operations requiring that authorization.</w:t>
      </w:r>
      <w:r/>
    </w:p>
    <w:p w14:paraId="1A9980EF">
      <w:pPr>
        <w:spacing/>
        <w:ind w:right="0" w:firstLine="0" w:left="0"/>
        <w:rPr/>
      </w:pPr>
      <w:r>
        <w:rPr>
          <w:rFonts w:ascii="Times New Roman" w:hAnsi="Times New Roman" w:eastAsia="Times New Roman" w:cs="Times New Roman"/>
          <w:color w:val="000000"/>
          <w:sz w:val="24"/>
        </w:rPr>
        <w:t xml:space="preserve">A disconnected device cannot be assumed to have received a revocation merely because the backend recorded it.</w:t>
      </w:r>
      <w:r/>
    </w:p>
    <w:p w14:paraId="51178663">
      <w:pPr>
        <w:pStyle w:val="140"/>
        <w:spacing/>
        <w:ind w:right="0" w:firstLine="0" w:left="0"/>
        <w:rPr/>
      </w:pPr>
      <w:r>
        <w:rPr>
          <w:rFonts w:ascii="Times New Roman" w:hAnsi="Times New Roman" w:eastAsia="Times New Roman" w:cs="Times New Roman"/>
          <w:b/>
          <w:color w:val="000000"/>
          <w:sz w:val="36"/>
        </w:rPr>
        <w:t xml:space="preserve">04.20.09 Configuration versioning and consistency</w:t>
      </w:r>
      <w:r/>
    </w:p>
    <w:p w14:paraId="19DC06A4">
      <w:pPr>
        <w:spacing/>
        <w:ind w:right="0" w:firstLine="0" w:left="0"/>
        <w:rPr/>
      </w:pPr>
      <w:r>
        <w:rPr>
          <w:rFonts w:ascii="Times New Roman" w:hAnsi="Times New Roman" w:eastAsia="Times New Roman" w:cs="Times New Roman"/>
          <w:color w:val="000000"/>
          <w:sz w:val="24"/>
        </w:rPr>
        <w:t xml:space="preserve">A shared backend and multiple Windows bridges create a risk that different components operate under different configuration versions.</w:t>
      </w:r>
      <w:r/>
    </w:p>
    <w:p w14:paraId="3CA961E8">
      <w:pPr>
        <w:spacing/>
        <w:ind w:right="0" w:firstLine="0" w:left="0"/>
        <w:rPr/>
      </w:pPr>
      <w:r>
        <w:rPr>
          <w:rFonts w:ascii="Times New Roman" w:hAnsi="Times New Roman" w:eastAsia="Times New Roman" w:cs="Times New Roman"/>
          <w:color w:val="000000"/>
          <w:sz w:val="24"/>
        </w:rPr>
        <w:t xml:space="preserve">NEXUS should track configuration changes and distinguish:</w:t>
      </w:r>
      <w:r/>
    </w:p>
    <w:p w14:paraId="36E38F27">
      <w:pPr>
        <w:pStyle w:val="668"/>
        <w:numPr>
          <w:ilvl w:val="0"/>
          <w:numId w:val="5"/>
        </w:numPr>
        <w:spacing/>
        <w:ind w:right="0"/>
        <w:jc w:val="left"/>
        <w:rPr/>
      </w:pPr>
      <w:r>
        <w:rPr>
          <w:rFonts w:ascii="Times New Roman" w:hAnsi="Times New Roman" w:eastAsia="Times New Roman" w:cs="Times New Roman"/>
          <w:color w:val="000000"/>
          <w:sz w:val="24"/>
        </w:rPr>
        <w:t xml:space="preserve">Backend policy version.</w:t>
      </w:r>
      <w:r/>
    </w:p>
    <w:p w14:paraId="32031C70">
      <w:pPr>
        <w:pStyle w:val="668"/>
        <w:numPr>
          <w:ilvl w:val="0"/>
          <w:numId w:val="5"/>
        </w:numPr>
        <w:spacing/>
        <w:ind w:right="0"/>
        <w:jc w:val="left"/>
        <w:rPr/>
      </w:pPr>
      <w:r>
        <w:rPr>
          <w:rFonts w:ascii="Times New Roman" w:hAnsi="Times New Roman" w:eastAsia="Times New Roman" w:cs="Times New Roman"/>
          <w:color w:val="000000"/>
          <w:sz w:val="24"/>
        </w:rPr>
        <w:t xml:space="preserve">User permission grant version.</w:t>
      </w:r>
      <w:r/>
    </w:p>
    <w:p w14:paraId="183CBD39">
      <w:pPr>
        <w:pStyle w:val="668"/>
        <w:numPr>
          <w:ilvl w:val="0"/>
          <w:numId w:val="5"/>
        </w:numPr>
        <w:spacing/>
        <w:ind w:right="0"/>
        <w:jc w:val="left"/>
        <w:rPr/>
      </w:pPr>
      <w:r>
        <w:rPr>
          <w:rFonts w:ascii="Times New Roman" w:hAnsi="Times New Roman" w:eastAsia="Times New Roman" w:cs="Times New Roman"/>
          <w:color w:val="000000"/>
          <w:sz w:val="24"/>
        </w:rPr>
        <w:t xml:space="preserve">Device configuration version.</w:t>
      </w:r>
      <w:r/>
    </w:p>
    <w:p w14:paraId="18A12C65">
      <w:pPr>
        <w:pStyle w:val="668"/>
        <w:numPr>
          <w:ilvl w:val="0"/>
          <w:numId w:val="5"/>
        </w:numPr>
        <w:spacing/>
        <w:ind w:right="0"/>
        <w:jc w:val="left"/>
        <w:rPr/>
      </w:pPr>
      <w:r>
        <w:rPr>
          <w:rFonts w:ascii="Times New Roman" w:hAnsi="Times New Roman" w:eastAsia="Times New Roman" w:cs="Times New Roman"/>
          <w:color w:val="000000"/>
          <w:sz w:val="24"/>
        </w:rPr>
        <w:t xml:space="preserve">Directory mapping version.</w:t>
      </w:r>
      <w:r/>
    </w:p>
    <w:p w14:paraId="5FE7BD1A">
      <w:pPr>
        <w:pStyle w:val="668"/>
        <w:numPr>
          <w:ilvl w:val="0"/>
          <w:numId w:val="5"/>
        </w:numPr>
        <w:spacing/>
        <w:ind w:right="0"/>
        <w:jc w:val="left"/>
        <w:rPr/>
      </w:pPr>
      <w:r>
        <w:rPr>
          <w:rFonts w:ascii="Times New Roman" w:hAnsi="Times New Roman" w:eastAsia="Times New Roman" w:cs="Times New Roman"/>
          <w:color w:val="000000"/>
          <w:sz w:val="24"/>
        </w:rPr>
        <w:t xml:space="preserve">Application mapping version.</w:t>
      </w:r>
      <w:r/>
    </w:p>
    <w:p w14:paraId="7739D8F6">
      <w:pPr>
        <w:pStyle w:val="668"/>
        <w:numPr>
          <w:ilvl w:val="0"/>
          <w:numId w:val="5"/>
        </w:numPr>
        <w:spacing/>
        <w:ind w:right="0"/>
        <w:jc w:val="left"/>
        <w:rPr/>
      </w:pPr>
      <w:r>
        <w:rPr>
          <w:rFonts w:ascii="Times New Roman" w:hAnsi="Times New Roman" w:eastAsia="Times New Roman" w:cs="Times New Roman"/>
          <w:color w:val="000000"/>
          <w:sz w:val="24"/>
        </w:rPr>
        <w:t xml:space="preserve">Tool definition and schema version.</w:t>
      </w:r>
      <w:r/>
    </w:p>
    <w:p w14:paraId="3142DC33">
      <w:pPr>
        <w:pStyle w:val="668"/>
        <w:numPr>
          <w:ilvl w:val="0"/>
          <w:numId w:val="5"/>
        </w:numPr>
        <w:spacing/>
        <w:ind w:right="0"/>
        <w:jc w:val="left"/>
        <w:rPr/>
      </w:pPr>
      <w:r>
        <w:rPr>
          <w:rFonts w:ascii="Times New Roman" w:hAnsi="Times New Roman" w:eastAsia="Times New Roman" w:cs="Times New Roman"/>
          <w:color w:val="000000"/>
          <w:sz w:val="24"/>
        </w:rPr>
        <w:t xml:space="preserve">Bridge capability version.</w:t>
      </w:r>
      <w:r/>
    </w:p>
    <w:p w14:paraId="03D7DC8B">
      <w:pPr>
        <w:spacing/>
        <w:ind w:right="0" w:firstLine="0" w:left="0"/>
        <w:rPr/>
      </w:pPr>
      <w:r>
        <w:rPr>
          <w:rFonts w:ascii="Times New Roman" w:hAnsi="Times New Roman" w:eastAsia="Times New Roman" w:cs="Times New Roman"/>
          <w:color w:val="000000"/>
          <w:sz w:val="24"/>
        </w:rPr>
        <w:t xml:space="preserve">These versions need not all share one global number. Each should have a clearly defined owner and compatibility rule.</w:t>
      </w:r>
      <w:r/>
    </w:p>
    <w:p w14:paraId="292FC037">
      <w:pPr>
        <w:pStyle w:val="141"/>
        <w:spacing/>
        <w:ind w:right="0" w:firstLine="0" w:left="0"/>
        <w:rPr/>
      </w:pPr>
      <w:r>
        <w:rPr>
          <w:rFonts w:ascii="Times New Roman" w:hAnsi="Times New Roman" w:eastAsia="Times New Roman" w:cs="Times New Roman"/>
          <w:b/>
          <w:color w:val="000000"/>
          <w:sz w:val="28"/>
        </w:rPr>
        <w:t xml:space="preserve">Required rules</w:t>
      </w:r>
      <w:r/>
    </w:p>
    <w:p w14:paraId="59F2A1E6">
      <w:pPr>
        <w:pStyle w:val="668"/>
        <w:numPr>
          <w:ilvl w:val="0"/>
          <w:numId w:val="6"/>
        </w:numPr>
        <w:spacing/>
        <w:ind w:right="0"/>
        <w:jc w:val="left"/>
        <w:rPr/>
      </w:pPr>
      <w:r>
        <w:rPr>
          <w:rFonts w:ascii="Times New Roman" w:hAnsi="Times New Roman" w:eastAsia="Times New Roman" w:cs="Times New Roman"/>
          <w:color w:val="000000"/>
          <w:sz w:val="24"/>
        </w:rPr>
        <w:t xml:space="preserve">Security-sensitive changes are persisted and versioned.</w:t>
      </w:r>
      <w:r/>
    </w:p>
    <w:p w14:paraId="268A002F">
      <w:pPr>
        <w:pStyle w:val="668"/>
        <w:numPr>
          <w:ilvl w:val="0"/>
          <w:numId w:val="6"/>
        </w:numPr>
        <w:spacing/>
        <w:ind w:right="0"/>
        <w:jc w:val="left"/>
        <w:rPr/>
      </w:pPr>
      <w:r>
        <w:rPr>
          <w:rFonts w:ascii="Times New Roman" w:hAnsi="Times New Roman" w:eastAsia="Times New Roman" w:cs="Times New Roman"/>
          <w:color w:val="000000"/>
          <w:sz w:val="24"/>
        </w:rPr>
        <w:t xml:space="preserve">The bridge reports the effective local configuration version.</w:t>
      </w:r>
      <w:r/>
    </w:p>
    <w:p w14:paraId="76A69A71">
      <w:pPr>
        <w:pStyle w:val="668"/>
        <w:numPr>
          <w:ilvl w:val="0"/>
          <w:numId w:val="6"/>
        </w:numPr>
        <w:spacing/>
        <w:ind w:right="0"/>
        <w:jc w:val="left"/>
        <w:rPr/>
      </w:pPr>
      <w:r>
        <w:rPr>
          <w:rFonts w:ascii="Times New Roman" w:hAnsi="Times New Roman" w:eastAsia="Times New Roman" w:cs="Times New Roman"/>
          <w:color w:val="000000"/>
          <w:sz w:val="24"/>
        </w:rPr>
        <w:t xml:space="preserve">The backend checks that the operation is compatible with the current tool and capability versions.</w:t>
      </w:r>
      <w:r/>
    </w:p>
    <w:p w14:paraId="6ABFB075">
      <w:pPr>
        <w:pStyle w:val="668"/>
        <w:numPr>
          <w:ilvl w:val="0"/>
          <w:numId w:val="6"/>
        </w:numPr>
        <w:spacing/>
        <w:ind w:right="0"/>
        <w:jc w:val="left"/>
        <w:rPr/>
      </w:pPr>
      <w:r>
        <w:rPr>
          <w:rFonts w:ascii="Times New Roman" w:hAnsi="Times New Roman" w:eastAsia="Times New Roman" w:cs="Times New Roman"/>
          <w:color w:val="000000"/>
          <w:sz w:val="24"/>
        </w:rPr>
        <w:t xml:space="preserve">Operations queued before a relevant configuration change are revalidated.</w:t>
      </w:r>
      <w:r/>
    </w:p>
    <w:p w14:paraId="7B57FFCE">
      <w:pPr>
        <w:pStyle w:val="668"/>
        <w:numPr>
          <w:ilvl w:val="0"/>
          <w:numId w:val="6"/>
        </w:numPr>
        <w:spacing/>
        <w:ind w:right="0"/>
        <w:jc w:val="left"/>
        <w:rPr/>
      </w:pPr>
      <w:r>
        <w:rPr>
          <w:rFonts w:ascii="Times New Roman" w:hAnsi="Times New Roman" w:eastAsia="Times New Roman" w:cs="Times New Roman"/>
          <w:color w:val="000000"/>
          <w:sz w:val="24"/>
        </w:rPr>
        <w:t xml:space="preserve">Unknown or incompatible security-sensitive configuration fails closed.</w:t>
      </w:r>
      <w:r/>
    </w:p>
    <w:p w14:paraId="0623BD2F">
      <w:pPr>
        <w:pStyle w:val="668"/>
        <w:numPr>
          <w:ilvl w:val="0"/>
          <w:numId w:val="6"/>
        </w:numPr>
        <w:spacing/>
        <w:ind w:right="0"/>
        <w:jc w:val="left"/>
        <w:rPr/>
      </w:pPr>
      <w:r>
        <w:rPr>
          <w:rFonts w:ascii="Times New Roman" w:hAnsi="Times New Roman" w:eastAsia="Times New Roman" w:cs="Times New Roman"/>
          <w:color w:val="000000"/>
          <w:sz w:val="24"/>
        </w:rPr>
        <w:t xml:space="preserve">A configuration rollback must not silently reinstate revoked credentials or grants.</w:t>
      </w:r>
      <w:r/>
    </w:p>
    <w:p w14:paraId="102B7CDA">
      <w:pPr>
        <w:pStyle w:val="668"/>
        <w:numPr>
          <w:ilvl w:val="0"/>
          <w:numId w:val="6"/>
        </w:numPr>
        <w:spacing/>
        <w:ind w:right="0"/>
        <w:jc w:val="left"/>
        <w:rPr/>
      </w:pPr>
      <w:r>
        <w:rPr>
          <w:rFonts w:ascii="Times New Roman" w:hAnsi="Times New Roman" w:eastAsia="Times New Roman" w:cs="Times New Roman"/>
          <w:color w:val="000000"/>
          <w:sz w:val="24"/>
        </w:rPr>
        <w:t xml:space="preserve">A stale bridge must not be treated as having the latest policy merely because it remains connected.</w:t>
      </w:r>
      <w:r/>
    </w:p>
    <w:p w14:paraId="72B46AC9">
      <w:pPr>
        <w:pStyle w:val="141"/>
        <w:spacing/>
        <w:ind w:right="0" w:firstLine="0" w:left="0"/>
        <w:rPr/>
      </w:pPr>
      <w:r>
        <w:rPr>
          <w:rFonts w:ascii="Times New Roman" w:hAnsi="Times New Roman" w:eastAsia="Times New Roman" w:cs="Times New Roman"/>
          <w:b/>
          <w:color w:val="000000"/>
          <w:sz w:val="28"/>
        </w:rPr>
        <w:t xml:space="preserve">Configuration change during execution</w:t>
      </w:r>
      <w:r/>
    </w:p>
    <w:p w14:paraId="2F57929B">
      <w:pPr>
        <w:spacing/>
        <w:ind w:right="0" w:firstLine="0" w:left="0"/>
        <w:rPr/>
      </w:pPr>
      <w:r>
        <w:rPr>
          <w:rFonts w:ascii="Times New Roman" w:hAnsi="Times New Roman" w:eastAsia="Times New Roman" w:cs="Times New Roman"/>
          <w:color w:val="000000"/>
          <w:sz w:val="24"/>
        </w:rPr>
        <w:t xml:space="preserve">If a directory mapping changes while a task is running, NEXUS must not assume that the original authorization still covers the new location.</w:t>
      </w:r>
      <w:r/>
    </w:p>
    <w:p w14:paraId="4D595B21">
      <w:pPr>
        <w:spacing/>
        <w:ind w:right="0" w:firstLine="0" w:left="0"/>
        <w:rPr/>
      </w:pPr>
      <w:r>
        <w:rPr>
          <w:rFonts w:ascii="Times New Roman" w:hAnsi="Times New Roman" w:eastAsia="Times New Roman" w:cs="Times New Roman"/>
          <w:color w:val="000000"/>
          <w:sz w:val="24"/>
        </w:rPr>
        <w:t xml:space="preserve">The task should stop dispatching affected future steps until the operation's scope has been revalidated. Any already dispatched side effect follows the existing reconciliation rules.</w:t>
      </w:r>
      <w:r/>
    </w:p>
    <w:p w14:paraId="67D5400B">
      <w:pPr>
        <w:spacing/>
        <w:ind w:right="0" w:firstLine="0" w:left="0"/>
        <w:rPr/>
      </w:pPr>
      <w:r>
        <w:rPr>
          <w:rFonts w:ascii="Times New Roman" w:hAnsi="Times New Roman" w:eastAsia="Times New Roman" w:cs="Times New Roman"/>
          <w:color w:val="000000"/>
          <w:sz w:val="24"/>
        </w:rPr>
        <w:t xml:space="preserve">This does not require freezing every device setting for the lifetime of every task. It requires identifying which settings affect a specific operation and rechecking those settings at the appropriate execution boundary.</w:t>
      </w:r>
      <w:r/>
    </w:p>
    <w:p w14:paraId="20C20E14">
      <w:pPr>
        <w:pStyle w:val="140"/>
        <w:spacing/>
        <w:ind w:right="0" w:firstLine="0" w:left="0"/>
        <w:rPr/>
      </w:pPr>
      <w:r>
        <w:rPr>
          <w:rFonts w:ascii="Times New Roman" w:hAnsi="Times New Roman" w:eastAsia="Times New Roman" w:cs="Times New Roman"/>
          <w:b/>
          <w:color w:val="000000"/>
          <w:sz w:val="36"/>
        </w:rPr>
        <w:t xml:space="preserve">04.20.10 Configuration storage and deployment</w:t>
      </w:r>
      <w:r/>
    </w:p>
    <w:p w14:paraId="1FC533B1">
      <w:pPr>
        <w:spacing/>
        <w:ind w:right="0" w:firstLine="0" w:left="0"/>
        <w:rPr/>
      </w:pPr>
      <w:r>
        <w:rPr>
          <w:rFonts w:ascii="Times New Roman" w:hAnsi="Times New Roman" w:eastAsia="Times New Roman" w:cs="Times New Roman"/>
          <w:color w:val="000000"/>
          <w:sz w:val="24"/>
        </w:rPr>
        <w:t xml:space="preserve">Configuration should be separated according to whether it is shared, machine-specific or secret.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84"/>
        <w:gridCol w:w="5971"/>
      </w:tblGrid>
      <w:tr>
        <w:trPr/>
        <w:tc>
          <w:tcPr>
            <w:tcBorders/>
            <w:tcMar>
              <w:left w:w="15" w:type="dxa"/>
              <w:top w:w="15" w:type="dxa"/>
              <w:right w:w="15" w:type="dxa"/>
              <w:bottom w:w="15" w:type="dxa"/>
            </w:tcMar>
            <w:tcW w:w="3384" w:type="dxa"/>
            <w:vAlign w:val="center"/>
          </w:tcPr>
          <w:p w14:paraId="0E438538">
            <w:pPr>
              <w:spacing/>
              <w:ind w:right="0" w:firstLine="0" w:left="0"/>
              <w:jc w:val="center"/>
              <w:rPr/>
            </w:pPr>
            <w:r>
              <w:rPr>
                <w:rFonts w:ascii="Times New Roman" w:hAnsi="Times New Roman" w:eastAsia="Times New Roman" w:cs="Times New Roman"/>
                <w:b/>
                <w:color w:val="000000"/>
                <w:sz w:val="24"/>
              </w:rPr>
              <w:t xml:space="preserve">Configuration type</w:t>
            </w:r>
            <w:r/>
          </w:p>
        </w:tc>
        <w:tc>
          <w:tcPr>
            <w:tcBorders/>
            <w:tcMar>
              <w:left w:w="15" w:type="dxa"/>
              <w:top w:w="15" w:type="dxa"/>
              <w:right w:w="15" w:type="dxa"/>
              <w:bottom w:w="15" w:type="dxa"/>
            </w:tcMar>
            <w:tcW w:w="5971" w:type="dxa"/>
            <w:vAlign w:val="center"/>
          </w:tcPr>
          <w:p w14:paraId="3B322CB3">
            <w:pPr>
              <w:spacing/>
              <w:ind w:right="0" w:firstLine="0" w:left="0"/>
              <w:jc w:val="center"/>
              <w:rPr/>
            </w:pPr>
            <w:r>
              <w:rPr>
                <w:rFonts w:ascii="Times New Roman" w:hAnsi="Times New Roman" w:eastAsia="Times New Roman" w:cs="Times New Roman"/>
                <w:b/>
                <w:color w:val="000000"/>
                <w:sz w:val="24"/>
              </w:rPr>
              <w:t xml:space="preserve">Proposed location</w:t>
            </w:r>
            <w:r/>
          </w:p>
        </w:tc>
      </w:tr>
      <w:tr>
        <w:trPr/>
        <w:tc>
          <w:tcPr>
            <w:tcBorders/>
            <w:tcMar>
              <w:left w:w="15" w:type="dxa"/>
              <w:top w:w="15" w:type="dxa"/>
              <w:right w:w="15" w:type="dxa"/>
              <w:bottom w:w="15" w:type="dxa"/>
            </w:tcMar>
            <w:tcW w:w="3384" w:type="dxa"/>
            <w:vAlign w:val="center"/>
          </w:tcPr>
          <w:p w14:paraId="0B166D8C">
            <w:pPr>
              <w:spacing/>
              <w:ind w:right="0" w:firstLine="0" w:left="0"/>
              <w:rPr/>
            </w:pPr>
            <w:r>
              <w:rPr>
                <w:rFonts w:ascii="Times New Roman" w:hAnsi="Times New Roman" w:eastAsia="Times New Roman" w:cs="Times New Roman"/>
                <w:color w:val="000000"/>
                <w:sz w:val="24"/>
              </w:rPr>
              <w:t xml:space="preserve">Backend operational settings</w:t>
            </w:r>
            <w:r/>
          </w:p>
        </w:tc>
        <w:tc>
          <w:tcPr>
            <w:tcBorders/>
            <w:tcMar>
              <w:left w:w="15" w:type="dxa"/>
              <w:top w:w="15" w:type="dxa"/>
              <w:right w:w="15" w:type="dxa"/>
              <w:bottom w:w="15" w:type="dxa"/>
            </w:tcMar>
            <w:tcW w:w="5971" w:type="dxa"/>
            <w:vAlign w:val="center"/>
          </w:tcPr>
          <w:p w14:paraId="251AD167">
            <w:pPr>
              <w:spacing/>
              <w:ind w:right="0" w:firstLine="0" w:left="0"/>
              <w:rPr/>
            </w:pPr>
            <w:r>
              <w:rPr>
                <w:rFonts w:ascii="Times New Roman" w:hAnsi="Times New Roman" w:eastAsia="Times New Roman" w:cs="Times New Roman"/>
                <w:color w:val="000000"/>
                <w:sz w:val="24"/>
              </w:rPr>
              <w:t xml:space="preserve">Backend environment configuration</w:t>
            </w:r>
            <w:r/>
          </w:p>
        </w:tc>
      </w:tr>
      <w:tr>
        <w:trPr/>
        <w:tc>
          <w:tcPr>
            <w:tcBorders/>
            <w:tcMar>
              <w:left w:w="15" w:type="dxa"/>
              <w:top w:w="15" w:type="dxa"/>
              <w:right w:w="15" w:type="dxa"/>
              <w:bottom w:w="15" w:type="dxa"/>
            </w:tcMar>
            <w:tcW w:w="3384" w:type="dxa"/>
            <w:vAlign w:val="center"/>
          </w:tcPr>
          <w:p w14:paraId="52F38F5D">
            <w:pPr>
              <w:spacing/>
              <w:ind w:right="0" w:firstLine="0" w:left="0"/>
              <w:rPr/>
            </w:pPr>
            <w:r>
              <w:rPr>
                <w:rFonts w:ascii="Times New Roman" w:hAnsi="Times New Roman" w:eastAsia="Times New Roman" w:cs="Times New Roman"/>
                <w:color w:val="000000"/>
                <w:sz w:val="24"/>
              </w:rPr>
              <w:t xml:space="preserve">Database credentials and signing secrets</w:t>
            </w:r>
            <w:r/>
          </w:p>
        </w:tc>
        <w:tc>
          <w:tcPr>
            <w:tcBorders/>
            <w:tcMar>
              <w:left w:w="15" w:type="dxa"/>
              <w:top w:w="15" w:type="dxa"/>
              <w:right w:w="15" w:type="dxa"/>
              <w:bottom w:w="15" w:type="dxa"/>
            </w:tcMar>
            <w:tcW w:w="5971" w:type="dxa"/>
            <w:vAlign w:val="center"/>
          </w:tcPr>
          <w:p w14:paraId="7153873A">
            <w:pPr>
              <w:spacing/>
              <w:ind w:right="0" w:firstLine="0" w:left="0"/>
              <w:rPr/>
            </w:pPr>
            <w:r>
              <w:rPr>
                <w:rFonts w:ascii="Times New Roman" w:hAnsi="Times New Roman" w:eastAsia="Times New Roman" w:cs="Times New Roman"/>
                <w:color w:val="000000"/>
                <w:sz w:val="24"/>
              </w:rPr>
              <w:t xml:space="preserve">Protected secret storage</w:t>
            </w:r>
            <w:r/>
          </w:p>
        </w:tc>
      </w:tr>
      <w:tr>
        <w:trPr/>
        <w:tc>
          <w:tcPr>
            <w:tcBorders/>
            <w:tcMar>
              <w:left w:w="15" w:type="dxa"/>
              <w:top w:w="15" w:type="dxa"/>
              <w:right w:w="15" w:type="dxa"/>
              <w:bottom w:w="15" w:type="dxa"/>
            </w:tcMar>
            <w:tcW w:w="3384" w:type="dxa"/>
            <w:vAlign w:val="center"/>
          </w:tcPr>
          <w:p w14:paraId="2264082F">
            <w:pPr>
              <w:spacing/>
              <w:ind w:right="0" w:firstLine="0" w:left="0"/>
              <w:rPr/>
            </w:pPr>
            <w:r>
              <w:rPr>
                <w:rFonts w:ascii="Times New Roman" w:hAnsi="Times New Roman" w:eastAsia="Times New Roman" w:cs="Times New Roman"/>
                <w:color w:val="000000"/>
                <w:sz w:val="24"/>
              </w:rPr>
              <w:t xml:space="preserve">User preferences</w:t>
            </w:r>
            <w:r/>
          </w:p>
        </w:tc>
        <w:tc>
          <w:tcPr>
            <w:tcBorders/>
            <w:tcMar>
              <w:left w:w="15" w:type="dxa"/>
              <w:top w:w="15" w:type="dxa"/>
              <w:right w:w="15" w:type="dxa"/>
              <w:bottom w:w="15" w:type="dxa"/>
            </w:tcMar>
            <w:tcW w:w="5971" w:type="dxa"/>
            <w:vAlign w:val="center"/>
          </w:tcPr>
          <w:p w14:paraId="121AD4C0">
            <w:pPr>
              <w:spacing/>
              <w:ind w:right="0" w:firstLine="0" w:left="0"/>
              <w:rPr/>
            </w:pPr>
            <w:r>
              <w:rPr>
                <w:rFonts w:ascii="Times New Roman" w:hAnsi="Times New Roman" w:eastAsia="Times New Roman" w:cs="Times New Roman"/>
                <w:color w:val="000000"/>
                <w:sz w:val="24"/>
              </w:rPr>
              <w:t xml:space="preserve">User-scoped persistence or local CLI settings, depending on the setting</w:t>
            </w:r>
            <w:r/>
          </w:p>
        </w:tc>
      </w:tr>
      <w:tr>
        <w:trPr/>
        <w:tc>
          <w:tcPr>
            <w:tcBorders/>
            <w:tcMar>
              <w:left w:w="15" w:type="dxa"/>
              <w:top w:w="15" w:type="dxa"/>
              <w:right w:w="15" w:type="dxa"/>
              <w:bottom w:w="15" w:type="dxa"/>
            </w:tcMar>
            <w:tcW w:w="3384" w:type="dxa"/>
            <w:vAlign w:val="center"/>
          </w:tcPr>
          <w:p w14:paraId="3D6D8B4A">
            <w:pPr>
              <w:spacing/>
              <w:ind w:right="0" w:firstLine="0" w:left="0"/>
              <w:rPr/>
            </w:pPr>
            <w:r>
              <w:rPr>
                <w:rFonts w:ascii="Times New Roman" w:hAnsi="Times New Roman" w:eastAsia="Times New Roman" w:cs="Times New Roman"/>
                <w:color w:val="000000"/>
                <w:sz w:val="24"/>
              </w:rPr>
              <w:t xml:space="preserve">Windows directory mappings</w:t>
            </w:r>
            <w:r/>
          </w:p>
        </w:tc>
        <w:tc>
          <w:tcPr>
            <w:tcBorders/>
            <w:tcMar>
              <w:left w:w="15" w:type="dxa"/>
              <w:top w:w="15" w:type="dxa"/>
              <w:right w:w="15" w:type="dxa"/>
              <w:bottom w:w="15" w:type="dxa"/>
            </w:tcMar>
            <w:tcW w:w="5971" w:type="dxa"/>
            <w:vAlign w:val="center"/>
          </w:tcPr>
          <w:p w14:paraId="1C3CA0E2">
            <w:pPr>
              <w:spacing/>
              <w:ind w:right="0" w:firstLine="0" w:left="0"/>
              <w:rPr/>
            </w:pPr>
            <w:r>
              <w:rPr>
                <w:rFonts w:ascii="Times New Roman" w:hAnsi="Times New Roman" w:eastAsia="Times New Roman" w:cs="Times New Roman"/>
                <w:color w:val="000000"/>
                <w:sz w:val="24"/>
              </w:rPr>
              <w:t xml:space="preserve">Protected local bridge configuration</w:t>
            </w:r>
            <w:r/>
          </w:p>
        </w:tc>
      </w:tr>
      <w:tr>
        <w:trPr/>
        <w:tc>
          <w:tcPr>
            <w:tcBorders/>
            <w:tcMar>
              <w:left w:w="15" w:type="dxa"/>
              <w:top w:w="15" w:type="dxa"/>
              <w:right w:w="15" w:type="dxa"/>
              <w:bottom w:w="15" w:type="dxa"/>
            </w:tcMar>
            <w:tcW w:w="3384" w:type="dxa"/>
            <w:vAlign w:val="center"/>
          </w:tcPr>
          <w:p w14:paraId="06C758F8">
            <w:pPr>
              <w:spacing/>
              <w:ind w:right="0" w:firstLine="0" w:left="0"/>
              <w:rPr/>
            </w:pPr>
            <w:r>
              <w:rPr>
                <w:rFonts w:ascii="Times New Roman" w:hAnsi="Times New Roman" w:eastAsia="Times New Roman" w:cs="Times New Roman"/>
                <w:color w:val="000000"/>
                <w:sz w:val="24"/>
              </w:rPr>
              <w:t xml:space="preserve">Application mappings</w:t>
            </w:r>
            <w:r/>
          </w:p>
        </w:tc>
        <w:tc>
          <w:tcPr>
            <w:tcBorders/>
            <w:tcMar>
              <w:left w:w="15" w:type="dxa"/>
              <w:top w:w="15" w:type="dxa"/>
              <w:right w:w="15" w:type="dxa"/>
              <w:bottom w:w="15" w:type="dxa"/>
            </w:tcMar>
            <w:tcW w:w="5971" w:type="dxa"/>
            <w:vAlign w:val="center"/>
          </w:tcPr>
          <w:p w14:paraId="2DA6E260">
            <w:pPr>
              <w:spacing/>
              <w:ind w:right="0" w:firstLine="0" w:left="0"/>
              <w:rPr/>
            </w:pPr>
            <w:r>
              <w:rPr>
                <w:rFonts w:ascii="Times New Roman" w:hAnsi="Times New Roman" w:eastAsia="Times New Roman" w:cs="Times New Roman"/>
                <w:color w:val="000000"/>
                <w:sz w:val="24"/>
              </w:rPr>
              <w:t xml:space="preserve">Local bridge configuration</w:t>
            </w:r>
            <w:r/>
          </w:p>
        </w:tc>
      </w:tr>
      <w:tr>
        <w:trPr/>
        <w:tc>
          <w:tcPr>
            <w:tcBorders/>
            <w:tcMar>
              <w:left w:w="15" w:type="dxa"/>
              <w:top w:w="15" w:type="dxa"/>
              <w:right w:w="15" w:type="dxa"/>
              <w:bottom w:w="15" w:type="dxa"/>
            </w:tcMar>
            <w:tcW w:w="3384" w:type="dxa"/>
            <w:vAlign w:val="center"/>
          </w:tcPr>
          <w:p w14:paraId="7371AB5F">
            <w:pPr>
              <w:spacing/>
              <w:ind w:right="0" w:firstLine="0" w:left="0"/>
              <w:rPr/>
            </w:pPr>
            <w:r>
              <w:rPr>
                <w:rFonts w:ascii="Times New Roman" w:hAnsi="Times New Roman" w:eastAsia="Times New Roman" w:cs="Times New Roman"/>
                <w:color w:val="000000"/>
                <w:sz w:val="24"/>
              </w:rPr>
              <w:t xml:space="preserve">Authoritative permission grants</w:t>
            </w:r>
            <w:r/>
          </w:p>
        </w:tc>
        <w:tc>
          <w:tcPr>
            <w:tcBorders/>
            <w:tcMar>
              <w:left w:w="15" w:type="dxa"/>
              <w:top w:w="15" w:type="dxa"/>
              <w:right w:w="15" w:type="dxa"/>
              <w:bottom w:w="15" w:type="dxa"/>
            </w:tcMar>
            <w:tcW w:w="5971" w:type="dxa"/>
            <w:vAlign w:val="center"/>
          </w:tcPr>
          <w:p w14:paraId="4BF4DE43">
            <w:pPr>
              <w:spacing/>
              <w:ind w:right="0" w:firstLine="0" w:left="0"/>
              <w:rPr/>
            </w:pPr>
            <w:r>
              <w:rPr>
                <w:rFonts w:ascii="Times New Roman" w:hAnsi="Times New Roman" w:eastAsia="Times New Roman" w:cs="Times New Roman"/>
                <w:color w:val="000000"/>
                <w:sz w:val="24"/>
              </w:rPr>
              <w:t xml:space="preserve">Backend persistence</w:t>
            </w:r>
            <w:r/>
          </w:p>
        </w:tc>
      </w:tr>
      <w:tr>
        <w:trPr/>
        <w:tc>
          <w:tcPr>
            <w:tcBorders/>
            <w:tcMar>
              <w:left w:w="15" w:type="dxa"/>
              <w:top w:w="15" w:type="dxa"/>
              <w:right w:w="15" w:type="dxa"/>
              <w:bottom w:w="15" w:type="dxa"/>
            </w:tcMar>
            <w:tcW w:w="3384" w:type="dxa"/>
            <w:vAlign w:val="center"/>
          </w:tcPr>
          <w:p w14:paraId="756B1952">
            <w:pPr>
              <w:spacing/>
              <w:ind w:right="0" w:firstLine="0" w:left="0"/>
              <w:rPr/>
            </w:pPr>
            <w:r>
              <w:rPr>
                <w:rFonts w:ascii="Times New Roman" w:hAnsi="Times New Roman" w:eastAsia="Times New Roman" w:cs="Times New Roman"/>
                <w:color w:val="000000"/>
                <w:sz w:val="24"/>
              </w:rPr>
              <w:t xml:space="preserve">Device credentials</w:t>
            </w:r>
            <w:r/>
          </w:p>
        </w:tc>
        <w:tc>
          <w:tcPr>
            <w:tcBorders/>
            <w:tcMar>
              <w:left w:w="15" w:type="dxa"/>
              <w:top w:w="15" w:type="dxa"/>
              <w:right w:w="15" w:type="dxa"/>
              <w:bottom w:w="15" w:type="dxa"/>
            </w:tcMar>
            <w:tcW w:w="5971" w:type="dxa"/>
            <w:vAlign w:val="center"/>
          </w:tcPr>
          <w:p w14:paraId="47C8B9C9">
            <w:pPr>
              <w:spacing/>
              <w:ind w:right="0" w:firstLine="0" w:left="0"/>
              <w:rPr/>
            </w:pPr>
            <w:r>
              <w:rPr>
                <w:rFonts w:ascii="Times New Roman" w:hAnsi="Times New Roman" w:eastAsia="Times New Roman" w:cs="Times New Roman"/>
                <w:color w:val="000000"/>
                <w:sz w:val="24"/>
              </w:rPr>
              <w:t xml:space="preserve">Protected per-device storage</w:t>
            </w:r>
            <w:r/>
          </w:p>
        </w:tc>
      </w:tr>
      <w:tr>
        <w:trPr/>
        <w:tc>
          <w:tcPr>
            <w:tcBorders/>
            <w:tcMar>
              <w:left w:w="15" w:type="dxa"/>
              <w:top w:w="15" w:type="dxa"/>
              <w:right w:w="15" w:type="dxa"/>
              <w:bottom w:w="15" w:type="dxa"/>
            </w:tcMar>
            <w:tcW w:w="3384" w:type="dxa"/>
            <w:vAlign w:val="center"/>
          </w:tcPr>
          <w:p w14:paraId="3CDDC347">
            <w:pPr>
              <w:spacing/>
              <w:ind w:right="0" w:firstLine="0" w:left="0"/>
              <w:rPr/>
            </w:pPr>
            <w:r>
              <w:rPr>
                <w:rFonts w:ascii="Times New Roman" w:hAnsi="Times New Roman" w:eastAsia="Times New Roman" w:cs="Times New Roman"/>
                <w:color w:val="000000"/>
                <w:sz w:val="24"/>
              </w:rPr>
              <w:t xml:space="preserve">Example/default configuration</w:t>
            </w:r>
            <w:r/>
          </w:p>
        </w:tc>
        <w:tc>
          <w:tcPr>
            <w:tcBorders/>
            <w:tcMar>
              <w:left w:w="15" w:type="dxa"/>
              <w:top w:w="15" w:type="dxa"/>
              <w:right w:w="15" w:type="dxa"/>
              <w:bottom w:w="15" w:type="dxa"/>
            </w:tcMar>
            <w:tcW w:w="5971" w:type="dxa"/>
            <w:vAlign w:val="center"/>
          </w:tcPr>
          <w:p w14:paraId="76881C9D">
            <w:pPr>
              <w:spacing/>
              <w:ind w:right="0" w:firstLine="0" w:left="0"/>
              <w:rPr/>
            </w:pPr>
            <w:r>
              <w:rPr>
                <w:rFonts w:ascii="Times New Roman" w:hAnsi="Times New Roman" w:eastAsia="Times New Roman" w:cs="Times New Roman"/>
                <w:color w:val="000000"/>
                <w:sz w:val="24"/>
              </w:rPr>
              <w:t xml:space="preserve">Version-controlled, secret-free templates</w:t>
            </w:r>
            <w:r/>
          </w:p>
        </w:tc>
      </w:tr>
    </w:tbl>
    <w:p w14:paraId="7F8D241B">
      <w:pPr>
        <w:pStyle w:val="141"/>
        <w:spacing/>
        <w:ind w:right="0" w:firstLine="0" w:left="0"/>
        <w:rPr/>
      </w:pPr>
      <w:r>
        <w:rPr>
          <w:rFonts w:ascii="Times New Roman" w:hAnsi="Times New Roman" w:eastAsia="Times New Roman" w:cs="Times New Roman"/>
          <w:b/>
          <w:color w:val="000000"/>
          <w:sz w:val="28"/>
        </w:rPr>
        <w:t xml:space="preserve">Storage rules</w:t>
      </w:r>
      <w:r/>
    </w:p>
    <w:p w14:paraId="0B911C05">
      <w:pPr>
        <w:pStyle w:val="668"/>
        <w:numPr>
          <w:ilvl w:val="0"/>
          <w:numId w:val="7"/>
        </w:numPr>
        <w:spacing/>
        <w:ind w:right="0"/>
        <w:jc w:val="left"/>
        <w:rPr/>
      </w:pPr>
      <w:r>
        <w:rPr>
          <w:rFonts w:ascii="Times New Roman" w:hAnsi="Times New Roman" w:eastAsia="Times New Roman" w:cs="Times New Roman"/>
          <w:color w:val="000000"/>
          <w:sz w:val="24"/>
        </w:rPr>
        <w:t xml:space="preserve">Do not commit real credentials or local user paths to source control.</w:t>
      </w:r>
      <w:r/>
    </w:p>
    <w:p w14:paraId="610DB05E">
      <w:pPr>
        <w:pStyle w:val="668"/>
        <w:numPr>
          <w:ilvl w:val="0"/>
          <w:numId w:val="7"/>
        </w:numPr>
        <w:spacing/>
        <w:ind w:right="0"/>
        <w:jc w:val="left"/>
        <w:rPr/>
      </w:pPr>
      <w:r>
        <w:rPr>
          <w:rFonts w:ascii="Times New Roman" w:hAnsi="Times New Roman" w:eastAsia="Times New Roman" w:cs="Times New Roman"/>
          <w:color w:val="000000"/>
          <w:sz w:val="24"/>
        </w:rPr>
        <w:t xml:space="preserve">Do not store raw device credentials in ordinary configuration records.</w:t>
      </w:r>
      <w:r/>
    </w:p>
    <w:p w14:paraId="74F429A0">
      <w:pPr>
        <w:pStyle w:val="668"/>
        <w:numPr>
          <w:ilvl w:val="0"/>
          <w:numId w:val="7"/>
        </w:numPr>
        <w:spacing/>
        <w:ind w:right="0"/>
        <w:jc w:val="left"/>
        <w:rPr/>
      </w:pPr>
      <w:r>
        <w:rPr>
          <w:rFonts w:ascii="Times New Roman" w:hAnsi="Times New Roman" w:eastAsia="Times New Roman" w:cs="Times New Roman"/>
          <w:color w:val="000000"/>
          <w:sz w:val="24"/>
        </w:rPr>
        <w:t xml:space="preserve">Prefer Windows Credential Manager or another appropriate protected store for bridge secrets, subject to implementation validation.</w:t>
      </w:r>
      <w:r/>
    </w:p>
    <w:p w14:paraId="02A2992E">
      <w:pPr>
        <w:pStyle w:val="668"/>
        <w:numPr>
          <w:ilvl w:val="0"/>
          <w:numId w:val="7"/>
        </w:numPr>
        <w:spacing/>
        <w:ind w:right="0"/>
        <w:jc w:val="left"/>
        <w:rPr/>
      </w:pPr>
      <w:r>
        <w:rPr>
          <w:rFonts w:ascii="Times New Roman" w:hAnsi="Times New Roman" w:eastAsia="Times New Roman" w:cs="Times New Roman"/>
          <w:color w:val="000000"/>
          <w:sz w:val="24"/>
        </w:rPr>
        <w:t xml:space="preserve">Use </w:t>
      </w:r>
      <w:r>
        <w:rPr>
          <w:rFonts w:ascii="Courier New" w:hAnsi="Courier New" w:eastAsia="Courier New" w:cs="Courier New"/>
          <w:color w:val="000000"/>
          <w:sz w:val="20"/>
        </w:rPr>
        <w:t xml:space="preserve">.env.example</w:t>
      </w:r>
      <w:r>
        <w:rPr>
          <w:rFonts w:ascii="Times New Roman" w:hAnsi="Times New Roman" w:eastAsia="Times New Roman" w:cs="Times New Roman"/>
          <w:color w:val="000000"/>
          <w:sz w:val="24"/>
        </w:rPr>
        <w:t xml:space="preserve"> for documented placeholders, not real secrets.</w:t>
      </w:r>
      <w:r/>
    </w:p>
    <w:p w14:paraId="6E031630">
      <w:pPr>
        <w:pStyle w:val="668"/>
        <w:numPr>
          <w:ilvl w:val="0"/>
          <w:numId w:val="7"/>
        </w:numPr>
        <w:spacing/>
        <w:ind w:right="0"/>
        <w:jc w:val="left"/>
        <w:rPr/>
      </w:pPr>
      <w:r>
        <w:rPr>
          <w:rFonts w:ascii="Times New Roman" w:hAnsi="Times New Roman" w:eastAsia="Times New Roman" w:cs="Times New Roman"/>
          <w:color w:val="000000"/>
          <w:sz w:val="24"/>
        </w:rPr>
        <w:t xml:space="preserve">Validate configuration at startup and when security-sensitive settings change.</w:t>
      </w:r>
      <w:r/>
    </w:p>
    <w:p w14:paraId="5B27916F">
      <w:pPr>
        <w:pStyle w:val="668"/>
        <w:numPr>
          <w:ilvl w:val="0"/>
          <w:numId w:val="7"/>
        </w:numPr>
        <w:spacing/>
        <w:ind w:right="0"/>
        <w:jc w:val="left"/>
        <w:rPr/>
      </w:pPr>
      <w:r>
        <w:rPr>
          <w:rFonts w:ascii="Times New Roman" w:hAnsi="Times New Roman" w:eastAsia="Times New Roman" w:cs="Times New Roman"/>
          <w:color w:val="000000"/>
          <w:sz w:val="24"/>
        </w:rPr>
        <w:t xml:space="preserve">Keep database migrations separate from configuration migrations.</w:t>
      </w:r>
      <w:r/>
    </w:p>
    <w:p w14:paraId="69ACECB9">
      <w:pPr>
        <w:pStyle w:val="668"/>
        <w:numPr>
          <w:ilvl w:val="0"/>
          <w:numId w:val="7"/>
        </w:numPr>
        <w:spacing/>
        <w:ind w:right="0"/>
        <w:jc w:val="left"/>
        <w:rPr/>
      </w:pPr>
      <w:r>
        <w:rPr>
          <w:rFonts w:ascii="Times New Roman" w:hAnsi="Times New Roman" w:eastAsia="Times New Roman" w:cs="Times New Roman"/>
          <w:color w:val="000000"/>
          <w:sz w:val="24"/>
        </w:rPr>
        <w:t xml:space="preserve">Back up the configuration required for recovery, but protect it independently from ordinary application data.</w:t>
      </w:r>
      <w:r/>
    </w:p>
    <w:p w14:paraId="5E9A981F">
      <w:pPr>
        <w:pStyle w:val="668"/>
        <w:numPr>
          <w:ilvl w:val="0"/>
          <w:numId w:val="7"/>
        </w:numPr>
        <w:spacing/>
        <w:ind w:right="0"/>
        <w:jc w:val="left"/>
        <w:rPr/>
      </w:pPr>
      <w:r>
        <w:rPr>
          <w:rFonts w:ascii="Times New Roman" w:hAnsi="Times New Roman" w:eastAsia="Times New Roman" w:cs="Times New Roman"/>
          <w:color w:val="000000"/>
          <w:sz w:val="24"/>
        </w:rPr>
        <w:t xml:space="preserve">Ensure restored configuration does not silently reinstate revoked permissions.</w:t>
      </w:r>
      <w:r/>
    </w:p>
    <w:p w14:paraId="357B5C04">
      <w:pPr>
        <w:spacing/>
        <w:ind w:right="0" w:firstLine="0" w:left="0"/>
        <w:rPr/>
      </w:pPr>
      <w:r>
        <w:rPr>
          <w:rFonts w:ascii="Times New Roman" w:hAnsi="Times New Roman" w:eastAsia="Times New Roman" w:cs="Times New Roman"/>
          <w:color w:val="000000"/>
          <w:sz w:val="24"/>
        </w:rPr>
        <w:t xml:space="preserve">Configuration files should be human-readable where practical, but ease of editing must not bypass authorization checks. Directly editing a local configuration file should not grant new backend permissions.</w:t>
      </w:r>
      <w:r/>
    </w:p>
    <w:p w14:paraId="24A04B9E">
      <w:pPr>
        <w:pStyle w:val="140"/>
        <w:spacing/>
        <w:ind w:right="0" w:firstLine="0" w:left="0"/>
        <w:rPr/>
      </w:pPr>
      <w:r>
        <w:rPr>
          <w:rFonts w:ascii="Times New Roman" w:hAnsi="Times New Roman" w:eastAsia="Times New Roman" w:cs="Times New Roman"/>
          <w:b/>
          <w:color w:val="000000"/>
          <w:sz w:val="36"/>
        </w:rPr>
        <w:t xml:space="preserve">04.20.11 Testing strategy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802"/>
        <w:gridCol w:w="5553"/>
      </w:tblGrid>
      <w:tr>
        <w:trPr/>
        <w:tc>
          <w:tcPr>
            <w:tcBorders/>
            <w:tcMar>
              <w:left w:w="15" w:type="dxa"/>
              <w:top w:w="15" w:type="dxa"/>
              <w:right w:w="15" w:type="dxa"/>
              <w:bottom w:w="15" w:type="dxa"/>
            </w:tcMar>
            <w:tcW w:w="3802" w:type="dxa"/>
            <w:vAlign w:val="center"/>
          </w:tcPr>
          <w:p w14:paraId="7036BE92">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5553" w:type="dxa"/>
            <w:vAlign w:val="center"/>
          </w:tcPr>
          <w:p w14:paraId="46FEF5BE">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3802" w:type="dxa"/>
            <w:vAlign w:val="center"/>
          </w:tcPr>
          <w:p w14:paraId="6384DF8F">
            <w:pPr>
              <w:spacing/>
              <w:ind w:right="0" w:firstLine="0" w:left="0"/>
              <w:rPr/>
            </w:pPr>
            <w:r>
              <w:rPr>
                <w:rFonts w:ascii="Times New Roman" w:hAnsi="Times New Roman" w:eastAsia="Times New Roman" w:cs="Times New Roman"/>
                <w:color w:val="000000"/>
                <w:sz w:val="24"/>
              </w:rPr>
              <w:t xml:space="preserve">User edits another user's permission</w:t>
            </w:r>
            <w:r/>
          </w:p>
        </w:tc>
        <w:tc>
          <w:tcPr>
            <w:tcBorders/>
            <w:tcMar>
              <w:left w:w="15" w:type="dxa"/>
              <w:top w:w="15" w:type="dxa"/>
              <w:right w:w="15" w:type="dxa"/>
              <w:bottom w:w="15" w:type="dxa"/>
            </w:tcMar>
            <w:tcW w:w="5553" w:type="dxa"/>
            <w:vAlign w:val="center"/>
          </w:tcPr>
          <w:p w14:paraId="528955C9">
            <w:pPr>
              <w:spacing/>
              <w:ind w:right="0" w:firstLine="0" w:left="0"/>
              <w:rPr/>
            </w:pPr>
            <w:r>
              <w:rPr>
                <w:rFonts w:ascii="Times New Roman" w:hAnsi="Times New Roman" w:eastAsia="Times New Roman" w:cs="Times New Roman"/>
                <w:color w:val="000000"/>
                <w:sz w:val="24"/>
              </w:rPr>
              <w:t xml:space="preserve">Access denied</w:t>
            </w:r>
            <w:r/>
          </w:p>
        </w:tc>
      </w:tr>
      <w:tr>
        <w:trPr/>
        <w:tc>
          <w:tcPr>
            <w:tcBorders/>
            <w:tcMar>
              <w:left w:w="15" w:type="dxa"/>
              <w:top w:w="15" w:type="dxa"/>
              <w:right w:w="15" w:type="dxa"/>
              <w:bottom w:w="15" w:type="dxa"/>
            </w:tcMar>
            <w:tcW w:w="3802" w:type="dxa"/>
            <w:vAlign w:val="center"/>
          </w:tcPr>
          <w:p w14:paraId="2BB80E3A">
            <w:pPr>
              <w:spacing/>
              <w:ind w:right="0" w:firstLine="0" w:left="0"/>
              <w:rPr/>
            </w:pPr>
            <w:r>
              <w:rPr>
                <w:rFonts w:ascii="Times New Roman" w:hAnsi="Times New Roman" w:eastAsia="Times New Roman" w:cs="Times New Roman"/>
                <w:color w:val="000000"/>
                <w:sz w:val="24"/>
              </w:rPr>
              <w:t xml:space="preserve">Directory mapping points outside the configured scope</w:t>
            </w:r>
            <w:r/>
          </w:p>
        </w:tc>
        <w:tc>
          <w:tcPr>
            <w:tcBorders/>
            <w:tcMar>
              <w:left w:w="15" w:type="dxa"/>
              <w:top w:w="15" w:type="dxa"/>
              <w:right w:w="15" w:type="dxa"/>
              <w:bottom w:w="15" w:type="dxa"/>
            </w:tcMar>
            <w:tcW w:w="5553" w:type="dxa"/>
            <w:vAlign w:val="center"/>
          </w:tcPr>
          <w:p w14:paraId="0AD4DEDB">
            <w:pPr>
              <w:spacing/>
              <w:ind w:right="0" w:firstLine="0" w:left="0"/>
              <w:rPr/>
            </w:pPr>
            <w:r>
              <w:rPr>
                <w:rFonts w:ascii="Times New Roman" w:hAnsi="Times New Roman" w:eastAsia="Times New Roman" w:cs="Times New Roman"/>
                <w:color w:val="000000"/>
                <w:sz w:val="24"/>
              </w:rPr>
              <w:t xml:space="preserve">Validation fails</w:t>
            </w:r>
            <w:r/>
          </w:p>
        </w:tc>
      </w:tr>
      <w:tr>
        <w:trPr/>
        <w:tc>
          <w:tcPr>
            <w:tcBorders/>
            <w:tcMar>
              <w:left w:w="15" w:type="dxa"/>
              <w:top w:w="15" w:type="dxa"/>
              <w:right w:w="15" w:type="dxa"/>
              <w:bottom w:w="15" w:type="dxa"/>
            </w:tcMar>
            <w:tcW w:w="3802" w:type="dxa"/>
            <w:vAlign w:val="center"/>
          </w:tcPr>
          <w:p w14:paraId="088FB915">
            <w:pPr>
              <w:spacing/>
              <w:ind w:right="0" w:firstLine="0" w:left="0"/>
              <w:rPr/>
            </w:pPr>
            <w:r>
              <w:rPr>
                <w:rFonts w:ascii="Times New Roman" w:hAnsi="Times New Roman" w:eastAsia="Times New Roman" w:cs="Times New Roman"/>
                <w:color w:val="000000"/>
                <w:sz w:val="24"/>
              </w:rPr>
              <w:t xml:space="preserve">Directory is disabled after a task is queued</w:t>
            </w:r>
            <w:r/>
          </w:p>
        </w:tc>
        <w:tc>
          <w:tcPr>
            <w:tcBorders/>
            <w:tcMar>
              <w:left w:w="15" w:type="dxa"/>
              <w:top w:w="15" w:type="dxa"/>
              <w:right w:w="15" w:type="dxa"/>
              <w:bottom w:w="15" w:type="dxa"/>
            </w:tcMar>
            <w:tcW w:w="5553" w:type="dxa"/>
            <w:vAlign w:val="center"/>
          </w:tcPr>
          <w:p w14:paraId="23681C10">
            <w:pPr>
              <w:spacing/>
              <w:ind w:right="0" w:firstLine="0" w:left="0"/>
              <w:rPr/>
            </w:pPr>
            <w:r>
              <w:rPr>
                <w:rFonts w:ascii="Times New Roman" w:hAnsi="Times New Roman" w:eastAsia="Times New Roman" w:cs="Times New Roman"/>
                <w:color w:val="000000"/>
                <w:sz w:val="24"/>
              </w:rPr>
              <w:t xml:space="preserve">Dispatch is blocked or revalidated under the new policy</w:t>
            </w:r>
            <w:r/>
          </w:p>
        </w:tc>
      </w:tr>
      <w:tr>
        <w:trPr/>
        <w:tc>
          <w:tcPr>
            <w:tcBorders/>
            <w:tcMar>
              <w:left w:w="15" w:type="dxa"/>
              <w:top w:w="15" w:type="dxa"/>
              <w:right w:w="15" w:type="dxa"/>
              <w:bottom w:w="15" w:type="dxa"/>
            </w:tcMar>
            <w:tcW w:w="3802" w:type="dxa"/>
            <w:vAlign w:val="center"/>
          </w:tcPr>
          <w:p w14:paraId="4230577E">
            <w:pPr>
              <w:spacing/>
              <w:ind w:right="0" w:firstLine="0" w:left="0"/>
              <w:rPr/>
            </w:pPr>
            <w:r>
              <w:rPr>
                <w:rFonts w:ascii="Times New Roman" w:hAnsi="Times New Roman" w:eastAsia="Times New Roman" w:cs="Times New Roman"/>
                <w:color w:val="000000"/>
                <w:sz w:val="24"/>
              </w:rPr>
              <w:t xml:space="preserve">Application is removed from the allowlist</w:t>
            </w:r>
            <w:r/>
          </w:p>
        </w:tc>
        <w:tc>
          <w:tcPr>
            <w:tcBorders/>
            <w:tcMar>
              <w:left w:w="15" w:type="dxa"/>
              <w:top w:w="15" w:type="dxa"/>
              <w:right w:w="15" w:type="dxa"/>
              <w:bottom w:w="15" w:type="dxa"/>
            </w:tcMar>
            <w:tcW w:w="5553" w:type="dxa"/>
            <w:vAlign w:val="center"/>
          </w:tcPr>
          <w:p w14:paraId="7C497485">
            <w:pPr>
              <w:spacing/>
              <w:ind w:right="0" w:firstLine="0" w:left="0"/>
              <w:rPr/>
            </w:pPr>
            <w:r>
              <w:rPr>
                <w:rFonts w:ascii="Times New Roman" w:hAnsi="Times New Roman" w:eastAsia="Times New Roman" w:cs="Times New Roman"/>
                <w:color w:val="000000"/>
                <w:sz w:val="24"/>
              </w:rPr>
              <w:t xml:space="preserve">New launch requests are denied</w:t>
            </w:r>
            <w:r/>
          </w:p>
        </w:tc>
      </w:tr>
      <w:tr>
        <w:trPr/>
        <w:tc>
          <w:tcPr>
            <w:tcBorders/>
            <w:tcMar>
              <w:left w:w="15" w:type="dxa"/>
              <w:top w:w="15" w:type="dxa"/>
              <w:right w:w="15" w:type="dxa"/>
              <w:bottom w:w="15" w:type="dxa"/>
            </w:tcMar>
            <w:tcW w:w="3802" w:type="dxa"/>
            <w:vAlign w:val="center"/>
          </w:tcPr>
          <w:p w14:paraId="50FA02E7">
            <w:pPr>
              <w:spacing/>
              <w:ind w:right="0" w:firstLine="0" w:left="0"/>
              <w:rPr/>
            </w:pPr>
            <w:r>
              <w:rPr>
                <w:rFonts w:ascii="Times New Roman" w:hAnsi="Times New Roman" w:eastAsia="Times New Roman" w:cs="Times New Roman"/>
                <w:color w:val="000000"/>
                <w:sz w:val="24"/>
              </w:rPr>
              <w:t xml:space="preserve">Bridge has stale configuration</w:t>
            </w:r>
            <w:r/>
          </w:p>
        </w:tc>
        <w:tc>
          <w:tcPr>
            <w:tcBorders/>
            <w:tcMar>
              <w:left w:w="15" w:type="dxa"/>
              <w:top w:w="15" w:type="dxa"/>
              <w:right w:w="15" w:type="dxa"/>
              <w:bottom w:w="15" w:type="dxa"/>
            </w:tcMar>
            <w:tcW w:w="5553" w:type="dxa"/>
            <w:vAlign w:val="center"/>
          </w:tcPr>
          <w:p w14:paraId="0B45AF1D">
            <w:pPr>
              <w:spacing/>
              <w:ind w:right="0" w:firstLine="0" w:left="0"/>
              <w:rPr/>
            </w:pPr>
            <w:r>
              <w:rPr>
                <w:rFonts w:ascii="Times New Roman" w:hAnsi="Times New Roman" w:eastAsia="Times New Roman" w:cs="Times New Roman"/>
                <w:color w:val="000000"/>
                <w:sz w:val="24"/>
              </w:rPr>
              <w:t xml:space="preserve">Affected security-sensitive operations are blocked until revalidated</w:t>
            </w:r>
            <w:r/>
          </w:p>
        </w:tc>
      </w:tr>
      <w:tr>
        <w:trPr/>
        <w:tc>
          <w:tcPr>
            <w:tcBorders/>
            <w:tcMar>
              <w:left w:w="15" w:type="dxa"/>
              <w:top w:w="15" w:type="dxa"/>
              <w:right w:w="15" w:type="dxa"/>
              <w:bottom w:w="15" w:type="dxa"/>
            </w:tcMar>
            <w:tcW w:w="3802" w:type="dxa"/>
            <w:vAlign w:val="center"/>
          </w:tcPr>
          <w:p w14:paraId="7F8D2230">
            <w:pPr>
              <w:spacing/>
              <w:ind w:right="0" w:firstLine="0" w:left="0"/>
              <w:rPr/>
            </w:pPr>
            <w:r>
              <w:rPr>
                <w:rFonts w:ascii="Times New Roman" w:hAnsi="Times New Roman" w:eastAsia="Times New Roman" w:cs="Times New Roman"/>
                <w:color w:val="000000"/>
                <w:sz w:val="24"/>
              </w:rPr>
              <w:t xml:space="preserve">Device is revoked while offline</w:t>
            </w:r>
            <w:r/>
          </w:p>
        </w:tc>
        <w:tc>
          <w:tcPr>
            <w:tcBorders/>
            <w:tcMar>
              <w:left w:w="15" w:type="dxa"/>
              <w:top w:w="15" w:type="dxa"/>
              <w:right w:w="15" w:type="dxa"/>
              <w:bottom w:w="15" w:type="dxa"/>
            </w:tcMar>
            <w:tcW w:w="5553" w:type="dxa"/>
            <w:vAlign w:val="center"/>
          </w:tcPr>
          <w:p w14:paraId="0C13FEF5">
            <w:pPr>
              <w:spacing/>
              <w:ind w:right="0" w:firstLine="0" w:left="0"/>
              <w:rPr/>
            </w:pPr>
            <w:r>
              <w:rPr>
                <w:rFonts w:ascii="Times New Roman" w:hAnsi="Times New Roman" w:eastAsia="Times New Roman" w:cs="Times New Roman"/>
                <w:color w:val="000000"/>
                <w:sz w:val="24"/>
              </w:rPr>
              <w:t xml:space="preserve">Backend blocks new dispatch; reconnection applies revocation before new work</w:t>
            </w:r>
            <w:r/>
          </w:p>
        </w:tc>
      </w:tr>
      <w:tr>
        <w:trPr/>
        <w:tc>
          <w:tcPr>
            <w:tcBorders/>
            <w:tcMar>
              <w:left w:w="15" w:type="dxa"/>
              <w:top w:w="15" w:type="dxa"/>
              <w:right w:w="15" w:type="dxa"/>
              <w:bottom w:w="15" w:type="dxa"/>
            </w:tcMar>
            <w:tcW w:w="3802" w:type="dxa"/>
            <w:vAlign w:val="center"/>
          </w:tcPr>
          <w:p w14:paraId="17C70331">
            <w:pPr>
              <w:spacing/>
              <w:ind w:right="0" w:firstLine="0" w:left="0"/>
              <w:rPr/>
            </w:pPr>
            <w:r>
              <w:rPr>
                <w:rFonts w:ascii="Times New Roman" w:hAnsi="Times New Roman" w:eastAsia="Times New Roman" w:cs="Times New Roman"/>
                <w:color w:val="000000"/>
                <w:sz w:val="24"/>
              </w:rPr>
              <w:t xml:space="preserve">User requests an unsupported permission</w:t>
            </w:r>
            <w:r/>
          </w:p>
        </w:tc>
        <w:tc>
          <w:tcPr>
            <w:tcBorders/>
            <w:tcMar>
              <w:left w:w="15" w:type="dxa"/>
              <w:top w:w="15" w:type="dxa"/>
              <w:right w:w="15" w:type="dxa"/>
              <w:bottom w:w="15" w:type="dxa"/>
            </w:tcMar>
            <w:tcW w:w="5553" w:type="dxa"/>
            <w:vAlign w:val="center"/>
          </w:tcPr>
          <w:p w14:paraId="4B98DCC5">
            <w:pPr>
              <w:spacing/>
              <w:ind w:right="0" w:firstLine="0" w:left="0"/>
              <w:rPr/>
            </w:pPr>
            <w:r>
              <w:rPr>
                <w:rFonts w:ascii="Times New Roman" w:hAnsi="Times New Roman" w:eastAsia="Times New Roman" w:cs="Times New Roman"/>
                <w:color w:val="000000"/>
                <w:sz w:val="24"/>
              </w:rPr>
              <w:t xml:space="preserve">Request is rejected rather than silently accepted</w:t>
            </w:r>
            <w:r/>
          </w:p>
        </w:tc>
      </w:tr>
      <w:tr>
        <w:trPr/>
        <w:tc>
          <w:tcPr>
            <w:tcBorders/>
            <w:tcMar>
              <w:left w:w="15" w:type="dxa"/>
              <w:top w:w="15" w:type="dxa"/>
              <w:right w:w="15" w:type="dxa"/>
              <w:bottom w:w="15" w:type="dxa"/>
            </w:tcMar>
            <w:tcW w:w="3802" w:type="dxa"/>
            <w:vAlign w:val="center"/>
          </w:tcPr>
          <w:p w14:paraId="7F9259B3">
            <w:pPr>
              <w:spacing/>
              <w:ind w:right="0" w:firstLine="0" w:left="0"/>
              <w:rPr/>
            </w:pPr>
            <w:r>
              <w:rPr>
                <w:rFonts w:ascii="Times New Roman" w:hAnsi="Times New Roman" w:eastAsia="Times New Roman" w:cs="Times New Roman"/>
                <w:color w:val="000000"/>
                <w:sz w:val="24"/>
              </w:rPr>
              <w:t xml:space="preserve">AI proposes an unauthorized directory</w:t>
            </w:r>
            <w:r/>
          </w:p>
        </w:tc>
        <w:tc>
          <w:tcPr>
            <w:tcBorders/>
            <w:tcMar>
              <w:left w:w="15" w:type="dxa"/>
              <w:top w:w="15" w:type="dxa"/>
              <w:right w:w="15" w:type="dxa"/>
              <w:bottom w:w="15" w:type="dxa"/>
            </w:tcMar>
            <w:tcW w:w="5553" w:type="dxa"/>
            <w:vAlign w:val="center"/>
          </w:tcPr>
          <w:p w14:paraId="437E4509">
            <w:pPr>
              <w:spacing/>
              <w:ind w:right="0" w:firstLine="0" w:left="0"/>
              <w:rPr/>
            </w:pPr>
            <w:r>
              <w:rPr>
                <w:rFonts w:ascii="Times New Roman" w:hAnsi="Times New Roman" w:eastAsia="Times New Roman" w:cs="Times New Roman"/>
                <w:color w:val="000000"/>
                <w:sz w:val="24"/>
              </w:rPr>
              <w:t xml:space="preserve">Backend or bridge denies the operation</w:t>
            </w:r>
            <w:r/>
          </w:p>
        </w:tc>
      </w:tr>
      <w:tr>
        <w:trPr/>
        <w:tc>
          <w:tcPr>
            <w:tcBorders/>
            <w:tcMar>
              <w:left w:w="15" w:type="dxa"/>
              <w:top w:w="15" w:type="dxa"/>
              <w:right w:w="15" w:type="dxa"/>
              <w:bottom w:w="15" w:type="dxa"/>
            </w:tcMar>
            <w:tcW w:w="3802" w:type="dxa"/>
            <w:vAlign w:val="center"/>
          </w:tcPr>
          <w:p w14:paraId="30B61333">
            <w:pPr>
              <w:spacing/>
              <w:ind w:right="0" w:firstLine="0" w:left="0"/>
              <w:rPr/>
            </w:pPr>
            <w:r>
              <w:rPr>
                <w:rFonts w:ascii="Times New Roman" w:hAnsi="Times New Roman" w:eastAsia="Times New Roman" w:cs="Times New Roman"/>
                <w:color w:val="000000"/>
                <w:sz w:val="24"/>
              </w:rPr>
              <w:t xml:space="preserve">Configuration contains a secret</w:t>
            </w:r>
            <w:r/>
          </w:p>
        </w:tc>
        <w:tc>
          <w:tcPr>
            <w:tcBorders/>
            <w:tcMar>
              <w:left w:w="15" w:type="dxa"/>
              <w:top w:w="15" w:type="dxa"/>
              <w:right w:w="15" w:type="dxa"/>
              <w:bottom w:w="15" w:type="dxa"/>
            </w:tcMar>
            <w:tcW w:w="5553" w:type="dxa"/>
            <w:vAlign w:val="center"/>
          </w:tcPr>
          <w:p w14:paraId="64897907">
            <w:pPr>
              <w:spacing/>
              <w:ind w:right="0" w:firstLine="0" w:left="0"/>
              <w:rPr/>
            </w:pPr>
            <w:r>
              <w:rPr>
                <w:rFonts w:ascii="Times New Roman" w:hAnsi="Times New Roman" w:eastAsia="Times New Roman" w:cs="Times New Roman"/>
                <w:color w:val="000000"/>
                <w:sz w:val="24"/>
              </w:rPr>
              <w:t xml:space="preserve">Secret does not appear in diagnostics or logs</w:t>
            </w:r>
            <w:r/>
          </w:p>
        </w:tc>
      </w:tr>
      <w:tr>
        <w:trPr/>
        <w:tc>
          <w:tcPr>
            <w:tcBorders/>
            <w:tcMar>
              <w:left w:w="15" w:type="dxa"/>
              <w:top w:w="15" w:type="dxa"/>
              <w:right w:w="15" w:type="dxa"/>
              <w:bottom w:w="15" w:type="dxa"/>
            </w:tcMar>
            <w:tcW w:w="3802" w:type="dxa"/>
            <w:vAlign w:val="center"/>
          </w:tcPr>
          <w:p w14:paraId="3E8EE38B">
            <w:pPr>
              <w:spacing/>
              <w:ind w:right="0" w:firstLine="0" w:left="0"/>
              <w:rPr/>
            </w:pPr>
            <w:r>
              <w:rPr>
                <w:rFonts w:ascii="Times New Roman" w:hAnsi="Times New Roman" w:eastAsia="Times New Roman" w:cs="Times New Roman"/>
                <w:color w:val="000000"/>
                <w:sz w:val="24"/>
              </w:rPr>
              <w:t xml:space="preserve">Configuration is malformed</w:t>
            </w:r>
            <w:r/>
          </w:p>
        </w:tc>
        <w:tc>
          <w:tcPr>
            <w:tcBorders/>
            <w:tcMar>
              <w:left w:w="15" w:type="dxa"/>
              <w:top w:w="15" w:type="dxa"/>
              <w:right w:w="15" w:type="dxa"/>
              <w:bottom w:w="15" w:type="dxa"/>
            </w:tcMar>
            <w:tcW w:w="5553" w:type="dxa"/>
            <w:vAlign w:val="center"/>
          </w:tcPr>
          <w:p w14:paraId="075542E9">
            <w:pPr>
              <w:spacing/>
              <w:ind w:right="0" w:firstLine="0" w:left="0"/>
              <w:rPr/>
            </w:pPr>
            <w:r>
              <w:rPr>
                <w:rFonts w:ascii="Times New Roman" w:hAnsi="Times New Roman" w:eastAsia="Times New Roman" w:cs="Times New Roman"/>
                <w:color w:val="000000"/>
                <w:sz w:val="24"/>
              </w:rPr>
              <w:t xml:space="preserve">Startup or reload fails safely</w:t>
            </w:r>
            <w:r/>
          </w:p>
        </w:tc>
      </w:tr>
      <w:tr>
        <w:trPr/>
        <w:tc>
          <w:tcPr>
            <w:tcBorders/>
            <w:tcMar>
              <w:left w:w="15" w:type="dxa"/>
              <w:top w:w="15" w:type="dxa"/>
              <w:right w:w="15" w:type="dxa"/>
              <w:bottom w:w="15" w:type="dxa"/>
            </w:tcMar>
            <w:tcW w:w="3802" w:type="dxa"/>
            <w:vAlign w:val="center"/>
          </w:tcPr>
          <w:p w14:paraId="51C1AC06">
            <w:pPr>
              <w:spacing/>
              <w:ind w:right="0" w:firstLine="0" w:left="0"/>
              <w:rPr/>
            </w:pPr>
            <w:r>
              <w:rPr>
                <w:rFonts w:ascii="Times New Roman" w:hAnsi="Times New Roman" w:eastAsia="Times New Roman" w:cs="Times New Roman"/>
                <w:color w:val="000000"/>
                <w:sz w:val="24"/>
              </w:rPr>
              <w:t xml:space="preserve">A permission is revoked during execution</w:t>
            </w:r>
            <w:r/>
          </w:p>
        </w:tc>
        <w:tc>
          <w:tcPr>
            <w:tcBorders/>
            <w:tcMar>
              <w:left w:w="15" w:type="dxa"/>
              <w:top w:w="15" w:type="dxa"/>
              <w:right w:w="15" w:type="dxa"/>
              <w:bottom w:w="15" w:type="dxa"/>
            </w:tcMar>
            <w:tcW w:w="5553" w:type="dxa"/>
            <w:vAlign w:val="center"/>
          </w:tcPr>
          <w:p w14:paraId="605E2D72">
            <w:pPr>
              <w:spacing/>
              <w:ind w:right="0" w:firstLine="0" w:left="0"/>
              <w:rPr/>
            </w:pPr>
            <w:r>
              <w:rPr>
                <w:rFonts w:ascii="Times New Roman" w:hAnsi="Times New Roman" w:eastAsia="Times New Roman" w:cs="Times New Roman"/>
                <w:color w:val="000000"/>
                <w:sz w:val="24"/>
              </w:rPr>
              <w:t xml:space="preserve">In-flight work follows defined cancellation and reconciliation rules</w:t>
            </w:r>
            <w:r/>
          </w:p>
        </w:tc>
      </w:tr>
      <w:tr>
        <w:trPr/>
        <w:tc>
          <w:tcPr>
            <w:tcBorders/>
            <w:tcMar>
              <w:left w:w="15" w:type="dxa"/>
              <w:top w:w="15" w:type="dxa"/>
              <w:right w:w="15" w:type="dxa"/>
              <w:bottom w:w="15" w:type="dxa"/>
            </w:tcMar>
            <w:tcW w:w="3802" w:type="dxa"/>
            <w:vAlign w:val="center"/>
          </w:tcPr>
          <w:p w14:paraId="5A0F81EA">
            <w:pPr>
              <w:spacing/>
              <w:ind w:right="0" w:firstLine="0" w:left="0"/>
              <w:rPr/>
            </w:pPr>
            <w:r>
              <w:rPr>
                <w:rFonts w:ascii="Times New Roman" w:hAnsi="Times New Roman" w:eastAsia="Times New Roman" w:cs="Times New Roman"/>
                <w:color w:val="000000"/>
                <w:sz w:val="24"/>
              </w:rPr>
              <w:t xml:space="preserve">Configuration is restored from backup</w:t>
            </w:r>
            <w:r/>
          </w:p>
        </w:tc>
        <w:tc>
          <w:tcPr>
            <w:tcBorders/>
            <w:tcMar>
              <w:left w:w="15" w:type="dxa"/>
              <w:top w:w="15" w:type="dxa"/>
              <w:right w:w="15" w:type="dxa"/>
              <w:bottom w:w="15" w:type="dxa"/>
            </w:tcMar>
            <w:tcW w:w="5553" w:type="dxa"/>
            <w:vAlign w:val="center"/>
          </w:tcPr>
          <w:p w14:paraId="530C07D4">
            <w:pPr>
              <w:spacing/>
              <w:ind w:right="0" w:firstLine="0" w:left="0"/>
              <w:rPr/>
            </w:pPr>
            <w:r>
              <w:rPr>
                <w:rFonts w:ascii="Times New Roman" w:hAnsi="Times New Roman" w:eastAsia="Times New Roman" w:cs="Times New Roman"/>
                <w:color w:val="000000"/>
                <w:sz w:val="24"/>
              </w:rPr>
              <w:t xml:space="preserve">Previously revoked credentials and grants are not silently reactivated</w:t>
            </w:r>
            <w:r/>
          </w:p>
        </w:tc>
      </w:tr>
      <w:tr>
        <w:trPr/>
        <w:tc>
          <w:tcPr>
            <w:tcBorders/>
            <w:tcMar>
              <w:left w:w="15" w:type="dxa"/>
              <w:top w:w="15" w:type="dxa"/>
              <w:right w:w="15" w:type="dxa"/>
              <w:bottom w:w="15" w:type="dxa"/>
            </w:tcMar>
            <w:tcW w:w="3802" w:type="dxa"/>
            <w:vAlign w:val="center"/>
          </w:tcPr>
          <w:p w14:paraId="2413D290">
            <w:pPr>
              <w:spacing/>
              <w:ind w:right="0" w:firstLine="0" w:left="0"/>
              <w:rPr/>
            </w:pPr>
            <w:r>
              <w:rPr>
                <w:rFonts w:ascii="Times New Roman" w:hAnsi="Times New Roman" w:eastAsia="Times New Roman" w:cs="Times New Roman"/>
                <w:color w:val="000000"/>
                <w:sz w:val="24"/>
              </w:rPr>
              <w:t xml:space="preserve">Path contains traversal or link tricks</w:t>
            </w:r>
            <w:r/>
          </w:p>
        </w:tc>
        <w:tc>
          <w:tcPr>
            <w:tcBorders/>
            <w:tcMar>
              <w:left w:w="15" w:type="dxa"/>
              <w:top w:w="15" w:type="dxa"/>
              <w:right w:w="15" w:type="dxa"/>
              <w:bottom w:w="15" w:type="dxa"/>
            </w:tcMar>
            <w:tcW w:w="5553" w:type="dxa"/>
            <w:vAlign w:val="center"/>
          </w:tcPr>
          <w:p w14:paraId="2CEFB6B2">
            <w:pPr>
              <w:spacing/>
              <w:ind w:right="0" w:firstLine="0" w:left="0"/>
              <w:rPr/>
            </w:pPr>
            <w:r>
              <w:rPr>
                <w:rFonts w:ascii="Times New Roman" w:hAnsi="Times New Roman" w:eastAsia="Times New Roman" w:cs="Times New Roman"/>
                <w:color w:val="000000"/>
                <w:sz w:val="24"/>
              </w:rPr>
              <w:t xml:space="preserve">Bridge denies unsafe access</w:t>
            </w:r>
            <w:r/>
          </w:p>
        </w:tc>
      </w:tr>
      <w:tr>
        <w:trPr/>
        <w:tc>
          <w:tcPr>
            <w:tcBorders/>
            <w:tcMar>
              <w:left w:w="15" w:type="dxa"/>
              <w:top w:w="15" w:type="dxa"/>
              <w:right w:w="15" w:type="dxa"/>
              <w:bottom w:w="15" w:type="dxa"/>
            </w:tcMar>
            <w:tcW w:w="3802" w:type="dxa"/>
            <w:vAlign w:val="center"/>
          </w:tcPr>
          <w:p w14:paraId="5F5C9178">
            <w:pPr>
              <w:spacing/>
              <w:ind w:right="0" w:firstLine="0" w:left="0"/>
              <w:rPr/>
            </w:pPr>
            <w:r>
              <w:rPr>
                <w:rFonts w:ascii="Times New Roman" w:hAnsi="Times New Roman" w:eastAsia="Times New Roman" w:cs="Times New Roman"/>
                <w:color w:val="000000"/>
                <w:sz w:val="24"/>
              </w:rPr>
              <w:t xml:space="preserve">Two configuration updates race</w:t>
            </w:r>
            <w:r/>
          </w:p>
        </w:tc>
        <w:tc>
          <w:tcPr>
            <w:tcBorders/>
            <w:tcMar>
              <w:left w:w="15" w:type="dxa"/>
              <w:top w:w="15" w:type="dxa"/>
              <w:right w:w="15" w:type="dxa"/>
              <w:bottom w:w="15" w:type="dxa"/>
            </w:tcMar>
            <w:tcW w:w="5553" w:type="dxa"/>
            <w:vAlign w:val="center"/>
          </w:tcPr>
          <w:p w14:paraId="016BC69C">
            <w:pPr>
              <w:spacing/>
              <w:ind w:right="0" w:firstLine="0" w:left="0"/>
              <w:rPr/>
            </w:pPr>
            <w:r>
              <w:rPr>
                <w:rFonts w:ascii="Times New Roman" w:hAnsi="Times New Roman" w:eastAsia="Times New Roman" w:cs="Times New Roman"/>
                <w:color w:val="000000"/>
                <w:sz w:val="24"/>
              </w:rPr>
              <w:t xml:space="preserve">Conflicting changes cannot produce an inconsistent effective state</w:t>
            </w:r>
            <w:r/>
          </w:p>
        </w:tc>
      </w:tr>
      <w:tr>
        <w:trPr/>
        <w:tc>
          <w:tcPr>
            <w:tcBorders/>
            <w:tcMar>
              <w:left w:w="15" w:type="dxa"/>
              <w:top w:w="15" w:type="dxa"/>
              <w:right w:w="15" w:type="dxa"/>
              <w:bottom w:w="15" w:type="dxa"/>
            </w:tcMar>
            <w:tcW w:w="3802" w:type="dxa"/>
            <w:vAlign w:val="center"/>
          </w:tcPr>
          <w:p w14:paraId="41C7CA9C">
            <w:pPr>
              <w:spacing/>
              <w:ind w:right="0" w:firstLine="0" w:left="0"/>
              <w:rPr/>
            </w:pPr>
            <w:r>
              <w:rPr>
                <w:rFonts w:ascii="Times New Roman" w:hAnsi="Times New Roman" w:eastAsia="Times New Roman" w:cs="Times New Roman"/>
                <w:color w:val="000000"/>
                <w:sz w:val="24"/>
              </w:rPr>
              <w:t xml:space="preserve">User changes a display preference</w:t>
            </w:r>
            <w:r/>
          </w:p>
        </w:tc>
        <w:tc>
          <w:tcPr>
            <w:tcBorders/>
            <w:tcMar>
              <w:left w:w="15" w:type="dxa"/>
              <w:top w:w="15" w:type="dxa"/>
              <w:right w:w="15" w:type="dxa"/>
              <w:bottom w:w="15" w:type="dxa"/>
            </w:tcMar>
            <w:tcW w:w="5553" w:type="dxa"/>
            <w:vAlign w:val="center"/>
          </w:tcPr>
          <w:p w14:paraId="7C205704">
            <w:pPr>
              <w:spacing/>
              <w:ind w:right="0" w:firstLine="0" w:left="0"/>
              <w:rPr/>
            </w:pPr>
            <w:r>
              <w:rPr>
                <w:rFonts w:ascii="Times New Roman" w:hAnsi="Times New Roman" w:eastAsia="Times New Roman" w:cs="Times New Roman"/>
                <w:color w:val="000000"/>
                <w:sz w:val="24"/>
              </w:rPr>
              <w:t xml:space="preserve">Security permissions remain unchanged</w:t>
            </w:r>
            <w:r/>
          </w:p>
        </w:tc>
      </w:tr>
      <w:tr>
        <w:trPr/>
        <w:tc>
          <w:tcPr>
            <w:tcBorders/>
            <w:tcMar>
              <w:left w:w="15" w:type="dxa"/>
              <w:top w:w="15" w:type="dxa"/>
              <w:right w:w="15" w:type="dxa"/>
              <w:bottom w:w="15" w:type="dxa"/>
            </w:tcMar>
            <w:tcW w:w="3802" w:type="dxa"/>
            <w:vAlign w:val="center"/>
          </w:tcPr>
          <w:p w14:paraId="23D29718">
            <w:pPr>
              <w:spacing/>
              <w:ind w:right="0" w:firstLine="0" w:left="0"/>
              <w:rPr/>
            </w:pPr>
            <w:r>
              <w:rPr>
                <w:rFonts w:ascii="Times New Roman" w:hAnsi="Times New Roman" w:eastAsia="Times New Roman" w:cs="Times New Roman"/>
                <w:color w:val="000000"/>
                <w:sz w:val="24"/>
              </w:rPr>
              <w:t xml:space="preserve">Backend and bridge versions are incompatible</w:t>
            </w:r>
            <w:r/>
          </w:p>
        </w:tc>
        <w:tc>
          <w:tcPr>
            <w:tcBorders/>
            <w:tcMar>
              <w:left w:w="15" w:type="dxa"/>
              <w:top w:w="15" w:type="dxa"/>
              <w:right w:w="15" w:type="dxa"/>
              <w:bottom w:w="15" w:type="dxa"/>
            </w:tcMar>
            <w:tcW w:w="5553" w:type="dxa"/>
            <w:vAlign w:val="center"/>
          </w:tcPr>
          <w:p w14:paraId="5FE96E97">
            <w:pPr>
              <w:spacing/>
              <w:ind w:right="0" w:firstLine="0" w:left="0"/>
              <w:rPr/>
            </w:pPr>
            <w:r>
              <w:rPr>
                <w:rFonts w:ascii="Times New Roman" w:hAnsi="Times New Roman" w:eastAsia="Times New Roman" w:cs="Times New Roman"/>
                <w:color w:val="000000"/>
                <w:sz w:val="24"/>
              </w:rPr>
              <w:t xml:space="preserve">Dispatch fails closed where required</w:t>
            </w:r>
            <w:r/>
          </w:p>
        </w:tc>
      </w:tr>
    </w:tbl>
    <w:p w14:paraId="63F28E17">
      <w:pPr>
        <w:spacing/>
        <w:ind w:right="0" w:firstLine="0" w:left="0"/>
        <w:rPr/>
      </w:pPr>
      <w:r>
        <w:rPr>
          <w:rFonts w:ascii="Times New Roman" w:hAnsi="Times New Roman" w:eastAsia="Times New Roman" w:cs="Times New Roman"/>
          <w:color w:val="000000"/>
          <w:sz w:val="24"/>
        </w:rPr>
        <w:t xml:space="preserve">Tests must cover both API authorization and native Windows bridge enforcement. A passing backend permission check alone is insufficient if the bridge accepts an unsafe operation.</w:t>
      </w:r>
      <w:r/>
    </w:p>
    <w:p w14:paraId="3FFAA507">
      <w:pPr>
        <w:pStyle w:val="140"/>
        <w:spacing/>
        <w:ind w:right="0" w:firstLine="0" w:left="0"/>
        <w:rPr/>
      </w:pPr>
      <w:r>
        <w:rPr>
          <w:rFonts w:ascii="Times New Roman" w:hAnsi="Times New Roman" w:eastAsia="Times New Roman" w:cs="Times New Roman"/>
          <w:b/>
          <w:color w:val="000000"/>
          <w:sz w:val="36"/>
        </w:rPr>
        <w:t xml:space="preserve">04.20.12 Work packages and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564"/>
        <w:gridCol w:w="1900"/>
        <w:gridCol w:w="3891"/>
      </w:tblGrid>
      <w:tr>
        <w:trPr/>
        <w:tc>
          <w:tcPr>
            <w:tcBorders/>
            <w:tcMar>
              <w:left w:w="15" w:type="dxa"/>
              <w:top w:w="15" w:type="dxa"/>
              <w:right w:w="15" w:type="dxa"/>
              <w:bottom w:w="15" w:type="dxa"/>
            </w:tcMar>
            <w:tcW w:w="3564" w:type="dxa"/>
            <w:vAlign w:val="center"/>
          </w:tcPr>
          <w:p w14:paraId="178C3107">
            <w:pPr>
              <w:spacing/>
              <w:ind w:right="0" w:firstLine="0" w:left="0"/>
              <w:jc w:val="center"/>
              <w:rPr/>
            </w:pPr>
            <w:r>
              <w:rPr>
                <w:rFonts w:ascii="Times New Roman" w:hAnsi="Times New Roman" w:eastAsia="Times New Roman" w:cs="Times New Roman"/>
                <w:b/>
                <w:color w:val="000000"/>
                <w:sz w:val="24"/>
              </w:rPr>
              <w:t xml:space="preserve">Work package</w:t>
            </w:r>
            <w:r/>
          </w:p>
        </w:tc>
        <w:tc>
          <w:tcPr>
            <w:tcBorders/>
            <w:tcMar>
              <w:left w:w="15" w:type="dxa"/>
              <w:top w:w="15" w:type="dxa"/>
              <w:right w:w="15" w:type="dxa"/>
              <w:bottom w:w="15" w:type="dxa"/>
            </w:tcMar>
            <w:tcW w:w="1900" w:type="dxa"/>
            <w:vAlign w:val="center"/>
          </w:tcPr>
          <w:p w14:paraId="58941895">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3891" w:type="dxa"/>
            <w:vAlign w:val="center"/>
          </w:tcPr>
          <w:p w14:paraId="5C5BD567">
            <w:pPr>
              <w:spacing/>
              <w:ind w:right="0" w:firstLine="0" w:left="0"/>
              <w:jc w:val="center"/>
              <w:rPr/>
            </w:pPr>
            <w:r>
              <w:rPr>
                <w:rFonts w:ascii="Times New Roman" w:hAnsi="Times New Roman" w:eastAsia="Times New Roman" w:cs="Times New Roman"/>
                <w:b/>
                <w:color w:val="000000"/>
                <w:sz w:val="24"/>
              </w:rPr>
              <w:t xml:space="preserve">Deliverable</w:t>
            </w:r>
            <w:r/>
          </w:p>
        </w:tc>
      </w:tr>
      <w:tr>
        <w:trPr/>
        <w:tc>
          <w:tcPr>
            <w:tcBorders/>
            <w:tcMar>
              <w:left w:w="15" w:type="dxa"/>
              <w:top w:w="15" w:type="dxa"/>
              <w:right w:w="15" w:type="dxa"/>
              <w:bottom w:w="15" w:type="dxa"/>
            </w:tcMar>
            <w:tcW w:w="3564" w:type="dxa"/>
            <w:vAlign w:val="center"/>
          </w:tcPr>
          <w:p w14:paraId="5FF1E483">
            <w:pPr>
              <w:spacing/>
              <w:ind w:right="0" w:firstLine="0" w:left="0"/>
              <w:rPr/>
            </w:pPr>
            <w:r>
              <w:rPr>
                <w:rFonts w:ascii="Times New Roman" w:hAnsi="Times New Roman" w:eastAsia="Times New Roman" w:cs="Times New Roman"/>
                <w:color w:val="000000"/>
                <w:sz w:val="24"/>
              </w:rPr>
              <w:t xml:space="preserve">Permission and configuration data model</w:t>
            </w:r>
            <w:r/>
          </w:p>
        </w:tc>
        <w:tc>
          <w:tcPr>
            <w:tcBorders/>
            <w:tcMar>
              <w:left w:w="15" w:type="dxa"/>
              <w:top w:w="15" w:type="dxa"/>
              <w:right w:w="15" w:type="dxa"/>
              <w:bottom w:w="15" w:type="dxa"/>
            </w:tcMar>
            <w:tcW w:w="1900" w:type="dxa"/>
            <w:vAlign w:val="center"/>
          </w:tcPr>
          <w:p w14:paraId="6D13F0FB">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3891" w:type="dxa"/>
            <w:vAlign w:val="center"/>
          </w:tcPr>
          <w:p w14:paraId="7582A37A">
            <w:pPr>
              <w:spacing/>
              <w:ind w:right="0" w:firstLine="0" w:left="0"/>
              <w:rPr/>
            </w:pPr>
            <w:r>
              <w:rPr>
                <w:rFonts w:ascii="Times New Roman" w:hAnsi="Times New Roman" w:eastAsia="Times New Roman" w:cs="Times New Roman"/>
                <w:color w:val="000000"/>
                <w:sz w:val="24"/>
              </w:rPr>
              <w:t xml:space="preserve">Versioned grants and authorization checks</w:t>
            </w:r>
            <w:r/>
          </w:p>
        </w:tc>
      </w:tr>
      <w:tr>
        <w:trPr/>
        <w:tc>
          <w:tcPr>
            <w:tcBorders/>
            <w:tcMar>
              <w:left w:w="15" w:type="dxa"/>
              <w:top w:w="15" w:type="dxa"/>
              <w:right w:w="15" w:type="dxa"/>
              <w:bottom w:w="15" w:type="dxa"/>
            </w:tcMar>
            <w:tcW w:w="3564" w:type="dxa"/>
            <w:vAlign w:val="center"/>
          </w:tcPr>
          <w:p w14:paraId="3CE995B3">
            <w:pPr>
              <w:spacing/>
              <w:ind w:right="0" w:firstLine="0" w:left="0"/>
              <w:rPr/>
            </w:pPr>
            <w:r>
              <w:rPr>
                <w:rFonts w:ascii="Times New Roman" w:hAnsi="Times New Roman" w:eastAsia="Times New Roman" w:cs="Times New Roman"/>
                <w:color w:val="000000"/>
                <w:sz w:val="24"/>
              </w:rPr>
              <w:t xml:space="preserve">Configuration API and CLI commands</w:t>
            </w:r>
            <w:r/>
          </w:p>
        </w:tc>
        <w:tc>
          <w:tcPr>
            <w:tcBorders/>
            <w:tcMar>
              <w:left w:w="15" w:type="dxa"/>
              <w:top w:w="15" w:type="dxa"/>
              <w:right w:w="15" w:type="dxa"/>
              <w:bottom w:w="15" w:type="dxa"/>
            </w:tcMar>
            <w:tcW w:w="1900" w:type="dxa"/>
            <w:vAlign w:val="center"/>
          </w:tcPr>
          <w:p w14:paraId="62F85879">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3891" w:type="dxa"/>
            <w:vAlign w:val="center"/>
          </w:tcPr>
          <w:p w14:paraId="364173B8">
            <w:pPr>
              <w:spacing/>
              <w:ind w:right="0" w:firstLine="0" w:left="0"/>
              <w:rPr/>
            </w:pPr>
            <w:r>
              <w:rPr>
                <w:rFonts w:ascii="Times New Roman" w:hAnsi="Times New Roman" w:eastAsia="Times New Roman" w:cs="Times New Roman"/>
                <w:color w:val="000000"/>
                <w:sz w:val="24"/>
              </w:rPr>
              <w:t xml:space="preserve">Inspect and change workflows</w:t>
            </w:r>
            <w:r/>
          </w:p>
        </w:tc>
      </w:tr>
      <w:tr>
        <w:trPr/>
        <w:tc>
          <w:tcPr>
            <w:tcBorders/>
            <w:tcMar>
              <w:left w:w="15" w:type="dxa"/>
              <w:top w:w="15" w:type="dxa"/>
              <w:right w:w="15" w:type="dxa"/>
              <w:bottom w:w="15" w:type="dxa"/>
            </w:tcMar>
            <w:tcW w:w="3564" w:type="dxa"/>
            <w:vAlign w:val="center"/>
          </w:tcPr>
          <w:p w14:paraId="19946F12">
            <w:pPr>
              <w:spacing/>
              <w:ind w:right="0" w:firstLine="0" w:left="0"/>
              <w:rPr/>
            </w:pPr>
            <w:r>
              <w:rPr>
                <w:rFonts w:ascii="Times New Roman" w:hAnsi="Times New Roman" w:eastAsia="Times New Roman" w:cs="Times New Roman"/>
                <w:color w:val="000000"/>
                <w:sz w:val="24"/>
              </w:rPr>
              <w:t xml:space="preserve">Windows directory and application mappings</w:t>
            </w:r>
            <w:r/>
          </w:p>
        </w:tc>
        <w:tc>
          <w:tcPr>
            <w:tcBorders/>
            <w:tcMar>
              <w:left w:w="15" w:type="dxa"/>
              <w:top w:w="15" w:type="dxa"/>
              <w:right w:w="15" w:type="dxa"/>
              <w:bottom w:w="15" w:type="dxa"/>
            </w:tcMar>
            <w:tcW w:w="1900" w:type="dxa"/>
            <w:vAlign w:val="center"/>
          </w:tcPr>
          <w:p w14:paraId="7DB46A1A">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3891" w:type="dxa"/>
            <w:vAlign w:val="center"/>
          </w:tcPr>
          <w:p w14:paraId="3EFA3546">
            <w:pPr>
              <w:spacing/>
              <w:ind w:right="0" w:firstLine="0" w:left="0"/>
              <w:rPr/>
            </w:pPr>
            <w:r>
              <w:rPr>
                <w:rFonts w:ascii="Times New Roman" w:hAnsi="Times New Roman" w:eastAsia="Times New Roman" w:cs="Times New Roman"/>
                <w:color w:val="000000"/>
                <w:sz w:val="24"/>
              </w:rPr>
              <w:t xml:space="preserve">Locally enforced resource boundaries</w:t>
            </w:r>
            <w:r/>
          </w:p>
        </w:tc>
      </w:tr>
      <w:tr>
        <w:trPr/>
        <w:tc>
          <w:tcPr>
            <w:tcBorders/>
            <w:tcMar>
              <w:left w:w="15" w:type="dxa"/>
              <w:top w:w="15" w:type="dxa"/>
              <w:right w:w="15" w:type="dxa"/>
              <w:bottom w:w="15" w:type="dxa"/>
            </w:tcMar>
            <w:tcW w:w="3564" w:type="dxa"/>
            <w:vAlign w:val="center"/>
          </w:tcPr>
          <w:p w14:paraId="7A1C8E16">
            <w:pPr>
              <w:spacing/>
              <w:ind w:right="0" w:firstLine="0" w:left="0"/>
              <w:rPr/>
            </w:pPr>
            <w:r>
              <w:rPr>
                <w:rFonts w:ascii="Times New Roman" w:hAnsi="Times New Roman" w:eastAsia="Times New Roman" w:cs="Times New Roman"/>
                <w:color w:val="000000"/>
                <w:sz w:val="24"/>
              </w:rPr>
              <w:t xml:space="preserve">Credential storage and revocation behavior</w:t>
            </w:r>
            <w:r/>
          </w:p>
        </w:tc>
        <w:tc>
          <w:tcPr>
            <w:tcBorders/>
            <w:tcMar>
              <w:left w:w="15" w:type="dxa"/>
              <w:top w:w="15" w:type="dxa"/>
              <w:right w:w="15" w:type="dxa"/>
              <w:bottom w:w="15" w:type="dxa"/>
            </w:tcMar>
            <w:tcW w:w="1900" w:type="dxa"/>
            <w:vAlign w:val="center"/>
          </w:tcPr>
          <w:p w14:paraId="3EAC1261">
            <w:pPr>
              <w:spacing/>
              <w:ind w:right="0" w:firstLine="0" w:left="0"/>
              <w:rPr/>
            </w:pPr>
            <w:r>
              <w:rPr>
                <w:rFonts w:ascii="Times New Roman" w:hAnsi="Times New Roman" w:eastAsia="Times New Roman" w:cs="Times New Roman"/>
                <w:color w:val="000000"/>
                <w:sz w:val="24"/>
              </w:rPr>
              <w:t xml:space="preserve">Developer 1 + Developer 2</w:t>
            </w:r>
            <w:r/>
          </w:p>
        </w:tc>
        <w:tc>
          <w:tcPr>
            <w:tcBorders/>
            <w:tcMar>
              <w:left w:w="15" w:type="dxa"/>
              <w:top w:w="15" w:type="dxa"/>
              <w:right w:w="15" w:type="dxa"/>
              <w:bottom w:w="15" w:type="dxa"/>
            </w:tcMar>
            <w:tcW w:w="3891" w:type="dxa"/>
            <w:vAlign w:val="center"/>
          </w:tcPr>
          <w:p w14:paraId="20A01680">
            <w:pPr>
              <w:spacing/>
              <w:ind w:right="0" w:firstLine="0" w:left="0"/>
              <w:rPr/>
            </w:pPr>
            <w:r>
              <w:rPr>
                <w:rFonts w:ascii="Times New Roman" w:hAnsi="Times New Roman" w:eastAsia="Times New Roman" w:cs="Times New Roman"/>
                <w:color w:val="000000"/>
                <w:sz w:val="24"/>
              </w:rPr>
              <w:t xml:space="preserve">Protected credentials and safe revocation</w:t>
            </w:r>
            <w:r/>
          </w:p>
        </w:tc>
      </w:tr>
      <w:tr>
        <w:trPr/>
        <w:tc>
          <w:tcPr>
            <w:tcBorders/>
            <w:tcMar>
              <w:left w:w="15" w:type="dxa"/>
              <w:top w:w="15" w:type="dxa"/>
              <w:right w:w="15" w:type="dxa"/>
              <w:bottom w:w="15" w:type="dxa"/>
            </w:tcMar>
            <w:tcW w:w="3564" w:type="dxa"/>
            <w:vAlign w:val="center"/>
          </w:tcPr>
          <w:p w14:paraId="0B8C86DA">
            <w:pPr>
              <w:spacing/>
              <w:ind w:right="0" w:firstLine="0" w:left="0"/>
              <w:rPr/>
            </w:pPr>
            <w:r>
              <w:rPr>
                <w:rFonts w:ascii="Times New Roman" w:hAnsi="Times New Roman" w:eastAsia="Times New Roman" w:cs="Times New Roman"/>
                <w:color w:val="000000"/>
                <w:sz w:val="24"/>
              </w:rPr>
              <w:t xml:space="preserve">Capability reporting and model-facing descriptions</w:t>
            </w:r>
            <w:r/>
          </w:p>
        </w:tc>
        <w:tc>
          <w:tcPr>
            <w:tcBorders/>
            <w:tcMar>
              <w:left w:w="15" w:type="dxa"/>
              <w:top w:w="15" w:type="dxa"/>
              <w:right w:w="15" w:type="dxa"/>
              <w:bottom w:w="15" w:type="dxa"/>
            </w:tcMar>
            <w:tcW w:w="1900" w:type="dxa"/>
            <w:vAlign w:val="center"/>
          </w:tcPr>
          <w:p w14:paraId="090973F9">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3891" w:type="dxa"/>
            <w:vAlign w:val="center"/>
          </w:tcPr>
          <w:p w14:paraId="6D7BBB1A">
            <w:pPr>
              <w:spacing/>
              <w:ind w:right="0" w:firstLine="0" w:left="0"/>
              <w:rPr/>
            </w:pPr>
            <w:r>
              <w:rPr>
                <w:rFonts w:ascii="Times New Roman" w:hAnsi="Times New Roman" w:eastAsia="Times New Roman" w:cs="Times New Roman"/>
                <w:color w:val="000000"/>
                <w:sz w:val="24"/>
              </w:rPr>
              <w:t xml:space="preserve">Planner receives only relevant capabilities</w:t>
            </w:r>
            <w:r/>
          </w:p>
        </w:tc>
      </w:tr>
      <w:tr>
        <w:trPr/>
        <w:tc>
          <w:tcPr>
            <w:tcBorders/>
            <w:tcMar>
              <w:left w:w="15" w:type="dxa"/>
              <w:top w:w="15" w:type="dxa"/>
              <w:right w:w="15" w:type="dxa"/>
              <w:bottom w:w="15" w:type="dxa"/>
            </w:tcMar>
            <w:tcW w:w="3564" w:type="dxa"/>
            <w:vAlign w:val="center"/>
          </w:tcPr>
          <w:p w14:paraId="6887B3B9">
            <w:pPr>
              <w:spacing/>
              <w:ind w:right="0" w:firstLine="0" w:left="0"/>
              <w:rPr/>
            </w:pPr>
            <w:r>
              <w:rPr>
                <w:rFonts w:ascii="Times New Roman" w:hAnsi="Times New Roman" w:eastAsia="Times New Roman" w:cs="Times New Roman"/>
                <w:color w:val="000000"/>
                <w:sz w:val="24"/>
              </w:rPr>
              <w:t xml:space="preserve">Security and consistency tests</w:t>
            </w:r>
            <w:r/>
          </w:p>
        </w:tc>
        <w:tc>
          <w:tcPr>
            <w:tcBorders/>
            <w:tcMar>
              <w:left w:w="15" w:type="dxa"/>
              <w:top w:w="15" w:type="dxa"/>
              <w:right w:w="15" w:type="dxa"/>
              <w:bottom w:w="15" w:type="dxa"/>
            </w:tcMar>
            <w:tcW w:w="1900" w:type="dxa"/>
            <w:vAlign w:val="center"/>
          </w:tcPr>
          <w:p w14:paraId="0C4288E5">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3891" w:type="dxa"/>
            <w:vAlign w:val="center"/>
          </w:tcPr>
          <w:p w14:paraId="2E0FB584">
            <w:pPr>
              <w:spacing/>
              <w:ind w:right="0" w:firstLine="0" w:left="0"/>
              <w:rPr/>
            </w:pPr>
            <w:r>
              <w:rPr>
                <w:rFonts w:ascii="Times New Roman" w:hAnsi="Times New Roman" w:eastAsia="Times New Roman" w:cs="Times New Roman"/>
                <w:color w:val="000000"/>
                <w:sz w:val="24"/>
              </w:rPr>
              <w:t xml:space="preserve">Cross-user, stale-configuration and revocation coverage</w:t>
            </w:r>
            <w:r/>
          </w:p>
        </w:tc>
      </w:tr>
    </w:tbl>
    <w:p w14:paraId="5FF44023">
      <w:pPr>
        <w:spacing/>
        <w:ind w:right="0" w:firstLine="0" w:left="0"/>
        <w:rPr/>
      </w:pPr>
      <w:r>
        <w:rPr>
          <w:rFonts w:ascii="Times New Roman" w:hAnsi="Times New Roman" w:eastAsia="Times New Roman" w:cs="Times New Roman"/>
          <w:color w:val="000000"/>
          <w:sz w:val="24"/>
        </w:rPr>
        <w:t xml:space="preserve">The shared contracts should define how permission changes reach the bridge, how the bridge reports effective configuration and what happens when the backend cannot confirm the current state.</w:t>
      </w:r>
      <w:r/>
    </w:p>
    <w:p w14:paraId="066D87EF">
      <w:pPr>
        <w:pStyle w:val="140"/>
        <w:spacing/>
        <w:ind w:right="0" w:firstLine="0" w:left="0"/>
        <w:rPr/>
      </w:pPr>
      <w:r>
        <w:rPr>
          <w:rFonts w:ascii="Times New Roman" w:hAnsi="Times New Roman" w:eastAsia="Times New Roman" w:cs="Times New Roman"/>
          <w:b/>
          <w:color w:val="000000"/>
          <w:sz w:val="36"/>
        </w:rPr>
        <w:t xml:space="preserve">04.20.13 Implementation priorities</w:t>
      </w:r>
      <w:r/>
    </w:p>
    <w:p w14:paraId="7BC31644">
      <w:pPr>
        <w:spacing/>
        <w:ind w:right="0" w:firstLine="0" w:left="0"/>
        <w:rPr/>
      </w:pPr>
      <w:r>
        <w:rPr>
          <w:rFonts w:ascii="Times New Roman" w:hAnsi="Times New Roman" w:eastAsia="Times New Roman" w:cs="Times New Roman"/>
          <w:color w:val="000000"/>
          <w:sz w:val="24"/>
        </w:rPr>
        <w:t xml:space="preserve">P0 — Required foundation</w:t>
      </w:r>
      <w:r/>
    </w:p>
    <w:p w14:paraId="18D6AACA">
      <w:pPr>
        <w:spacing/>
        <w:ind w:right="0" w:firstLine="0" w:left="0"/>
        <w:rPr/>
      </w:pPr>
      <w:r>
        <w:rPr>
          <w:rFonts w:ascii="Times New Roman" w:hAnsi="Times New Roman" w:eastAsia="Times New Roman" w:cs="Times New Roman"/>
          <w:color w:val="000000"/>
          <w:sz w:val="24"/>
        </w:rPr>
        <w:t xml:space="preserve">Explicit, enforceable permissions</w:t>
      </w:r>
      <w:r/>
    </w:p>
    <w:p w14:paraId="6E8FA81B">
      <w:pPr>
        <w:pStyle w:val="668"/>
        <w:numPr>
          <w:ilvl w:val="0"/>
          <w:numId w:val="7"/>
        </w:numPr>
        <w:spacing/>
        <w:ind w:right="0"/>
        <w:jc w:val="left"/>
        <w:rPr/>
      </w:pPr>
      <w:r>
        <w:rPr>
          <w:rFonts w:ascii="Times New Roman" w:hAnsi="Times New Roman" w:eastAsia="Times New Roman" w:cs="Times New Roman"/>
          <w:color w:val="000000"/>
          <w:sz w:val="24"/>
        </w:rPr>
        <w:t xml:space="preserve">Per-user and per-device authorization.</w:t>
      </w:r>
      <w:r/>
    </w:p>
    <w:p w14:paraId="074AD5E2">
      <w:pPr>
        <w:pStyle w:val="668"/>
        <w:numPr>
          <w:ilvl w:val="0"/>
          <w:numId w:val="7"/>
        </w:numPr>
        <w:spacing/>
        <w:ind w:right="0"/>
        <w:jc w:val="left"/>
        <w:rPr/>
      </w:pPr>
      <w:r>
        <w:rPr>
          <w:rFonts w:ascii="Times New Roman" w:hAnsi="Times New Roman" w:eastAsia="Times New Roman" w:cs="Times New Roman"/>
          <w:color w:val="000000"/>
          <w:sz w:val="24"/>
        </w:rPr>
        <w:t xml:space="preserve">Logical directory mappings.</w:t>
      </w:r>
      <w:r/>
    </w:p>
    <w:p w14:paraId="68CFDC02">
      <w:pPr>
        <w:pStyle w:val="668"/>
        <w:numPr>
          <w:ilvl w:val="0"/>
          <w:numId w:val="7"/>
        </w:numPr>
        <w:spacing/>
        <w:ind w:right="0"/>
        <w:jc w:val="left"/>
        <w:rPr/>
      </w:pPr>
      <w:r>
        <w:rPr>
          <w:rFonts w:ascii="Times New Roman" w:hAnsi="Times New Roman" w:eastAsia="Times New Roman" w:cs="Times New Roman"/>
          <w:color w:val="000000"/>
          <w:sz w:val="24"/>
        </w:rPr>
        <w:t xml:space="preserve">Explicit application allowlist.</w:t>
      </w:r>
      <w:r/>
    </w:p>
    <w:p w14:paraId="2E7E7283">
      <w:pPr>
        <w:pStyle w:val="668"/>
        <w:numPr>
          <w:ilvl w:val="0"/>
          <w:numId w:val="7"/>
        </w:numPr>
        <w:spacing/>
        <w:ind w:right="0"/>
        <w:jc w:val="left"/>
        <w:rPr/>
      </w:pPr>
      <w:r>
        <w:rPr>
          <w:rFonts w:ascii="Times New Roman" w:hAnsi="Times New Roman" w:eastAsia="Times New Roman" w:cs="Times New Roman"/>
          <w:color w:val="000000"/>
          <w:sz w:val="24"/>
        </w:rPr>
        <w:t xml:space="preserve">Permission inspection and revocation.</w:t>
      </w:r>
      <w:r/>
    </w:p>
    <w:p w14:paraId="01076E8F">
      <w:pPr>
        <w:pStyle w:val="668"/>
        <w:numPr>
          <w:ilvl w:val="0"/>
          <w:numId w:val="7"/>
        </w:numPr>
        <w:spacing/>
        <w:ind w:right="0"/>
        <w:jc w:val="left"/>
        <w:rPr/>
      </w:pPr>
      <w:r>
        <w:rPr>
          <w:rFonts w:ascii="Times New Roman" w:hAnsi="Times New Roman" w:eastAsia="Times New Roman" w:cs="Times New Roman"/>
          <w:color w:val="000000"/>
          <w:sz w:val="24"/>
        </w:rPr>
        <w:t xml:space="preserve">Bridge-side validation.</w:t>
      </w:r>
      <w:r/>
    </w:p>
    <w:p w14:paraId="67146590">
      <w:pPr>
        <w:pStyle w:val="668"/>
        <w:numPr>
          <w:ilvl w:val="0"/>
          <w:numId w:val="7"/>
        </w:numPr>
        <w:spacing/>
        <w:ind w:right="0"/>
        <w:jc w:val="left"/>
        <w:rPr/>
      </w:pPr>
      <w:r>
        <w:rPr>
          <w:rFonts w:ascii="Times New Roman" w:hAnsi="Times New Roman" w:eastAsia="Times New Roman" w:cs="Times New Roman"/>
          <w:color w:val="000000"/>
          <w:sz w:val="24"/>
        </w:rPr>
        <w:t xml:space="preserve">Versioned configuration and stale-state handling.</w:t>
      </w:r>
      <w:r/>
    </w:p>
    <w:p w14:paraId="6F923213">
      <w:pPr>
        <w:spacing/>
        <w:ind w:right="0" w:firstLine="0" w:left="0"/>
        <w:rPr/>
      </w:pPr>
      <w:r>
        <w:rPr>
          <w:rFonts w:ascii="Times New Roman" w:hAnsi="Times New Roman" w:eastAsia="Times New Roman" w:cs="Times New Roman"/>
          <w:color w:val="000000"/>
          <w:sz w:val="24"/>
        </w:rPr>
        <w:t xml:space="preserve">P1 — Operational maturity</w:t>
      </w:r>
      <w:r/>
    </w:p>
    <w:p w14:paraId="38BF4F60">
      <w:pPr>
        <w:spacing/>
        <w:ind w:right="0" w:firstLine="0" w:left="0"/>
        <w:rPr/>
      </w:pPr>
      <w:r>
        <w:rPr>
          <w:rFonts w:ascii="Times New Roman" w:hAnsi="Times New Roman" w:eastAsia="Times New Roman" w:cs="Times New Roman"/>
          <w:color w:val="000000"/>
          <w:sz w:val="24"/>
        </w:rPr>
        <w:t xml:space="preserve">Reliable configuration changes</w:t>
      </w:r>
      <w:r/>
    </w:p>
    <w:p w14:paraId="6986DB7D">
      <w:pPr>
        <w:pStyle w:val="668"/>
        <w:numPr>
          <w:ilvl w:val="0"/>
          <w:numId w:val="7"/>
        </w:numPr>
        <w:spacing/>
        <w:ind w:right="0"/>
        <w:jc w:val="left"/>
        <w:rPr/>
      </w:pPr>
      <w:r>
        <w:rPr>
          <w:rFonts w:ascii="Times New Roman" w:hAnsi="Times New Roman" w:eastAsia="Times New Roman" w:cs="Times New Roman"/>
          <w:color w:val="000000"/>
          <w:sz w:val="24"/>
        </w:rPr>
        <w:t xml:space="preserve">Configuration validation and diagnostics.</w:t>
      </w:r>
      <w:r/>
    </w:p>
    <w:p w14:paraId="3CB1C3C7">
      <w:pPr>
        <w:pStyle w:val="668"/>
        <w:numPr>
          <w:ilvl w:val="0"/>
          <w:numId w:val="7"/>
        </w:numPr>
        <w:spacing/>
        <w:ind w:right="0"/>
        <w:jc w:val="left"/>
        <w:rPr/>
      </w:pPr>
      <w:r>
        <w:rPr>
          <w:rFonts w:ascii="Times New Roman" w:hAnsi="Times New Roman" w:eastAsia="Times New Roman" w:cs="Times New Roman"/>
          <w:color w:val="000000"/>
          <w:sz w:val="24"/>
        </w:rPr>
        <w:t xml:space="preserve">Credential rotation and recovery workflows.</w:t>
      </w:r>
      <w:r/>
    </w:p>
    <w:p w14:paraId="225C4F19">
      <w:pPr>
        <w:pStyle w:val="668"/>
        <w:numPr>
          <w:ilvl w:val="0"/>
          <w:numId w:val="7"/>
        </w:numPr>
        <w:spacing/>
        <w:ind w:right="0"/>
        <w:jc w:val="left"/>
        <w:rPr/>
      </w:pPr>
      <w:r>
        <w:rPr>
          <w:rFonts w:ascii="Times New Roman" w:hAnsi="Times New Roman" w:eastAsia="Times New Roman" w:cs="Times New Roman"/>
          <w:color w:val="000000"/>
          <w:sz w:val="24"/>
        </w:rPr>
        <w:t xml:space="preserve">Effective permission reporting.</w:t>
      </w:r>
      <w:r/>
    </w:p>
    <w:p w14:paraId="67BE8EF2">
      <w:pPr>
        <w:pStyle w:val="668"/>
        <w:numPr>
          <w:ilvl w:val="0"/>
          <w:numId w:val="7"/>
        </w:numPr>
        <w:spacing/>
        <w:ind w:right="0"/>
        <w:jc w:val="left"/>
        <w:rPr/>
      </w:pPr>
      <w:r>
        <w:rPr>
          <w:rFonts w:ascii="Times New Roman" w:hAnsi="Times New Roman" w:eastAsia="Times New Roman" w:cs="Times New Roman"/>
          <w:color w:val="000000"/>
          <w:sz w:val="24"/>
        </w:rPr>
        <w:t xml:space="preserve">Configuration change history.</w:t>
      </w:r>
      <w:r/>
    </w:p>
    <w:p w14:paraId="5C1B5933">
      <w:pPr>
        <w:pStyle w:val="668"/>
        <w:numPr>
          <w:ilvl w:val="0"/>
          <w:numId w:val="7"/>
        </w:numPr>
        <w:spacing/>
        <w:ind w:right="0"/>
        <w:jc w:val="left"/>
        <w:rPr/>
      </w:pPr>
      <w:r>
        <w:rPr>
          <w:rFonts w:ascii="Times New Roman" w:hAnsi="Times New Roman" w:eastAsia="Times New Roman" w:cs="Times New Roman"/>
          <w:color w:val="000000"/>
          <w:sz w:val="24"/>
        </w:rPr>
        <w:t xml:space="preserve">Better user-facing permission inspection.</w:t>
      </w:r>
      <w:r/>
    </w:p>
    <w:p w14:paraId="19691F45">
      <w:pPr>
        <w:spacing/>
        <w:ind w:right="0" w:firstLine="0" w:left="0"/>
        <w:rPr/>
      </w:pPr>
      <w:r>
        <w:rPr>
          <w:rFonts w:ascii="Times New Roman" w:hAnsi="Times New Roman" w:eastAsia="Times New Roman" w:cs="Times New Roman"/>
          <w:color w:val="000000"/>
          <w:sz w:val="24"/>
        </w:rPr>
        <w:t xml:space="preserve">P2 — Future administration</w:t>
      </w:r>
      <w:r/>
    </w:p>
    <w:p w14:paraId="59661A38">
      <w:pPr>
        <w:spacing/>
        <w:ind w:right="0" w:firstLine="0" w:left="0"/>
        <w:rPr/>
      </w:pPr>
      <w:r>
        <w:rPr>
          <w:rFonts w:ascii="Times New Roman" w:hAnsi="Times New Roman" w:eastAsia="Times New Roman" w:cs="Times New Roman"/>
          <w:color w:val="000000"/>
          <w:sz w:val="24"/>
        </w:rPr>
        <w:t xml:space="preserve">Advanced management</w:t>
      </w:r>
      <w:r/>
    </w:p>
    <w:p w14:paraId="06ECDE8D">
      <w:pPr>
        <w:pStyle w:val="668"/>
        <w:numPr>
          <w:ilvl w:val="0"/>
          <w:numId w:val="7"/>
        </w:numPr>
        <w:spacing/>
        <w:ind w:right="0"/>
        <w:jc w:val="left"/>
        <w:rPr/>
      </w:pPr>
      <w:r>
        <w:rPr>
          <w:rFonts w:ascii="Times New Roman" w:hAnsi="Times New Roman" w:eastAsia="Times New Roman" w:cs="Times New Roman"/>
          <w:color w:val="000000"/>
          <w:sz w:val="24"/>
        </w:rPr>
        <w:t xml:space="preserve">Fine-grained administrative roles.</w:t>
      </w:r>
      <w:r/>
    </w:p>
    <w:p w14:paraId="23BF61F8">
      <w:pPr>
        <w:pStyle w:val="668"/>
        <w:numPr>
          <w:ilvl w:val="0"/>
          <w:numId w:val="7"/>
        </w:numPr>
        <w:spacing/>
        <w:ind w:right="0"/>
        <w:jc w:val="left"/>
        <w:rPr/>
      </w:pPr>
      <w:r>
        <w:rPr>
          <w:rFonts w:ascii="Times New Roman" w:hAnsi="Times New Roman" w:eastAsia="Times New Roman" w:cs="Times New Roman"/>
          <w:color w:val="000000"/>
          <w:sz w:val="24"/>
        </w:rPr>
        <w:t xml:space="preserve">Optional shared resource grants.</w:t>
      </w:r>
      <w:r/>
    </w:p>
    <w:p w14:paraId="665C4D86">
      <w:pPr>
        <w:pStyle w:val="668"/>
        <w:numPr>
          <w:ilvl w:val="0"/>
          <w:numId w:val="7"/>
        </w:numPr>
        <w:spacing/>
        <w:ind w:right="0"/>
        <w:jc w:val="left"/>
        <w:rPr/>
      </w:pPr>
      <w:r>
        <w:rPr>
          <w:rFonts w:ascii="Times New Roman" w:hAnsi="Times New Roman" w:eastAsia="Times New Roman" w:cs="Times New Roman"/>
          <w:color w:val="000000"/>
          <w:sz w:val="24"/>
        </w:rPr>
        <w:t xml:space="preserve">Rich configuration management interface.</w:t>
      </w:r>
      <w:r/>
    </w:p>
    <w:p w14:paraId="67C30044">
      <w:pPr>
        <w:pStyle w:val="668"/>
        <w:numPr>
          <w:ilvl w:val="0"/>
          <w:numId w:val="7"/>
        </w:numPr>
        <w:spacing/>
        <w:ind w:right="0"/>
        <w:jc w:val="left"/>
        <w:rPr/>
      </w:pPr>
      <w:r>
        <w:rPr>
          <w:rFonts w:ascii="Times New Roman" w:hAnsi="Times New Roman" w:eastAsia="Times New Roman" w:cs="Times New Roman"/>
          <w:color w:val="000000"/>
          <w:sz w:val="24"/>
        </w:rPr>
        <w:t xml:space="preserve">Advanced policy review and change analytics.</w:t>
      </w:r>
      <w:r/>
    </w:p>
    <w:p w14:paraId="4AAA0696">
      <w:pPr>
        <w:pStyle w:val="140"/>
        <w:spacing/>
        <w:ind w:right="0" w:firstLine="0" w:left="0"/>
        <w:rPr/>
      </w:pPr>
      <w:r>
        <w:rPr>
          <w:rFonts w:ascii="Times New Roman" w:hAnsi="Times New Roman" w:eastAsia="Times New Roman" w:cs="Times New Roman"/>
          <w:b/>
          <w:color w:val="000000"/>
          <w:sz w:val="36"/>
        </w:rPr>
        <w:t xml:space="preserve">04.20.14 Open decisions</w:t>
      </w:r>
      <w:r/>
    </w:p>
    <w:p w14:paraId="533C00FC">
      <w:pPr>
        <w:pStyle w:val="668"/>
        <w:numPr>
          <w:ilvl w:val="0"/>
          <w:numId w:val="7"/>
        </w:numPr>
        <w:spacing/>
        <w:ind w:right="0"/>
        <w:jc w:val="left"/>
        <w:rPr/>
      </w:pPr>
      <w:r>
        <w:rPr>
          <w:rFonts w:ascii="Times New Roman" w:hAnsi="Times New Roman" w:eastAsia="Times New Roman" w:cs="Times New Roman"/>
          <w:color w:val="000000"/>
          <w:sz w:val="24"/>
        </w:rPr>
        <w:t xml:space="preserve">Who is authorized to enroll the first users and devices?</w:t>
      </w:r>
      <w:r/>
    </w:p>
    <w:p w14:paraId="68E6B4E2">
      <w:pPr>
        <w:pStyle w:val="668"/>
        <w:numPr>
          <w:ilvl w:val="0"/>
          <w:numId w:val="7"/>
        </w:numPr>
        <w:spacing/>
        <w:ind w:right="0"/>
        <w:jc w:val="left"/>
        <w:rPr/>
      </w:pPr>
      <w:r>
        <w:rPr>
          <w:rFonts w:ascii="Times New Roman" w:hAnsi="Times New Roman" w:eastAsia="Times New Roman" w:cs="Times New Roman"/>
          <w:color w:val="000000"/>
          <w:sz w:val="24"/>
        </w:rPr>
        <w:t xml:space="preserve">Can a device have multiple authorized users, or is the initial model strictly owner-only?</w:t>
      </w:r>
      <w:r/>
    </w:p>
    <w:p w14:paraId="4E13EBEB">
      <w:pPr>
        <w:pStyle w:val="668"/>
        <w:numPr>
          <w:ilvl w:val="0"/>
          <w:numId w:val="7"/>
        </w:numPr>
        <w:spacing/>
        <w:ind w:right="0"/>
        <w:jc w:val="left"/>
        <w:rPr/>
      </w:pPr>
      <w:r>
        <w:rPr>
          <w:rFonts w:ascii="Times New Roman" w:hAnsi="Times New Roman" w:eastAsia="Times New Roman" w:cs="Times New Roman"/>
          <w:color w:val="000000"/>
          <w:sz w:val="24"/>
        </w:rPr>
        <w:t xml:space="preserve">Which directories should be suggested during setup, if any?</w:t>
      </w:r>
      <w:r/>
    </w:p>
    <w:p w14:paraId="18ED557C">
      <w:pPr>
        <w:pStyle w:val="668"/>
        <w:numPr>
          <w:ilvl w:val="0"/>
          <w:numId w:val="7"/>
        </w:numPr>
        <w:spacing/>
        <w:ind w:right="0"/>
        <w:jc w:val="left"/>
        <w:rPr/>
      </w:pPr>
      <w:r>
        <w:rPr>
          <w:rFonts w:ascii="Times New Roman" w:hAnsi="Times New Roman" w:eastAsia="Times New Roman" w:cs="Times New Roman"/>
          <w:color w:val="000000"/>
          <w:sz w:val="24"/>
        </w:rPr>
        <w:t xml:space="preserve">Which applications belong in the initial allowlist?</w:t>
      </w:r>
      <w:r/>
    </w:p>
    <w:p w14:paraId="374E17C3">
      <w:pPr>
        <w:pStyle w:val="668"/>
        <w:numPr>
          <w:ilvl w:val="0"/>
          <w:numId w:val="7"/>
        </w:numPr>
        <w:spacing/>
        <w:ind w:right="0"/>
        <w:jc w:val="left"/>
        <w:rPr/>
      </w:pPr>
      <w:r>
        <w:rPr>
          <w:rFonts w:ascii="Times New Roman" w:hAnsi="Times New Roman" w:eastAsia="Times New Roman" w:cs="Times New Roman"/>
          <w:color w:val="000000"/>
          <w:sz w:val="24"/>
        </w:rPr>
        <w:t xml:space="preserve">How are permission changes versioned and propagated to offline devices?</w:t>
      </w:r>
      <w:r/>
    </w:p>
    <w:p w14:paraId="0BF8D448">
      <w:pPr>
        <w:pStyle w:val="668"/>
        <w:numPr>
          <w:ilvl w:val="0"/>
          <w:numId w:val="7"/>
        </w:numPr>
        <w:spacing/>
        <w:ind w:right="0"/>
        <w:jc w:val="left"/>
        <w:rPr/>
      </w:pPr>
      <w:r>
        <w:rPr>
          <w:rFonts w:ascii="Times New Roman" w:hAnsi="Times New Roman" w:eastAsia="Times New Roman" w:cs="Times New Roman"/>
          <w:color w:val="000000"/>
          <w:sz w:val="24"/>
        </w:rPr>
        <w:t xml:space="preserve">What revocation propagation delay is acceptable?</w:t>
      </w:r>
      <w:r/>
    </w:p>
    <w:p w14:paraId="5EC178C4">
      <w:pPr>
        <w:pStyle w:val="668"/>
        <w:numPr>
          <w:ilvl w:val="0"/>
          <w:numId w:val="7"/>
        </w:numPr>
        <w:spacing/>
        <w:ind w:right="0"/>
        <w:jc w:val="left"/>
        <w:rPr/>
      </w:pPr>
      <w:r>
        <w:rPr>
          <w:rFonts w:ascii="Times New Roman" w:hAnsi="Times New Roman" w:eastAsia="Times New Roman" w:cs="Times New Roman"/>
          <w:color w:val="000000"/>
          <w:sz w:val="24"/>
        </w:rPr>
        <w:t xml:space="preserve">Which settings are user-managed versus administrator-managed?</w:t>
      </w:r>
      <w:r/>
    </w:p>
    <w:p w14:paraId="211944E8">
      <w:pPr>
        <w:pStyle w:val="668"/>
        <w:numPr>
          <w:ilvl w:val="0"/>
          <w:numId w:val="7"/>
        </w:numPr>
        <w:spacing/>
        <w:ind w:right="0"/>
        <w:jc w:val="left"/>
        <w:rPr/>
      </w:pPr>
      <w:r>
        <w:rPr>
          <w:rFonts w:ascii="Times New Roman" w:hAnsi="Times New Roman" w:eastAsia="Times New Roman" w:cs="Times New Roman"/>
          <w:color w:val="000000"/>
          <w:sz w:val="24"/>
        </w:rPr>
        <w:t xml:space="preserve">Which configuration and audit records must be retained?</w:t>
      </w:r>
      <w:r/>
    </w:p>
    <w:p w14:paraId="30F63E9E">
      <w:pPr>
        <w:pStyle w:val="668"/>
        <w:numPr>
          <w:ilvl w:val="0"/>
          <w:numId w:val="7"/>
        </w:numPr>
        <w:spacing/>
        <w:ind w:right="0"/>
        <w:jc w:val="left"/>
        <w:rPr/>
      </w:pPr>
      <w:r>
        <w:rPr>
          <w:rFonts w:ascii="Times New Roman" w:hAnsi="Times New Roman" w:eastAsia="Times New Roman" w:cs="Times New Roman"/>
          <w:color w:val="000000"/>
          <w:sz w:val="24"/>
        </w:rPr>
        <w:t xml:space="preserve">What credential storage and rotation workflow will be implemented?</w:t>
      </w:r>
      <w:r/>
    </w:p>
    <w:p w14:paraId="551D2189">
      <w:pPr>
        <w:pStyle w:val="668"/>
        <w:numPr>
          <w:ilvl w:val="0"/>
          <w:numId w:val="7"/>
        </w:numPr>
        <w:spacing/>
        <w:ind w:right="0"/>
        <w:jc w:val="left"/>
        <w:rPr/>
      </w:pPr>
      <w:r>
        <w:rPr>
          <w:rFonts w:ascii="Times New Roman" w:hAnsi="Times New Roman" w:eastAsia="Times New Roman" w:cs="Times New Roman"/>
          <w:color w:val="000000"/>
          <w:sz w:val="24"/>
        </w:rPr>
        <w:t xml:space="preserve">Should permission changes require confirmation in the CLI, and which changes qualify?</w:t>
      </w:r>
      <w:r/>
    </w:p>
    <w:p w14:paraId="56981A66">
      <w:pPr>
        <w:pStyle w:val="140"/>
        <w:spacing/>
        <w:ind w:right="0" w:firstLine="0" w:left="0"/>
        <w:rPr/>
      </w:pPr>
      <w:r>
        <w:rPr>
          <w:rFonts w:ascii="Times New Roman" w:hAnsi="Times New Roman" w:eastAsia="Times New Roman" w:cs="Times New Roman"/>
          <w:b/>
          <w:color w:val="000000"/>
          <w:sz w:val="36"/>
        </w:rPr>
        <w:t xml:space="preserve">04.20.15 Definition of done</w:t>
      </w:r>
      <w:r/>
    </w:p>
    <w:p w14:paraId="70269BE7">
      <w:pPr>
        <w:pStyle w:val="668"/>
        <w:numPr>
          <w:ilvl w:val="0"/>
          <w:numId w:val="7"/>
        </w:numPr>
        <w:spacing/>
        <w:ind w:right="0"/>
        <w:jc w:val="left"/>
        <w:rPr/>
      </w:pPr>
      <w:r>
        <w:rPr>
          <w:rFonts w:ascii="Times New Roman" w:hAnsi="Times New Roman" w:eastAsia="Times New Roman" w:cs="Times New Roman"/>
          <w:color w:val="000000"/>
          <w:sz w:val="24"/>
        </w:rPr>
        <w:t xml:space="preserve">Every developer can inspect their own registered devices and effective permissions.</w:t>
      </w:r>
      <w:r/>
    </w:p>
    <w:p w14:paraId="16EFE760">
      <w:pPr>
        <w:pStyle w:val="668"/>
        <w:numPr>
          <w:ilvl w:val="0"/>
          <w:numId w:val="7"/>
        </w:numPr>
        <w:spacing/>
        <w:ind w:right="0"/>
        <w:jc w:val="left"/>
        <w:rPr/>
      </w:pPr>
      <w:r>
        <w:rPr>
          <w:rFonts w:ascii="Times New Roman" w:hAnsi="Times New Roman" w:eastAsia="Times New Roman" w:cs="Times New Roman"/>
          <w:color w:val="000000"/>
          <w:sz w:val="24"/>
        </w:rPr>
        <w:t xml:space="preserve">Directory and application scopes are explicit and locally validated.</w:t>
      </w:r>
      <w:r/>
    </w:p>
    <w:p w14:paraId="12151EE9">
      <w:pPr>
        <w:pStyle w:val="668"/>
        <w:numPr>
          <w:ilvl w:val="0"/>
          <w:numId w:val="7"/>
        </w:numPr>
        <w:spacing/>
        <w:ind w:right="0"/>
        <w:jc w:val="left"/>
        <w:rPr/>
      </w:pPr>
      <w:r>
        <w:rPr>
          <w:rFonts w:ascii="Times New Roman" w:hAnsi="Times New Roman" w:eastAsia="Times New Roman" w:cs="Times New Roman"/>
          <w:color w:val="000000"/>
          <w:sz w:val="24"/>
        </w:rPr>
        <w:t xml:space="preserve">User preferences cannot change security authority.</w:t>
      </w:r>
      <w:r/>
    </w:p>
    <w:p w14:paraId="58CFC0B8">
      <w:pPr>
        <w:pStyle w:val="668"/>
        <w:numPr>
          <w:ilvl w:val="0"/>
          <w:numId w:val="7"/>
        </w:numPr>
        <w:spacing/>
        <w:ind w:right="0"/>
        <w:jc w:val="left"/>
        <w:rPr/>
      </w:pPr>
      <w:r>
        <w:rPr>
          <w:rFonts w:ascii="Times New Roman" w:hAnsi="Times New Roman" w:eastAsia="Times New Roman" w:cs="Times New Roman"/>
          <w:color w:val="000000"/>
          <w:sz w:val="24"/>
        </w:rPr>
        <w:t xml:space="preserve">Backend and bridge independently enforce relevant restrictions.</w:t>
      </w:r>
      <w:r/>
    </w:p>
    <w:p w14:paraId="2460A3DD">
      <w:pPr>
        <w:pStyle w:val="668"/>
        <w:numPr>
          <w:ilvl w:val="0"/>
          <w:numId w:val="7"/>
        </w:numPr>
        <w:spacing/>
        <w:ind w:right="0"/>
        <w:jc w:val="left"/>
        <w:rPr/>
      </w:pPr>
      <w:r>
        <w:rPr>
          <w:rFonts w:ascii="Times New Roman" w:hAnsi="Times New Roman" w:eastAsia="Times New Roman" w:cs="Times New Roman"/>
          <w:color w:val="000000"/>
          <w:sz w:val="24"/>
        </w:rPr>
        <w:t xml:space="preserve">Revocation blocks new unauthorized dispatch and handles in-flight work safely.</w:t>
      </w:r>
      <w:r/>
    </w:p>
    <w:p w14:paraId="62002C3D">
      <w:pPr>
        <w:pStyle w:val="668"/>
        <w:numPr>
          <w:ilvl w:val="0"/>
          <w:numId w:val="7"/>
        </w:numPr>
        <w:spacing/>
        <w:ind w:right="0"/>
        <w:jc w:val="left"/>
        <w:rPr/>
      </w:pPr>
      <w:r>
        <w:rPr>
          <w:rFonts w:ascii="Times New Roman" w:hAnsi="Times New Roman" w:eastAsia="Times New Roman" w:cs="Times New Roman"/>
          <w:color w:val="000000"/>
          <w:sz w:val="24"/>
        </w:rPr>
        <w:t xml:space="preserve">Stale configuration is detected for security-sensitive operations.</w:t>
      </w:r>
      <w:r/>
    </w:p>
    <w:p w14:paraId="06C1BA81">
      <w:pPr>
        <w:pStyle w:val="668"/>
        <w:numPr>
          <w:ilvl w:val="0"/>
          <w:numId w:val="7"/>
        </w:numPr>
        <w:spacing/>
        <w:ind w:right="0"/>
        <w:jc w:val="left"/>
        <w:rPr/>
      </w:pPr>
      <w:r>
        <w:rPr>
          <w:rFonts w:ascii="Times New Roman" w:hAnsi="Times New Roman" w:eastAsia="Times New Roman" w:cs="Times New Roman"/>
          <w:color w:val="000000"/>
          <w:sz w:val="24"/>
        </w:rPr>
        <w:t xml:space="preserve">Secrets are protected and excluded from routine diagnostics.</w:t>
      </w:r>
      <w:r/>
    </w:p>
    <w:p w14:paraId="2E074395">
      <w:pPr>
        <w:pStyle w:val="668"/>
        <w:numPr>
          <w:ilvl w:val="0"/>
          <w:numId w:val="7"/>
        </w:numPr>
        <w:spacing/>
        <w:ind w:right="0"/>
        <w:jc w:val="left"/>
        <w:rPr/>
      </w:pPr>
      <w:r>
        <w:rPr>
          <w:rFonts w:ascii="Times New Roman" w:hAnsi="Times New Roman" w:eastAsia="Times New Roman" w:cs="Times New Roman"/>
          <w:color w:val="000000"/>
          <w:sz w:val="24"/>
        </w:rPr>
        <w:t xml:space="preserve">Configuration changes are versioned and auditable.</w:t>
      </w:r>
      <w:r/>
    </w:p>
    <w:p w14:paraId="38356B21">
      <w:pPr>
        <w:pStyle w:val="668"/>
        <w:numPr>
          <w:ilvl w:val="0"/>
          <w:numId w:val="7"/>
        </w:numPr>
        <w:spacing/>
        <w:ind w:right="0"/>
        <w:jc w:val="left"/>
        <w:rPr/>
      </w:pPr>
      <w:r>
        <w:rPr>
          <w:rFonts w:ascii="Times New Roman" w:hAnsi="Times New Roman" w:eastAsia="Times New Roman" w:cs="Times New Roman"/>
          <w:color w:val="000000"/>
          <w:sz w:val="24"/>
        </w:rPr>
        <w:t xml:space="preserve">Restore and offline-device behavior are tested.</w:t>
      </w:r>
      <w:r/>
    </w:p>
    <w:p w14:paraId="05DA4F27">
      <w:pPr>
        <w:pStyle w:val="668"/>
        <w:numPr>
          <w:ilvl w:val="0"/>
          <w:numId w:val="7"/>
        </w:numPr>
        <w:spacing/>
        <w:ind w:right="0"/>
        <w:jc w:val="left"/>
        <w:rPr/>
      </w:pPr>
      <w:r>
        <w:rPr>
          <w:rFonts w:ascii="Times New Roman" w:hAnsi="Times New Roman" w:eastAsia="Times New Roman" w:cs="Times New Roman"/>
          <w:color w:val="000000"/>
          <w:sz w:val="24"/>
        </w:rPr>
        <w:t xml:space="preserve">Cross-user, path-security and revocation tests pass.</w:t>
      </w:r>
      <w:r/>
    </w:p>
    <w:p w14:paraId="54D725D2">
      <w:pPr>
        <w:spacing/>
        <w:ind w:right="0" w:firstLine="0" w:left="0"/>
        <w:rPr/>
      </w:pPr>
      <w:r>
        <w:rPr>
          <w:rFonts w:ascii="Times New Roman" w:hAnsi="Times New Roman" w:eastAsia="Times New Roman" w:cs="Times New Roman"/>
          <w:color w:val="000000"/>
          <w:sz w:val="24"/>
        </w:rPr>
        <w:t xml:space="preserve">Section exit criterion: every developer can configure and inspect NEXUS's effective permissions on their own Windows computer, while the shared backend and AI remain constrained by explicit, independently enforced access rules.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C2A5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735CBC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745EB7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B0ED78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63925C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8FAD63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45D3E6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2026-10-22T14:47:07Z</dcterms:created>
  <dcterms:modified xsi:type="dcterms:W3CDTF">2026-10-22T14:48:04Z</dcterms:modified>
</cp:coreProperties>
</file>