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6A611BF">
      <w:pPr>
        <w:pStyle w:val="140"/>
        <w:spacing/>
        <w:ind w:right="0" w:firstLine="0" w:left="0"/>
        <w:rPr/>
      </w:pPr>
      <w:r>
        <w:rPr>
          <w:rFonts w:ascii="Times New Roman" w:hAnsi="Times New Roman" w:eastAsia="Times New Roman" w:cs="Times New Roman"/>
          <w:b/>
          <w:color w:val="000000"/>
          <w:sz w:val="36"/>
        </w:rPr>
        <w:t xml:space="preserve">04.28.01 Purpose</w:t>
      </w:r>
      <w:r/>
    </w:p>
    <w:p w14:paraId="129CD237">
      <w:pPr>
        <w:spacing/>
        <w:ind w:right="0" w:firstLine="0" w:left="0"/>
        <w:rPr/>
      </w:pPr>
      <w:r>
        <w:rPr>
          <w:rFonts w:ascii="Times New Roman" w:hAnsi="Times New Roman" w:eastAsia="Times New Roman" w:cs="Times New Roman"/>
          <w:color w:val="000000"/>
          <w:sz w:val="24"/>
        </w:rPr>
        <w:t xml:space="preserve">This section consolidates the NEXUS specification into an execution plan for three developers over 10–12 weeks.</w:t>
      </w:r>
      <w:r/>
    </w:p>
    <w:p w14:paraId="7FE28FD7">
      <w:pPr>
        <w:spacing/>
        <w:ind w:right="0" w:firstLine="0" w:left="0"/>
        <w:rPr/>
      </w:pPr>
      <w:r>
        <w:rPr>
          <w:rFonts w:ascii="Times New Roman" w:hAnsi="Times New Roman" w:eastAsia="Times New Roman" w:cs="Times New Roman"/>
          <w:color w:val="000000"/>
          <w:sz w:val="24"/>
        </w:rPr>
        <w:t xml:space="preserve">The objective is to stop planning in isolation and begin building an integrated product that can safely perform useful tasks on each developer's Windows computer while retaining relevant context and personal memory.</w:t>
      </w:r>
      <w:r/>
    </w:p>
    <w:p w14:paraId="349CFDB3">
      <w:pPr>
        <w:spacing/>
        <w:ind w:right="0" w:firstLine="0" w:left="0"/>
        <w:rPr/>
      </w:pPr>
      <w:r>
        <w:rPr>
          <w:rFonts w:ascii="Times New Roman" w:hAnsi="Times New Roman" w:eastAsia="Times New Roman" w:cs="Times New Roman"/>
          <w:color w:val="000000"/>
          <w:sz w:val="24"/>
        </w:rPr>
        <w:t xml:space="preserve">The plan must balance four outcomes:</w:t>
      </w:r>
      <w:r/>
    </w:p>
    <w:p w14:paraId="7AAAAD63">
      <w:pPr>
        <w:pStyle w:val="668"/>
        <w:numPr>
          <w:ilvl w:val="0"/>
          <w:numId w:val="1"/>
        </w:numPr>
        <w:spacing/>
        <w:ind w:right="0"/>
        <w:jc w:val="left"/>
        <w:rPr/>
      </w:pPr>
      <w:r>
        <w:rPr>
          <w:rFonts w:ascii="Times New Roman" w:hAnsi="Times New Roman" w:eastAsia="Times New Roman" w:cs="Times New Roman"/>
          <w:color w:val="000000"/>
          <w:sz w:val="24"/>
        </w:rPr>
        <w:t xml:space="preserve">Working functionality: users can complete real, supported computer tasks.</w:t>
      </w:r>
      <w:r/>
    </w:p>
    <w:p w14:paraId="2C04A951">
      <w:pPr>
        <w:pStyle w:val="668"/>
        <w:numPr>
          <w:ilvl w:val="0"/>
          <w:numId w:val="1"/>
        </w:numPr>
        <w:spacing/>
        <w:ind w:right="0"/>
        <w:jc w:val="left"/>
        <w:rPr/>
      </w:pPr>
      <w:r>
        <w:rPr>
          <w:rFonts w:ascii="Times New Roman" w:hAnsi="Times New Roman" w:eastAsia="Times New Roman" w:cs="Times New Roman"/>
          <w:color w:val="000000"/>
          <w:sz w:val="24"/>
        </w:rPr>
        <w:t xml:space="preserve">Reliable execution: tasks survive restarts, disconnections and uncertain outcomes.</w:t>
      </w:r>
      <w:r/>
    </w:p>
    <w:p w14:paraId="185F5F94">
      <w:pPr>
        <w:pStyle w:val="668"/>
        <w:numPr>
          <w:ilvl w:val="0"/>
          <w:numId w:val="1"/>
        </w:numPr>
        <w:spacing/>
        <w:ind w:right="0"/>
        <w:jc w:val="left"/>
        <w:rPr/>
      </w:pPr>
      <w:r>
        <w:rPr>
          <w:rFonts w:ascii="Times New Roman" w:hAnsi="Times New Roman" w:eastAsia="Times New Roman" w:cs="Times New Roman"/>
          <w:color w:val="000000"/>
          <w:sz w:val="24"/>
        </w:rPr>
        <w:t xml:space="preserve">Useful intelligence: local AI can plan tasks and use relevant context without receiving authority to bypass policy.</w:t>
      </w:r>
      <w:r/>
    </w:p>
    <w:p w14:paraId="3163650A">
      <w:pPr>
        <w:pStyle w:val="668"/>
        <w:numPr>
          <w:ilvl w:val="0"/>
          <w:numId w:val="1"/>
        </w:numPr>
        <w:spacing/>
        <w:ind w:right="0"/>
        <w:jc w:val="left"/>
        <w:rPr/>
      </w:pPr>
      <w:r>
        <w:rPr>
          <w:rFonts w:ascii="Times New Roman" w:hAnsi="Times New Roman" w:eastAsia="Times New Roman" w:cs="Times New Roman"/>
          <w:color w:val="000000"/>
          <w:sz w:val="24"/>
        </w:rPr>
        <w:t xml:space="preserve">Team readiness: all three developers can install, run, test and recover the system.</w:t>
      </w:r>
      <w:r/>
    </w:p>
    <w:p w14:paraId="5EBD64EF">
      <w:pPr>
        <w:spacing/>
        <w:ind w:right="0" w:firstLine="0" w:left="0"/>
        <w:rPr/>
      </w:pPr>
      <w:r>
        <w:rPr>
          <w:rFonts w:ascii="Times New Roman" w:hAnsi="Times New Roman" w:eastAsia="Times New Roman" w:cs="Times New Roman"/>
          <w:color w:val="000000"/>
          <w:sz w:val="24"/>
        </w:rPr>
        <w:t xml:space="preserve">Planning assumption: 12 weeks is the baseline. Ten weeks is an accelerated target only if the integration gates are met early. Essential security, recovery and isolation work must not be cut to meet the shorter timeline.</w:t>
      </w:r>
      <w:r/>
    </w:p>
    <w:p w14:paraId="14BD16F6">
      <w:pPr>
        <w:pStyle w:val="140"/>
        <w:spacing/>
        <w:ind w:right="0" w:firstLine="0" w:left="0"/>
        <w:rPr/>
      </w:pPr>
      <w:r>
        <w:rPr>
          <w:rFonts w:ascii="Times New Roman" w:hAnsi="Times New Roman" w:eastAsia="Times New Roman" w:cs="Times New Roman"/>
          <w:b/>
          <w:color w:val="000000"/>
          <w:sz w:val="36"/>
        </w:rPr>
        <w:t xml:space="preserve">04.28.02 The delivery strategy</w:t>
      </w:r>
      <w:r/>
    </w:p>
    <w:p w14:paraId="332A58F2">
      <w:pPr>
        <w:spacing/>
        <w:ind w:right="0" w:firstLine="0" w:left="0"/>
        <w:rPr/>
      </w:pPr>
      <w:r>
        <w:rPr>
          <w:rFonts w:ascii="Times New Roman" w:hAnsi="Times New Roman" w:eastAsia="Times New Roman" w:cs="Times New Roman"/>
          <w:color w:val="000000"/>
          <w:sz w:val="24"/>
        </w:rPr>
        <w:t xml:space="preserve">Build NEXUS as a sequence of working vertical slices rather than completing every backend feature before testing Windows execution.</w:t>
      </w:r>
      <w:r/>
    </w:p>
    <w:p w14:paraId="3154812D">
      <w:pPr>
        <w:spacing/>
        <w:ind w:right="0" w:firstLine="0" w:left="0"/>
        <w:rPr/>
      </w:pPr>
      <w:r>
        <w:rPr>
          <w:rFonts w:ascii="Times New Roman" w:hAnsi="Times New Roman" w:eastAsia="Times New Roman" w:cs="Times New Roman"/>
          <w:color w:val="000000"/>
          <w:sz w:val="24"/>
        </w:rPr>
        <w:t xml:space="preserve">Milestone 1 — Establish the foundation</w:t>
      </w:r>
      <w:r/>
    </w:p>
    <w:p w14:paraId="6FEF60DB">
      <w:pPr>
        <w:spacing/>
        <w:ind w:right="0" w:firstLine="0" w:left="0"/>
        <w:rPr/>
      </w:pPr>
      <w:r>
        <w:rPr>
          <w:rFonts w:ascii="Times New Roman" w:hAnsi="Times New Roman" w:eastAsia="Times New Roman" w:cs="Times New Roman"/>
          <w:color w:val="000000"/>
          <w:sz w:val="24"/>
        </w:rPr>
        <w:t xml:space="preserve">Repository, contracts, PostgreSQL, migrations, authentication and hardware validation</w:t>
      </w:r>
      <w:r/>
    </w:p>
    <w:p w14:paraId="7492E254">
      <w:pPr>
        <w:spacing/>
        <w:ind w:right="0" w:firstLine="0" w:left="0"/>
        <w:rPr/>
      </w:pPr>
      <w:r>
        <w:rPr>
          <w:rFonts w:ascii="Times New Roman" w:hAnsi="Times New Roman" w:eastAsia="Times New Roman" w:cs="Times New Roman"/>
          <w:color w:val="000000"/>
          <w:sz w:val="24"/>
        </w:rPr>
        <w:t xml:space="preserve">Milestone 2 — First real Windows operation</w:t>
      </w:r>
      <w:r/>
    </w:p>
    <w:p w14:paraId="53A28491">
      <w:pPr>
        <w:spacing/>
        <w:ind w:right="0" w:firstLine="0" w:left="0"/>
        <w:rPr/>
      </w:pPr>
      <w:r>
        <w:rPr>
          <w:rFonts w:ascii="Times New Roman" w:hAnsi="Times New Roman" w:eastAsia="Times New Roman" w:cs="Times New Roman"/>
          <w:color w:val="000000"/>
          <w:sz w:val="24"/>
        </w:rPr>
        <w:t xml:space="preserve">Durable task → authenticated bridge → scoped file search → persisted result</w:t>
      </w:r>
      <w:r/>
    </w:p>
    <w:p w14:paraId="458E90C5">
      <w:pPr>
        <w:spacing/>
        <w:ind w:right="0" w:firstLine="0" w:left="0"/>
        <w:rPr/>
      </w:pPr>
      <w:r>
        <w:rPr>
          <w:rFonts w:ascii="Times New Roman" w:hAnsi="Times New Roman" w:eastAsia="Times New Roman" w:cs="Times New Roman"/>
          <w:color w:val="000000"/>
          <w:sz w:val="24"/>
        </w:rPr>
        <w:t xml:space="preserve">Milestone 3 — Safe task execution</w:t>
      </w:r>
      <w:r/>
    </w:p>
    <w:p w14:paraId="5AF3FF99">
      <w:pPr>
        <w:spacing/>
        <w:ind w:right="0" w:firstLine="0" w:left="0"/>
        <w:rPr/>
      </w:pPr>
      <w:r>
        <w:rPr>
          <w:rFonts w:ascii="Times New Roman" w:hAnsi="Times New Roman" w:eastAsia="Times New Roman" w:cs="Times New Roman"/>
          <w:color w:val="000000"/>
          <w:sz w:val="24"/>
        </w:rPr>
        <w:t xml:space="preserve">Policy, approval, file creation, cancellation, idempotency and recovery</w:t>
      </w:r>
      <w:r/>
    </w:p>
    <w:p w14:paraId="3269A75A">
      <w:pPr>
        <w:spacing/>
        <w:ind w:right="0" w:firstLine="0" w:left="0"/>
        <w:rPr/>
      </w:pPr>
      <w:r>
        <w:rPr>
          <w:rFonts w:ascii="Times New Roman" w:hAnsi="Times New Roman" w:eastAsia="Times New Roman" w:cs="Times New Roman"/>
          <w:color w:val="000000"/>
          <w:sz w:val="24"/>
        </w:rPr>
        <w:t xml:space="preserve">Milestone 4 — AI and context</w:t>
      </w:r>
      <w:r/>
    </w:p>
    <w:p w14:paraId="3912DFA3">
      <w:pPr>
        <w:spacing/>
        <w:ind w:right="0" w:firstLine="0" w:left="0"/>
        <w:rPr/>
      </w:pPr>
      <w:r>
        <w:rPr>
          <w:rFonts w:ascii="Times New Roman" w:hAnsi="Times New Roman" w:eastAsia="Times New Roman" w:cs="Times New Roman"/>
          <w:color w:val="000000"/>
          <w:sz w:val="24"/>
        </w:rPr>
        <w:t xml:space="preserve">Validated local model, structured planning, memory and retrieval evaluation</w:t>
      </w:r>
      <w:r/>
    </w:p>
    <w:p w14:paraId="5F8008A9">
      <w:pPr>
        <w:spacing/>
        <w:ind w:right="0" w:firstLine="0" w:left="0"/>
        <w:rPr/>
      </w:pPr>
      <w:r>
        <w:rPr>
          <w:rFonts w:ascii="Times New Roman" w:hAnsi="Times New Roman" w:eastAsia="Times New Roman" w:cs="Times New Roman"/>
          <w:color w:val="000000"/>
          <w:sz w:val="24"/>
        </w:rPr>
        <w:t xml:space="preserve">Milestone 5 — Integrated team deployment</w:t>
      </w:r>
      <w:r/>
    </w:p>
    <w:p w14:paraId="298E3E9E">
      <w:pPr>
        <w:spacing/>
        <w:ind w:right="0" w:firstLine="0" w:left="0"/>
        <w:rPr/>
      </w:pPr>
      <w:r>
        <w:rPr>
          <w:rFonts w:ascii="Times New Roman" w:hAnsi="Times New Roman" w:eastAsia="Times New Roman" w:cs="Times New Roman"/>
          <w:color w:val="000000"/>
          <w:sz w:val="24"/>
        </w:rPr>
        <w:t xml:space="preserve">Three users/devices, isolation, performance tests, backups and installation</w:t>
      </w:r>
      <w:r/>
    </w:p>
    <w:p w14:paraId="475D6B62">
      <w:pPr>
        <w:spacing/>
        <w:ind w:right="0" w:firstLine="0" w:left="0"/>
        <w:rPr/>
      </w:pPr>
      <w:r>
        <w:rPr>
          <w:rFonts w:ascii="Times New Roman" w:hAnsi="Times New Roman" w:eastAsia="Times New Roman" w:cs="Times New Roman"/>
          <w:color w:val="000000"/>
          <w:sz w:val="24"/>
        </w:rPr>
        <w:t xml:space="preserve">Milestone 6 — Release candidate</w:t>
      </w:r>
      <w:r/>
    </w:p>
    <w:p w14:paraId="5C89D264">
      <w:pPr>
        <w:spacing/>
        <w:ind w:right="0" w:firstLine="0" w:left="0"/>
        <w:rPr/>
      </w:pPr>
      <w:r>
        <w:rPr>
          <w:rFonts w:ascii="Times New Roman" w:hAnsi="Times New Roman" w:eastAsia="Times New Roman" w:cs="Times New Roman"/>
          <w:color w:val="000000"/>
          <w:sz w:val="24"/>
        </w:rPr>
        <w:t xml:space="preserve">Failure injection, recovery drills, security review, documentation and sign-off</w:t>
      </w:r>
      <w:r/>
    </w:p>
    <w:p w14:paraId="717EE6D5">
      <w:pPr>
        <w:spacing/>
        <w:ind w:right="0" w:firstLine="0" w:left="0"/>
        <w:rPr/>
      </w:pPr>
      <w:r>
        <w:rPr>
          <w:rFonts w:ascii="Times New Roman" w:hAnsi="Times New Roman" w:eastAsia="Times New Roman" w:cs="Times New Roman"/>
          <w:color w:val="000000"/>
          <w:sz w:val="24"/>
        </w:rPr>
        <w:t xml:space="preserve">A deterministic or mocked planner should be used in the early vertical slice. This lets the team validate the task lifecycle, policy and bridge protocol before model quality becomes another source of uncertainty.</w:t>
      </w:r>
      <w:r/>
    </w:p>
    <w:p w14:paraId="496689C9">
      <w:pPr>
        <w:pStyle w:val="140"/>
        <w:spacing/>
        <w:ind w:right="0" w:firstLine="0" w:left="0"/>
        <w:rPr/>
      </w:pPr>
      <w:r>
        <w:rPr>
          <w:rFonts w:ascii="Times New Roman" w:hAnsi="Times New Roman" w:eastAsia="Times New Roman" w:cs="Times New Roman"/>
          <w:b/>
          <w:color w:val="000000"/>
          <w:sz w:val="36"/>
        </w:rPr>
        <w:t xml:space="preserve">04.28.03 Twelve-week schedule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1"/>
        <w:gridCol w:w="2433"/>
        <w:gridCol w:w="6500"/>
      </w:tblGrid>
      <w:tr>
        <w:trPr/>
        <w:tc>
          <w:tcPr>
            <w:tcBorders/>
            <w:tcMar>
              <w:left w:w="15" w:type="dxa"/>
              <w:top w:w="15" w:type="dxa"/>
              <w:right w:w="15" w:type="dxa"/>
              <w:bottom w:w="15" w:type="dxa"/>
            </w:tcMar>
            <w:tcW w:w="421" w:type="dxa"/>
            <w:vAlign w:val="center"/>
          </w:tcPr>
          <w:p w14:paraId="257BC98F">
            <w:pPr>
              <w:spacing/>
              <w:ind w:right="0" w:firstLine="0" w:left="0"/>
              <w:jc w:val="center"/>
              <w:rPr/>
            </w:pPr>
            <w:r>
              <w:rPr>
                <w:rFonts w:ascii="Times New Roman" w:hAnsi="Times New Roman" w:eastAsia="Times New Roman" w:cs="Times New Roman"/>
                <w:b/>
                <w:color w:val="000000"/>
                <w:sz w:val="24"/>
              </w:rPr>
              <w:t xml:space="preserve">Week</w:t>
            </w:r>
            <w:r/>
          </w:p>
        </w:tc>
        <w:tc>
          <w:tcPr>
            <w:tcBorders/>
            <w:tcMar>
              <w:left w:w="15" w:type="dxa"/>
              <w:top w:w="15" w:type="dxa"/>
              <w:right w:w="15" w:type="dxa"/>
              <w:bottom w:w="15" w:type="dxa"/>
            </w:tcMar>
            <w:tcW w:w="2433" w:type="dxa"/>
            <w:vAlign w:val="center"/>
          </w:tcPr>
          <w:p w14:paraId="36D613E4">
            <w:pPr>
              <w:spacing/>
              <w:ind w:right="0" w:firstLine="0" w:left="0"/>
              <w:jc w:val="center"/>
              <w:rPr/>
            </w:pPr>
            <w:r>
              <w:rPr>
                <w:rFonts w:ascii="Times New Roman" w:hAnsi="Times New Roman" w:eastAsia="Times New Roman" w:cs="Times New Roman"/>
                <w:b/>
                <w:color w:val="000000"/>
                <w:sz w:val="24"/>
              </w:rPr>
              <w:t xml:space="preserve">Primary objective</w:t>
            </w:r>
            <w:r/>
          </w:p>
        </w:tc>
        <w:tc>
          <w:tcPr>
            <w:tcBorders/>
            <w:tcMar>
              <w:left w:w="15" w:type="dxa"/>
              <w:top w:w="15" w:type="dxa"/>
              <w:right w:w="15" w:type="dxa"/>
              <w:bottom w:w="15" w:type="dxa"/>
            </w:tcMar>
            <w:tcW w:w="6500" w:type="dxa"/>
            <w:vAlign w:val="center"/>
          </w:tcPr>
          <w:p w14:paraId="67952C1C">
            <w:pPr>
              <w:spacing/>
              <w:ind w:right="0" w:firstLine="0" w:left="0"/>
              <w:jc w:val="center"/>
              <w:rPr/>
            </w:pPr>
            <w:r>
              <w:rPr>
                <w:rFonts w:ascii="Times New Roman" w:hAnsi="Times New Roman" w:eastAsia="Times New Roman" w:cs="Times New Roman"/>
                <w:b/>
                <w:color w:val="000000"/>
                <w:sz w:val="24"/>
              </w:rPr>
              <w:t xml:space="preserve">Required deliverable</w:t>
            </w:r>
            <w:r/>
          </w:p>
        </w:tc>
      </w:tr>
      <w:tr>
        <w:trPr/>
        <w:tc>
          <w:tcPr>
            <w:tcBorders/>
            <w:tcMar>
              <w:left w:w="15" w:type="dxa"/>
              <w:top w:w="15" w:type="dxa"/>
              <w:right w:w="15" w:type="dxa"/>
              <w:bottom w:w="15" w:type="dxa"/>
            </w:tcMar>
            <w:tcW w:w="421" w:type="dxa"/>
            <w:vAlign w:val="center"/>
          </w:tcPr>
          <w:p w14:paraId="699550E9">
            <w:pPr>
              <w:spacing/>
              <w:ind w:right="0" w:firstLine="0" w:left="0"/>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433" w:type="dxa"/>
            <w:vAlign w:val="center"/>
          </w:tcPr>
          <w:p w14:paraId="2D9A57ED">
            <w:pPr>
              <w:spacing/>
              <w:ind w:right="0" w:firstLine="0" w:left="0"/>
              <w:rPr/>
            </w:pPr>
            <w:r>
              <w:rPr>
                <w:rFonts w:ascii="Times New Roman" w:hAnsi="Times New Roman" w:eastAsia="Times New Roman" w:cs="Times New Roman"/>
                <w:color w:val="000000"/>
                <w:sz w:val="24"/>
              </w:rPr>
              <w:t xml:space="preserve">Establish the project</w:t>
            </w:r>
            <w:r/>
          </w:p>
        </w:tc>
        <w:tc>
          <w:tcPr>
            <w:tcBorders/>
            <w:tcMar>
              <w:left w:w="15" w:type="dxa"/>
              <w:top w:w="15" w:type="dxa"/>
              <w:right w:w="15" w:type="dxa"/>
              <w:bottom w:w="15" w:type="dxa"/>
            </w:tcMar>
            <w:tcW w:w="6500" w:type="dxa"/>
            <w:vAlign w:val="center"/>
          </w:tcPr>
          <w:p w14:paraId="51CAAE74">
            <w:pPr>
              <w:spacing/>
              <w:ind w:right="0" w:firstLine="0" w:left="0"/>
              <w:rPr/>
            </w:pPr>
            <w:r>
              <w:rPr>
                <w:rFonts w:ascii="Times New Roman" w:hAnsi="Times New Roman" w:eastAsia="Times New Roman" w:cs="Times New Roman"/>
                <w:color w:val="000000"/>
                <w:sz w:val="24"/>
              </w:rPr>
              <w:t xml:space="preserve">Repository, developer setup, hardware inventory, initial architecture decisions</w:t>
            </w:r>
            <w:r/>
          </w:p>
        </w:tc>
      </w:tr>
      <w:tr>
        <w:trPr/>
        <w:tc>
          <w:tcPr>
            <w:tcBorders/>
            <w:tcMar>
              <w:left w:w="15" w:type="dxa"/>
              <w:top w:w="15" w:type="dxa"/>
              <w:right w:w="15" w:type="dxa"/>
              <w:bottom w:w="15" w:type="dxa"/>
            </w:tcMar>
            <w:tcW w:w="421" w:type="dxa"/>
            <w:vAlign w:val="center"/>
          </w:tcPr>
          <w:p w14:paraId="488FFC51">
            <w:pPr>
              <w:spacing/>
              <w:ind w:right="0" w:firstLine="0" w:left="0"/>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2433" w:type="dxa"/>
            <w:vAlign w:val="center"/>
          </w:tcPr>
          <w:p w14:paraId="6ACC4578">
            <w:pPr>
              <w:spacing/>
              <w:ind w:right="0" w:firstLine="0" w:left="0"/>
              <w:rPr/>
            </w:pPr>
            <w:r>
              <w:rPr>
                <w:rFonts w:ascii="Times New Roman" w:hAnsi="Times New Roman" w:eastAsia="Times New Roman" w:cs="Times New Roman"/>
                <w:color w:val="000000"/>
                <w:sz w:val="24"/>
              </w:rPr>
              <w:t xml:space="preserve">Freeze shared contracts</w:t>
            </w:r>
            <w:r/>
          </w:p>
        </w:tc>
        <w:tc>
          <w:tcPr>
            <w:tcBorders/>
            <w:tcMar>
              <w:left w:w="15" w:type="dxa"/>
              <w:top w:w="15" w:type="dxa"/>
              <w:right w:w="15" w:type="dxa"/>
              <w:bottom w:w="15" w:type="dxa"/>
            </w:tcMar>
            <w:tcW w:w="6500" w:type="dxa"/>
            <w:vAlign w:val="center"/>
          </w:tcPr>
          <w:p w14:paraId="5D80E82E">
            <w:pPr>
              <w:spacing/>
              <w:ind w:right="0" w:firstLine="0" w:left="0"/>
              <w:rPr/>
            </w:pPr>
            <w:r>
              <w:rPr>
                <w:rFonts w:ascii="Times New Roman" w:hAnsi="Times New Roman" w:eastAsia="Times New Roman" w:cs="Times New Roman"/>
                <w:color w:val="000000"/>
                <w:sz w:val="24"/>
              </w:rPr>
              <w:t xml:space="preserve">Initial API, task states, bridge protocol, error catalogue and database migration workflow</w:t>
            </w:r>
            <w:r/>
          </w:p>
        </w:tc>
      </w:tr>
      <w:tr>
        <w:trPr/>
        <w:tc>
          <w:tcPr>
            <w:tcBorders/>
            <w:tcMar>
              <w:left w:w="15" w:type="dxa"/>
              <w:top w:w="15" w:type="dxa"/>
              <w:right w:w="15" w:type="dxa"/>
              <w:bottom w:w="15" w:type="dxa"/>
            </w:tcMar>
            <w:tcW w:w="421" w:type="dxa"/>
            <w:vAlign w:val="center"/>
          </w:tcPr>
          <w:p w14:paraId="28B01BBF">
            <w:pPr>
              <w:spacing/>
              <w:ind w:right="0" w:firstLine="0" w:left="0"/>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2433" w:type="dxa"/>
            <w:vAlign w:val="center"/>
          </w:tcPr>
          <w:p w14:paraId="572F6422">
            <w:pPr>
              <w:spacing/>
              <w:ind w:right="0" w:firstLine="0" w:left="0"/>
              <w:rPr/>
            </w:pPr>
            <w:r>
              <w:rPr>
                <w:rFonts w:ascii="Times New Roman" w:hAnsi="Times New Roman" w:eastAsia="Times New Roman" w:cs="Times New Roman"/>
                <w:color w:val="000000"/>
                <w:sz w:val="24"/>
              </w:rPr>
              <w:t xml:space="preserve">Implement durable backend tasks</w:t>
            </w:r>
            <w:r/>
          </w:p>
        </w:tc>
        <w:tc>
          <w:tcPr>
            <w:tcBorders/>
            <w:tcMar>
              <w:left w:w="15" w:type="dxa"/>
              <w:top w:w="15" w:type="dxa"/>
              <w:right w:w="15" w:type="dxa"/>
              <w:bottom w:w="15" w:type="dxa"/>
            </w:tcMar>
            <w:tcW w:w="6500" w:type="dxa"/>
            <w:vAlign w:val="center"/>
          </w:tcPr>
          <w:p w14:paraId="35D8CAC1">
            <w:pPr>
              <w:spacing/>
              <w:ind w:right="0" w:firstLine="0" w:left="0"/>
              <w:rPr/>
            </w:pPr>
            <w:r>
              <w:rPr>
                <w:rFonts w:ascii="Times New Roman" w:hAnsi="Times New Roman" w:eastAsia="Times New Roman" w:cs="Times New Roman"/>
                <w:color w:val="000000"/>
                <w:sz w:val="24"/>
              </w:rPr>
              <w:t xml:space="preserve">Authenticated API, PostgreSQL persistence, task submission and status retrieval</w:t>
            </w:r>
            <w:r/>
          </w:p>
        </w:tc>
      </w:tr>
      <w:tr>
        <w:trPr/>
        <w:tc>
          <w:tcPr>
            <w:tcBorders/>
            <w:tcMar>
              <w:left w:w="15" w:type="dxa"/>
              <w:top w:w="15" w:type="dxa"/>
              <w:right w:w="15" w:type="dxa"/>
              <w:bottom w:w="15" w:type="dxa"/>
            </w:tcMar>
            <w:tcW w:w="421" w:type="dxa"/>
            <w:vAlign w:val="center"/>
          </w:tcPr>
          <w:p w14:paraId="35C07D97">
            <w:pPr>
              <w:spacing/>
              <w:ind w:right="0" w:firstLine="0" w:left="0"/>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2433" w:type="dxa"/>
            <w:vAlign w:val="center"/>
          </w:tcPr>
          <w:p w14:paraId="5AFAB129">
            <w:pPr>
              <w:spacing/>
              <w:ind w:right="0" w:firstLine="0" w:left="0"/>
              <w:rPr/>
            </w:pPr>
            <w:r>
              <w:rPr>
                <w:rFonts w:ascii="Times New Roman" w:hAnsi="Times New Roman" w:eastAsia="Times New Roman" w:cs="Times New Roman"/>
                <w:color w:val="000000"/>
                <w:sz w:val="24"/>
              </w:rPr>
              <w:t xml:space="preserve">Complete first vertical slice</w:t>
            </w:r>
            <w:r/>
          </w:p>
        </w:tc>
        <w:tc>
          <w:tcPr>
            <w:tcBorders/>
            <w:tcMar>
              <w:left w:w="15" w:type="dxa"/>
              <w:top w:w="15" w:type="dxa"/>
              <w:right w:w="15" w:type="dxa"/>
              <w:bottom w:w="15" w:type="dxa"/>
            </w:tcMar>
            <w:tcW w:w="6500" w:type="dxa"/>
            <w:vAlign w:val="center"/>
          </w:tcPr>
          <w:p w14:paraId="7F194089">
            <w:pPr>
              <w:spacing/>
              <w:ind w:right="0" w:firstLine="0" w:left="0"/>
              <w:rPr/>
            </w:pPr>
            <w:r>
              <w:rPr>
                <w:rFonts w:ascii="Times New Roman" w:hAnsi="Times New Roman" w:eastAsia="Times New Roman" w:cs="Times New Roman"/>
                <w:color w:val="000000"/>
                <w:sz w:val="24"/>
              </w:rPr>
              <w:t xml:space="preserve">Windows bridge, authenticated dispatch, scoped file search and end-to-end result</w:t>
            </w:r>
            <w:r/>
          </w:p>
        </w:tc>
      </w:tr>
      <w:tr>
        <w:trPr/>
        <w:tc>
          <w:tcPr>
            <w:tcBorders/>
            <w:tcMar>
              <w:left w:w="15" w:type="dxa"/>
              <w:top w:w="15" w:type="dxa"/>
              <w:right w:w="15" w:type="dxa"/>
              <w:bottom w:w="15" w:type="dxa"/>
            </w:tcMar>
            <w:tcW w:w="421" w:type="dxa"/>
            <w:vAlign w:val="center"/>
          </w:tcPr>
          <w:p w14:paraId="08E463B7">
            <w:pPr>
              <w:spacing/>
              <w:ind w:right="0" w:firstLine="0" w:left="0"/>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2433" w:type="dxa"/>
            <w:vAlign w:val="center"/>
          </w:tcPr>
          <w:p w14:paraId="66D30603">
            <w:pPr>
              <w:spacing/>
              <w:ind w:right="0" w:firstLine="0" w:left="0"/>
              <w:rPr/>
            </w:pPr>
            <w:r>
              <w:rPr>
                <w:rFonts w:ascii="Times New Roman" w:hAnsi="Times New Roman" w:eastAsia="Times New Roman" w:cs="Times New Roman"/>
                <w:color w:val="000000"/>
                <w:sz w:val="24"/>
              </w:rPr>
              <w:t xml:space="preserve">Implement policy and permissions</w:t>
            </w:r>
            <w:r/>
          </w:p>
        </w:tc>
        <w:tc>
          <w:tcPr>
            <w:tcBorders/>
            <w:tcMar>
              <w:left w:w="15" w:type="dxa"/>
              <w:top w:w="15" w:type="dxa"/>
              <w:right w:w="15" w:type="dxa"/>
              <w:bottom w:w="15" w:type="dxa"/>
            </w:tcMar>
            <w:tcW w:w="6500" w:type="dxa"/>
            <w:vAlign w:val="center"/>
          </w:tcPr>
          <w:p w14:paraId="5F05CC91">
            <w:pPr>
              <w:spacing/>
              <w:ind w:right="0" w:firstLine="0" w:left="0"/>
              <w:rPr/>
            </w:pPr>
            <w:r>
              <w:rPr>
                <w:rFonts w:ascii="Times New Roman" w:hAnsi="Times New Roman" w:eastAsia="Times New Roman" w:cs="Times New Roman"/>
                <w:color w:val="000000"/>
                <w:sz w:val="24"/>
              </w:rPr>
              <w:t xml:space="preserve">Tool registry, user/device ownership, directory scopes and approval lifecycle</w:t>
            </w:r>
            <w:r/>
          </w:p>
        </w:tc>
      </w:tr>
      <w:tr>
        <w:trPr/>
        <w:tc>
          <w:tcPr>
            <w:tcBorders/>
            <w:tcMar>
              <w:left w:w="15" w:type="dxa"/>
              <w:top w:w="15" w:type="dxa"/>
              <w:right w:w="15" w:type="dxa"/>
              <w:bottom w:w="15" w:type="dxa"/>
            </w:tcMar>
            <w:tcW w:w="421" w:type="dxa"/>
            <w:vAlign w:val="center"/>
          </w:tcPr>
          <w:p w14:paraId="7767463D">
            <w:pPr>
              <w:spacing/>
              <w:ind w:right="0" w:firstLine="0" w:left="0"/>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2433" w:type="dxa"/>
            <w:vAlign w:val="center"/>
          </w:tcPr>
          <w:p w14:paraId="27B8D00C">
            <w:pPr>
              <w:spacing/>
              <w:ind w:right="0" w:firstLine="0" w:left="0"/>
              <w:rPr/>
            </w:pPr>
            <w:r>
              <w:rPr>
                <w:rFonts w:ascii="Times New Roman" w:hAnsi="Times New Roman" w:eastAsia="Times New Roman" w:cs="Times New Roman"/>
                <w:color w:val="000000"/>
                <w:sz w:val="24"/>
              </w:rPr>
              <w:t xml:space="preserve">Implement safe side effects</w:t>
            </w:r>
            <w:r/>
          </w:p>
        </w:tc>
        <w:tc>
          <w:tcPr>
            <w:tcBorders/>
            <w:tcMar>
              <w:left w:w="15" w:type="dxa"/>
              <w:top w:w="15" w:type="dxa"/>
              <w:right w:w="15" w:type="dxa"/>
              <w:bottom w:w="15" w:type="dxa"/>
            </w:tcMar>
            <w:tcW w:w="6500" w:type="dxa"/>
            <w:vAlign w:val="center"/>
          </w:tcPr>
          <w:p w14:paraId="5D6C9D4C">
            <w:pPr>
              <w:spacing/>
              <w:ind w:right="0" w:firstLine="0" w:left="0"/>
              <w:rPr/>
            </w:pPr>
            <w:r>
              <w:rPr>
                <w:rFonts w:ascii="Times New Roman" w:hAnsi="Times New Roman" w:eastAsia="Times New Roman" w:cs="Times New Roman"/>
                <w:color w:val="000000"/>
                <w:sz w:val="24"/>
              </w:rPr>
              <w:t xml:space="preserve">Create-only file tool, operation deduplication, cancellation and initial recovery tests</w:t>
            </w:r>
            <w:r/>
          </w:p>
        </w:tc>
      </w:tr>
      <w:tr>
        <w:trPr/>
        <w:tc>
          <w:tcPr>
            <w:tcBorders/>
            <w:tcMar>
              <w:left w:w="15" w:type="dxa"/>
              <w:top w:w="15" w:type="dxa"/>
              <w:right w:w="15" w:type="dxa"/>
              <w:bottom w:w="15" w:type="dxa"/>
            </w:tcMar>
            <w:tcW w:w="421" w:type="dxa"/>
            <w:vAlign w:val="center"/>
          </w:tcPr>
          <w:p w14:paraId="268FBFE4">
            <w:pPr>
              <w:spacing/>
              <w:ind w:right="0" w:firstLine="0" w:left="0"/>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2433" w:type="dxa"/>
            <w:vAlign w:val="center"/>
          </w:tcPr>
          <w:p w14:paraId="738C7804">
            <w:pPr>
              <w:spacing/>
              <w:ind w:right="0" w:firstLine="0" w:left="0"/>
              <w:rPr/>
            </w:pPr>
            <w:r>
              <w:rPr>
                <w:rFonts w:ascii="Times New Roman" w:hAnsi="Times New Roman" w:eastAsia="Times New Roman" w:cs="Times New Roman"/>
                <w:color w:val="000000"/>
                <w:sz w:val="24"/>
              </w:rPr>
              <w:t xml:space="preserve">Validate local AI feasibility</w:t>
            </w:r>
            <w:r/>
          </w:p>
        </w:tc>
        <w:tc>
          <w:tcPr>
            <w:tcBorders/>
            <w:tcMar>
              <w:left w:w="15" w:type="dxa"/>
              <w:top w:w="15" w:type="dxa"/>
              <w:right w:w="15" w:type="dxa"/>
              <w:bottom w:w="15" w:type="dxa"/>
            </w:tcMar>
            <w:tcW w:w="6500" w:type="dxa"/>
            <w:vAlign w:val="center"/>
          </w:tcPr>
          <w:p w14:paraId="6EB880CB">
            <w:pPr>
              <w:spacing/>
              <w:ind w:right="0" w:firstLine="0" w:left="0"/>
              <w:rPr/>
            </w:pPr>
            <w:r>
              <w:rPr>
                <w:rFonts w:ascii="Times New Roman" w:hAnsi="Times New Roman" w:eastAsia="Times New Roman" w:cs="Times New Roman"/>
                <w:color w:val="000000"/>
                <w:sz w:val="24"/>
              </w:rPr>
              <w:t xml:space="preserve">Runtime/model benchmark on the designated computer, adapter and structured planner</w:t>
            </w:r>
            <w:r/>
          </w:p>
        </w:tc>
      </w:tr>
      <w:tr>
        <w:trPr/>
        <w:tc>
          <w:tcPr>
            <w:tcBorders/>
            <w:tcMar>
              <w:left w:w="15" w:type="dxa"/>
              <w:top w:w="15" w:type="dxa"/>
              <w:right w:w="15" w:type="dxa"/>
              <w:bottom w:w="15" w:type="dxa"/>
            </w:tcMar>
            <w:tcW w:w="421" w:type="dxa"/>
            <w:vAlign w:val="center"/>
          </w:tcPr>
          <w:p w14:paraId="1C98FD9A">
            <w:pPr>
              <w:spacing/>
              <w:ind w:right="0" w:firstLine="0" w:left="0"/>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2433" w:type="dxa"/>
            <w:vAlign w:val="center"/>
          </w:tcPr>
          <w:p w14:paraId="714C6A95">
            <w:pPr>
              <w:spacing/>
              <w:ind w:right="0" w:firstLine="0" w:left="0"/>
              <w:rPr/>
            </w:pPr>
            <w:r>
              <w:rPr>
                <w:rFonts w:ascii="Times New Roman" w:hAnsi="Times New Roman" w:eastAsia="Times New Roman" w:cs="Times New Roman"/>
                <w:color w:val="000000"/>
                <w:sz w:val="24"/>
              </w:rPr>
              <w:t xml:space="preserve">Integrate context and memory</w:t>
            </w:r>
            <w:r/>
          </w:p>
        </w:tc>
        <w:tc>
          <w:tcPr>
            <w:tcBorders/>
            <w:tcMar>
              <w:left w:w="15" w:type="dxa"/>
              <w:top w:w="15" w:type="dxa"/>
              <w:right w:w="15" w:type="dxa"/>
              <w:bottom w:w="15" w:type="dxa"/>
            </w:tcMar>
            <w:tcW w:w="6500" w:type="dxa"/>
            <w:vAlign w:val="center"/>
          </w:tcPr>
          <w:p w14:paraId="2943D9B9">
            <w:pPr>
              <w:spacing/>
              <w:ind w:right="0" w:firstLine="0" w:left="0"/>
              <w:rPr/>
            </w:pPr>
            <w:r>
              <w:rPr>
                <w:rFonts w:ascii="Times New Roman" w:hAnsi="Times New Roman" w:eastAsia="Times New Roman" w:cs="Times New Roman"/>
                <w:color w:val="000000"/>
                <w:sz w:val="24"/>
              </w:rPr>
              <w:t xml:space="preserve">Explicit memory CRUD, scoped retrieval, grounding and injection tests</w:t>
            </w:r>
            <w:r/>
          </w:p>
        </w:tc>
      </w:tr>
      <w:tr>
        <w:trPr/>
        <w:tc>
          <w:tcPr>
            <w:tcBorders/>
            <w:tcMar>
              <w:left w:w="15" w:type="dxa"/>
              <w:top w:w="15" w:type="dxa"/>
              <w:right w:w="15" w:type="dxa"/>
              <w:bottom w:w="15" w:type="dxa"/>
            </w:tcMar>
            <w:tcW w:w="421" w:type="dxa"/>
            <w:vAlign w:val="center"/>
          </w:tcPr>
          <w:p w14:paraId="0EA3E068">
            <w:pPr>
              <w:spacing/>
              <w:ind w:right="0" w:firstLine="0" w:left="0"/>
              <w:rPr/>
            </w:pPr>
            <w:r>
              <w:rPr>
                <w:rFonts w:ascii="Times New Roman" w:hAnsi="Times New Roman" w:eastAsia="Times New Roman" w:cs="Times New Roman"/>
                <w:color w:val="000000"/>
                <w:sz w:val="24"/>
              </w:rPr>
              <w:t xml:space="preserve">9</w:t>
            </w:r>
            <w:r/>
          </w:p>
        </w:tc>
        <w:tc>
          <w:tcPr>
            <w:tcBorders/>
            <w:tcMar>
              <w:left w:w="15" w:type="dxa"/>
              <w:top w:w="15" w:type="dxa"/>
              <w:right w:w="15" w:type="dxa"/>
              <w:bottom w:w="15" w:type="dxa"/>
            </w:tcMar>
            <w:tcW w:w="2433" w:type="dxa"/>
            <w:vAlign w:val="center"/>
          </w:tcPr>
          <w:p w14:paraId="638CD428">
            <w:pPr>
              <w:spacing/>
              <w:ind w:right="0" w:firstLine="0" w:left="0"/>
              <w:rPr/>
            </w:pPr>
            <w:r>
              <w:rPr>
                <w:rFonts w:ascii="Times New Roman" w:hAnsi="Times New Roman" w:eastAsia="Times New Roman" w:cs="Times New Roman"/>
                <w:color w:val="000000"/>
                <w:sz w:val="24"/>
              </w:rPr>
              <w:t xml:space="preserve">Complete user-facing workflows</w:t>
            </w:r>
            <w:r/>
          </w:p>
        </w:tc>
        <w:tc>
          <w:tcPr>
            <w:tcBorders/>
            <w:tcMar>
              <w:left w:w="15" w:type="dxa"/>
              <w:top w:w="15" w:type="dxa"/>
              <w:right w:w="15" w:type="dxa"/>
              <w:bottom w:w="15" w:type="dxa"/>
            </w:tcMar>
            <w:tcW w:w="6500" w:type="dxa"/>
            <w:vAlign w:val="center"/>
          </w:tcPr>
          <w:p w14:paraId="7115AADE">
            <w:pPr>
              <w:spacing/>
              <w:ind w:right="0" w:firstLine="0" w:left="0"/>
              <w:rPr/>
            </w:pPr>
            <w:r>
              <w:rPr>
                <w:rFonts w:ascii="Times New Roman" w:hAnsi="Times New Roman" w:eastAsia="Times New Roman" w:cs="Times New Roman"/>
                <w:color w:val="000000"/>
                <w:sz w:val="24"/>
              </w:rPr>
              <w:t xml:space="preserve">CLI history, results, approvals, diagnostics and supported document processing</w:t>
            </w:r>
            <w:r/>
          </w:p>
        </w:tc>
      </w:tr>
      <w:tr>
        <w:trPr/>
        <w:tc>
          <w:tcPr>
            <w:tcBorders/>
            <w:tcMar>
              <w:left w:w="15" w:type="dxa"/>
              <w:top w:w="15" w:type="dxa"/>
              <w:right w:w="15" w:type="dxa"/>
              <w:bottom w:w="15" w:type="dxa"/>
            </w:tcMar>
            <w:tcW w:w="421" w:type="dxa"/>
            <w:vAlign w:val="center"/>
          </w:tcPr>
          <w:p w14:paraId="6F8E7E98">
            <w:pPr>
              <w:spacing/>
              <w:ind w:right="0" w:firstLine="0" w:left="0"/>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2433" w:type="dxa"/>
            <w:vAlign w:val="center"/>
          </w:tcPr>
          <w:p w14:paraId="21413C9A">
            <w:pPr>
              <w:spacing/>
              <w:ind w:right="0" w:firstLine="0" w:left="0"/>
              <w:rPr/>
            </w:pPr>
            <w:r>
              <w:rPr>
                <w:rFonts w:ascii="Times New Roman" w:hAnsi="Times New Roman" w:eastAsia="Times New Roman" w:cs="Times New Roman"/>
                <w:color w:val="000000"/>
                <w:sz w:val="24"/>
              </w:rPr>
              <w:t xml:space="preserve">Validate team integration</w:t>
            </w:r>
            <w:r/>
          </w:p>
        </w:tc>
        <w:tc>
          <w:tcPr>
            <w:tcBorders/>
            <w:tcMar>
              <w:left w:w="15" w:type="dxa"/>
              <w:top w:w="15" w:type="dxa"/>
              <w:right w:w="15" w:type="dxa"/>
              <w:bottom w:w="15" w:type="dxa"/>
            </w:tcMar>
            <w:tcW w:w="6500" w:type="dxa"/>
            <w:vAlign w:val="center"/>
          </w:tcPr>
          <w:p w14:paraId="5F4782E0">
            <w:pPr>
              <w:spacing/>
              <w:ind w:right="0" w:firstLine="0" w:left="0"/>
              <w:rPr/>
            </w:pPr>
            <w:r>
              <w:rPr>
                <w:rFonts w:ascii="Times New Roman" w:hAnsi="Times New Roman" w:eastAsia="Times New Roman" w:cs="Times New Roman"/>
                <w:color w:val="000000"/>
                <w:sz w:val="24"/>
              </w:rPr>
              <w:t xml:space="preserve">Three users/devices, concurrency, isolation, disconnect and restart tests</w:t>
            </w:r>
            <w:r/>
          </w:p>
        </w:tc>
      </w:tr>
      <w:tr>
        <w:trPr/>
        <w:tc>
          <w:tcPr>
            <w:tcBorders/>
            <w:tcMar>
              <w:left w:w="15" w:type="dxa"/>
              <w:top w:w="15" w:type="dxa"/>
              <w:right w:w="15" w:type="dxa"/>
              <w:bottom w:w="15" w:type="dxa"/>
            </w:tcMar>
            <w:tcW w:w="421" w:type="dxa"/>
            <w:vAlign w:val="center"/>
          </w:tcPr>
          <w:p w14:paraId="48E36745">
            <w:pPr>
              <w:spacing/>
              <w:ind w:right="0" w:firstLine="0" w:left="0"/>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2433" w:type="dxa"/>
            <w:vAlign w:val="center"/>
          </w:tcPr>
          <w:p w14:paraId="1C3BC4F9">
            <w:pPr>
              <w:spacing/>
              <w:ind w:right="0" w:firstLine="0" w:left="0"/>
              <w:rPr/>
            </w:pPr>
            <w:r>
              <w:rPr>
                <w:rFonts w:ascii="Times New Roman" w:hAnsi="Times New Roman" w:eastAsia="Times New Roman" w:cs="Times New Roman"/>
                <w:color w:val="000000"/>
                <w:sz w:val="24"/>
              </w:rPr>
              <w:t xml:space="preserve">Harden the release</w:t>
            </w:r>
            <w:r/>
          </w:p>
        </w:tc>
        <w:tc>
          <w:tcPr>
            <w:tcBorders/>
            <w:tcMar>
              <w:left w:w="15" w:type="dxa"/>
              <w:top w:w="15" w:type="dxa"/>
              <w:right w:w="15" w:type="dxa"/>
              <w:bottom w:w="15" w:type="dxa"/>
            </w:tcMar>
            <w:tcW w:w="6500" w:type="dxa"/>
            <w:vAlign w:val="center"/>
          </w:tcPr>
          <w:p w14:paraId="2A2095A8">
            <w:pPr>
              <w:spacing/>
              <w:ind w:right="0" w:firstLine="0" w:left="0"/>
              <w:rPr/>
            </w:pPr>
            <w:r>
              <w:rPr>
                <w:rFonts w:ascii="Times New Roman" w:hAnsi="Times New Roman" w:eastAsia="Times New Roman" w:cs="Times New Roman"/>
                <w:color w:val="000000"/>
                <w:sz w:val="24"/>
              </w:rPr>
              <w:t xml:space="preserve">Backup restoration, security regression, performance testing and upgrade/recovery rehearsal</w:t>
            </w:r>
            <w:r/>
          </w:p>
        </w:tc>
      </w:tr>
      <w:tr>
        <w:trPr/>
        <w:tc>
          <w:tcPr>
            <w:tcBorders/>
            <w:tcMar>
              <w:left w:w="15" w:type="dxa"/>
              <w:top w:w="15" w:type="dxa"/>
              <w:right w:w="15" w:type="dxa"/>
              <w:bottom w:w="15" w:type="dxa"/>
            </w:tcMar>
            <w:tcW w:w="421" w:type="dxa"/>
            <w:vAlign w:val="center"/>
          </w:tcPr>
          <w:p w14:paraId="26D872E6">
            <w:pPr>
              <w:spacing/>
              <w:ind w:right="0" w:firstLine="0" w:left="0"/>
              <w:rPr/>
            </w:pPr>
            <w:r>
              <w:rPr>
                <w:rFonts w:ascii="Times New Roman" w:hAnsi="Times New Roman" w:eastAsia="Times New Roman" w:cs="Times New Roman"/>
                <w:color w:val="000000"/>
                <w:sz w:val="24"/>
              </w:rPr>
              <w:t xml:space="preserve">12</w:t>
            </w:r>
            <w:r/>
          </w:p>
        </w:tc>
        <w:tc>
          <w:tcPr>
            <w:tcBorders/>
            <w:tcMar>
              <w:left w:w="15" w:type="dxa"/>
              <w:top w:w="15" w:type="dxa"/>
              <w:right w:w="15" w:type="dxa"/>
              <w:bottom w:w="15" w:type="dxa"/>
            </w:tcMar>
            <w:tcW w:w="2433" w:type="dxa"/>
            <w:vAlign w:val="center"/>
          </w:tcPr>
          <w:p w14:paraId="591B2EC6">
            <w:pPr>
              <w:spacing/>
              <w:ind w:right="0" w:firstLine="0" w:left="0"/>
              <w:rPr/>
            </w:pPr>
            <w:r>
              <w:rPr>
                <w:rFonts w:ascii="Times New Roman" w:hAnsi="Times New Roman" w:eastAsia="Times New Roman" w:cs="Times New Roman"/>
                <w:color w:val="000000"/>
                <w:sz w:val="24"/>
              </w:rPr>
              <w:t xml:space="preserve">Release candidate and sign-off</w:t>
            </w:r>
            <w:r/>
          </w:p>
        </w:tc>
        <w:tc>
          <w:tcPr>
            <w:tcBorders/>
            <w:tcMar>
              <w:left w:w="15" w:type="dxa"/>
              <w:top w:w="15" w:type="dxa"/>
              <w:right w:w="15" w:type="dxa"/>
              <w:bottom w:w="15" w:type="dxa"/>
            </w:tcMar>
            <w:tcW w:w="6500" w:type="dxa"/>
            <w:vAlign w:val="center"/>
          </w:tcPr>
          <w:p w14:paraId="49B43534">
            <w:pPr>
              <w:spacing/>
              <w:ind w:right="0" w:firstLine="0" w:left="0"/>
              <w:rPr/>
            </w:pPr>
            <w:r>
              <w:rPr>
                <w:rFonts w:ascii="Times New Roman" w:hAnsi="Times New Roman" w:eastAsia="Times New Roman" w:cs="Times New Roman"/>
                <w:color w:val="000000"/>
                <w:sz w:val="24"/>
              </w:rPr>
              <w:t xml:space="preserve">Clean installation, full acceptance suite, documentation and defect review</w:t>
            </w:r>
            <w:r/>
          </w:p>
        </w:tc>
      </w:tr>
    </w:tbl>
    <w:p w14:paraId="29AFE9D5">
      <w:pPr>
        <w:spacing/>
        <w:ind w:right="0" w:firstLine="0" w:left="0"/>
        <w:rPr/>
      </w:pPr>
      <w:r>
        <w:rPr>
          <w:rFonts w:ascii="Times New Roman" w:hAnsi="Times New Roman" w:eastAsia="Times New Roman" w:cs="Times New Roman"/>
          <w:color w:val="000000"/>
          <w:sz w:val="24"/>
        </w:rPr>
        <w:t xml:space="preserve">These are target weeks, not guaranteed completion dates. If hardware or model validation takes longer than expected, the team should use a tested CPU fallback or adjust the schedule rather than weakening safety checks.</w:t>
      </w:r>
      <w:r/>
    </w:p>
    <w:p w14:paraId="6ACA2F15">
      <w:pPr>
        <w:pStyle w:val="140"/>
        <w:spacing/>
        <w:ind w:right="0" w:firstLine="0" w:left="0"/>
        <w:rPr/>
      </w:pPr>
      <w:r>
        <w:rPr>
          <w:rFonts w:ascii="Times New Roman" w:hAnsi="Times New Roman" w:eastAsia="Times New Roman" w:cs="Times New Roman"/>
          <w:b/>
          <w:color w:val="000000"/>
          <w:sz w:val="36"/>
        </w:rPr>
        <w:t xml:space="preserve">04.28.04 Work allocation for three developers</w:t>
      </w:r>
      <w:r/>
    </w:p>
    <w:p w14:paraId="0E90839B">
      <w:pPr>
        <w:spacing/>
        <w:ind w:right="0" w:firstLine="0" w:left="0"/>
        <w:rPr/>
      </w:pPr>
      <w:r>
        <w:rPr>
          <w:rFonts w:ascii="Times New Roman" w:hAnsi="Times New Roman" w:eastAsia="Times New Roman" w:cs="Times New Roman"/>
          <w:color w:val="000000"/>
          <w:sz w:val="24"/>
        </w:rPr>
        <w:t xml:space="preserve">The team should divide implementation by component ownership while sharing responsibility for contracts, security and end-to-end testing.</w:t>
      </w:r>
      <w:r/>
    </w:p>
    <w:p w14:paraId="099E09DB">
      <w:pPr>
        <w:pStyle w:val="141"/>
        <w:spacing/>
        <w:ind w:right="0" w:firstLine="0" w:left="0"/>
        <w:rPr/>
      </w:pPr>
      <w:r>
        <w:rPr>
          <w:rFonts w:ascii="Times New Roman" w:hAnsi="Times New Roman" w:eastAsia="Times New Roman" w:cs="Times New Roman"/>
          <w:b/>
          <w:color w:val="000000"/>
          <w:sz w:val="28"/>
        </w:rPr>
        <w:t xml:space="preserve">Developer 1 — Backend, persistence and execution</w:t>
      </w:r>
      <w:r/>
    </w:p>
    <w:p w14:paraId="04540206">
      <w:pPr>
        <w:spacing/>
        <w:ind w:right="0" w:firstLine="0" w:left="0"/>
        <w:rPr/>
      </w:pPr>
      <w:r>
        <w:rPr>
          <w:rFonts w:ascii="Times New Roman" w:hAnsi="Times New Roman" w:eastAsia="Times New Roman" w:cs="Times New Roman"/>
          <w:color w:val="000000"/>
          <w:sz w:val="24"/>
        </w:rPr>
        <w:t xml:space="preserve">Primary ownership</w:t>
      </w:r>
      <w:r/>
    </w:p>
    <w:p w14:paraId="4CBD1F82">
      <w:pPr>
        <w:pStyle w:val="668"/>
        <w:numPr>
          <w:ilvl w:val="0"/>
          <w:numId w:val="2"/>
        </w:numPr>
        <w:spacing/>
        <w:ind w:right="0"/>
        <w:jc w:val="left"/>
        <w:rPr/>
      </w:pPr>
      <w:r>
        <w:rPr>
          <w:rFonts w:ascii="Times New Roman" w:hAnsi="Times New Roman" w:eastAsia="Times New Roman" w:cs="Times New Roman"/>
          <w:color w:val="000000"/>
          <w:sz w:val="24"/>
        </w:rPr>
        <w:t xml:space="preserve">FastAPI API and application services.</w:t>
      </w:r>
      <w:r/>
    </w:p>
    <w:p w14:paraId="1540A893">
      <w:pPr>
        <w:pStyle w:val="668"/>
        <w:numPr>
          <w:ilvl w:val="0"/>
          <w:numId w:val="2"/>
        </w:numPr>
        <w:spacing/>
        <w:ind w:right="0"/>
        <w:jc w:val="left"/>
        <w:rPr/>
      </w:pPr>
      <w:r>
        <w:rPr>
          <w:rFonts w:ascii="Times New Roman" w:hAnsi="Times New Roman" w:eastAsia="Times New Roman" w:cs="Times New Roman"/>
          <w:color w:val="000000"/>
          <w:sz w:val="24"/>
        </w:rPr>
        <w:t xml:space="preserve">PostgreSQL schema, migrations and transaction boundaries.</w:t>
      </w:r>
      <w:r/>
    </w:p>
    <w:p w14:paraId="6DED4AD1">
      <w:pPr>
        <w:pStyle w:val="668"/>
        <w:numPr>
          <w:ilvl w:val="0"/>
          <w:numId w:val="2"/>
        </w:numPr>
        <w:spacing/>
        <w:ind w:right="0"/>
        <w:jc w:val="left"/>
        <w:rPr/>
      </w:pPr>
      <w:r>
        <w:rPr>
          <w:rFonts w:ascii="Times New Roman" w:hAnsi="Times New Roman" w:eastAsia="Times New Roman" w:cs="Times New Roman"/>
          <w:color w:val="000000"/>
          <w:sz w:val="24"/>
        </w:rPr>
        <w:t xml:space="preserve">Authentication, authorization and user/device ownership.</w:t>
      </w:r>
      <w:r/>
    </w:p>
    <w:p w14:paraId="668B8D3C">
      <w:pPr>
        <w:pStyle w:val="668"/>
        <w:numPr>
          <w:ilvl w:val="0"/>
          <w:numId w:val="2"/>
        </w:numPr>
        <w:spacing/>
        <w:ind w:right="0"/>
        <w:jc w:val="left"/>
        <w:rPr/>
      </w:pPr>
      <w:r>
        <w:rPr>
          <w:rFonts w:ascii="Times New Roman" w:hAnsi="Times New Roman" w:eastAsia="Times New Roman" w:cs="Times New Roman"/>
          <w:color w:val="000000"/>
          <w:sz w:val="24"/>
        </w:rPr>
        <w:t xml:space="preserve">Task state machine, worker claims and scheduling.</w:t>
      </w:r>
      <w:r/>
    </w:p>
    <w:p w14:paraId="235B6A50">
      <w:pPr>
        <w:pStyle w:val="668"/>
        <w:numPr>
          <w:ilvl w:val="0"/>
          <w:numId w:val="2"/>
        </w:numPr>
        <w:spacing/>
        <w:ind w:right="0"/>
        <w:jc w:val="left"/>
        <w:rPr/>
      </w:pPr>
      <w:r>
        <w:rPr>
          <w:rFonts w:ascii="Times New Roman" w:hAnsi="Times New Roman" w:eastAsia="Times New Roman" w:cs="Times New Roman"/>
          <w:color w:val="000000"/>
          <w:sz w:val="24"/>
        </w:rPr>
        <w:t xml:space="preserve">Operation identity, idempotency, cancellation and recovery.</w:t>
      </w:r>
      <w:r/>
    </w:p>
    <w:p w14:paraId="24B930C2">
      <w:pPr>
        <w:pStyle w:val="668"/>
        <w:numPr>
          <w:ilvl w:val="0"/>
          <w:numId w:val="2"/>
        </w:numPr>
        <w:spacing/>
        <w:ind w:right="0"/>
        <w:jc w:val="left"/>
        <w:rPr/>
      </w:pPr>
      <w:r>
        <w:rPr>
          <w:rFonts w:ascii="Times New Roman" w:hAnsi="Times New Roman" w:eastAsia="Times New Roman" w:cs="Times New Roman"/>
          <w:color w:val="000000"/>
          <w:sz w:val="24"/>
        </w:rPr>
        <w:t xml:space="preserve">Approval lifecycle, audit records and task results.</w:t>
      </w:r>
      <w:r/>
    </w:p>
    <w:p w14:paraId="4714F881">
      <w:pPr>
        <w:pStyle w:val="668"/>
        <w:numPr>
          <w:ilvl w:val="0"/>
          <w:numId w:val="2"/>
        </w:numPr>
        <w:spacing/>
        <w:ind w:right="0"/>
        <w:jc w:val="left"/>
        <w:rPr/>
      </w:pPr>
      <w:r>
        <w:rPr>
          <w:rFonts w:ascii="Times New Roman" w:hAnsi="Times New Roman" w:eastAsia="Times New Roman" w:cs="Times New Roman"/>
          <w:color w:val="000000"/>
          <w:sz w:val="24"/>
        </w:rPr>
        <w:t xml:space="preserve">Backup and restore workflow.</w:t>
      </w:r>
      <w:r/>
    </w:p>
    <w:p w14:paraId="7BD1D330">
      <w:pPr>
        <w:pStyle w:val="141"/>
        <w:spacing/>
        <w:ind w:right="0" w:firstLine="0" w:left="0"/>
        <w:rPr/>
      </w:pPr>
      <w:r>
        <w:rPr>
          <w:rFonts w:ascii="Times New Roman" w:hAnsi="Times New Roman" w:eastAsia="Times New Roman" w:cs="Times New Roman"/>
          <w:b/>
          <w:color w:val="000000"/>
          <w:sz w:val="28"/>
        </w:rPr>
        <w:t xml:space="preserve">Developer 2 — Windows bridge and computer operations</w:t>
      </w:r>
      <w:r/>
    </w:p>
    <w:p w14:paraId="7DC9BF82">
      <w:pPr>
        <w:spacing/>
        <w:ind w:right="0" w:firstLine="0" w:left="0"/>
        <w:rPr/>
      </w:pPr>
      <w:r>
        <w:rPr>
          <w:rFonts w:ascii="Times New Roman" w:hAnsi="Times New Roman" w:eastAsia="Times New Roman" w:cs="Times New Roman"/>
          <w:color w:val="000000"/>
          <w:sz w:val="24"/>
        </w:rPr>
        <w:t xml:space="preserve">Primary ownership</w:t>
      </w:r>
      <w:r/>
    </w:p>
    <w:p w14:paraId="73AAD0EB">
      <w:pPr>
        <w:pStyle w:val="668"/>
        <w:numPr>
          <w:ilvl w:val="0"/>
          <w:numId w:val="2"/>
        </w:numPr>
        <w:spacing/>
        <w:ind w:right="0"/>
        <w:jc w:val="left"/>
        <w:rPr/>
      </w:pPr>
      <w:r>
        <w:rPr>
          <w:rFonts w:ascii="Times New Roman" w:hAnsi="Times New Roman" w:eastAsia="Times New Roman" w:cs="Times New Roman"/>
          <w:color w:val="000000"/>
          <w:sz w:val="24"/>
        </w:rPr>
        <w:t xml:space="preserve">Native Windows bridge and device enrollment.</w:t>
      </w:r>
      <w:r/>
    </w:p>
    <w:p w14:paraId="20585E5C">
      <w:pPr>
        <w:pStyle w:val="668"/>
        <w:numPr>
          <w:ilvl w:val="0"/>
          <w:numId w:val="2"/>
        </w:numPr>
        <w:spacing/>
        <w:ind w:right="0"/>
        <w:jc w:val="left"/>
        <w:rPr/>
      </w:pPr>
      <w:r>
        <w:rPr>
          <w:rFonts w:ascii="Times New Roman" w:hAnsi="Times New Roman" w:eastAsia="Times New Roman" w:cs="Times New Roman"/>
          <w:color w:val="000000"/>
          <w:sz w:val="24"/>
        </w:rPr>
        <w:t xml:space="preserve">Bridge authentication, polling and protocol compatibility.</w:t>
      </w:r>
      <w:r/>
    </w:p>
    <w:p w14:paraId="7682BC4A">
      <w:pPr>
        <w:pStyle w:val="668"/>
        <w:numPr>
          <w:ilvl w:val="0"/>
          <w:numId w:val="2"/>
        </w:numPr>
        <w:spacing/>
        <w:ind w:right="0"/>
        <w:jc w:val="left"/>
        <w:rPr/>
      </w:pPr>
      <w:r>
        <w:rPr>
          <w:rFonts w:ascii="Times New Roman" w:hAnsi="Times New Roman" w:eastAsia="Times New Roman" w:cs="Times New Roman"/>
          <w:color w:val="000000"/>
          <w:sz w:val="24"/>
        </w:rPr>
        <w:t xml:space="preserve">Tool registry integration and capability reporting.</w:t>
      </w:r>
      <w:r/>
    </w:p>
    <w:p w14:paraId="65746A67">
      <w:pPr>
        <w:pStyle w:val="668"/>
        <w:numPr>
          <w:ilvl w:val="0"/>
          <w:numId w:val="2"/>
        </w:numPr>
        <w:spacing/>
        <w:ind w:right="0"/>
        <w:jc w:val="left"/>
        <w:rPr/>
      </w:pPr>
      <w:r>
        <w:rPr>
          <w:rFonts w:ascii="Times New Roman" w:hAnsi="Times New Roman" w:eastAsia="Times New Roman" w:cs="Times New Roman"/>
          <w:color w:val="000000"/>
          <w:sz w:val="24"/>
        </w:rPr>
        <w:t xml:space="preserve">Safe directory mapping and Windows path validation.</w:t>
      </w:r>
      <w:r/>
    </w:p>
    <w:p w14:paraId="217B9165">
      <w:pPr>
        <w:pStyle w:val="668"/>
        <w:numPr>
          <w:ilvl w:val="0"/>
          <w:numId w:val="2"/>
        </w:numPr>
        <w:spacing/>
        <w:ind w:right="0"/>
        <w:jc w:val="left"/>
        <w:rPr/>
      </w:pPr>
      <w:r>
        <w:rPr>
          <w:rFonts w:ascii="Times New Roman" w:hAnsi="Times New Roman" w:eastAsia="Times New Roman" w:cs="Times New Roman"/>
          <w:color w:val="000000"/>
          <w:sz w:val="24"/>
        </w:rPr>
        <w:t xml:space="preserve">File search, supported document reading and create-only file creation.</w:t>
      </w:r>
      <w:r/>
    </w:p>
    <w:p w14:paraId="2BCEC5DF">
      <w:pPr>
        <w:pStyle w:val="668"/>
        <w:numPr>
          <w:ilvl w:val="0"/>
          <w:numId w:val="2"/>
        </w:numPr>
        <w:spacing/>
        <w:ind w:right="0"/>
        <w:jc w:val="left"/>
        <w:rPr/>
      </w:pPr>
      <w:r>
        <w:rPr>
          <w:rFonts w:ascii="Times New Roman" w:hAnsi="Times New Roman" w:eastAsia="Times New Roman" w:cs="Times New Roman"/>
          <w:color w:val="000000"/>
          <w:sz w:val="24"/>
        </w:rPr>
        <w:t xml:space="preserve">Allowlisted application launching.</w:t>
      </w:r>
      <w:r/>
    </w:p>
    <w:p w14:paraId="5621A1B9">
      <w:pPr>
        <w:pStyle w:val="668"/>
        <w:numPr>
          <w:ilvl w:val="0"/>
          <w:numId w:val="2"/>
        </w:numPr>
        <w:spacing/>
        <w:ind w:right="0"/>
        <w:jc w:val="left"/>
        <w:rPr/>
      </w:pPr>
      <w:r>
        <w:rPr>
          <w:rFonts w:ascii="Times New Roman" w:hAnsi="Times New Roman" w:eastAsia="Times New Roman" w:cs="Times New Roman"/>
          <w:color w:val="000000"/>
          <w:sz w:val="24"/>
        </w:rPr>
        <w:t xml:space="preserve">Local operation journal, deduplication and external-effect verification.</w:t>
      </w:r>
      <w:r/>
    </w:p>
    <w:p w14:paraId="61386B39">
      <w:pPr>
        <w:pStyle w:val="141"/>
        <w:spacing/>
        <w:ind w:right="0" w:firstLine="0" w:left="0"/>
        <w:rPr/>
      </w:pPr>
      <w:r>
        <w:rPr>
          <w:rFonts w:ascii="Times New Roman" w:hAnsi="Times New Roman" w:eastAsia="Times New Roman" w:cs="Times New Roman"/>
          <w:b/>
          <w:color w:val="000000"/>
          <w:sz w:val="28"/>
        </w:rPr>
        <w:t xml:space="preserve">Developer 3 — AI, planning and context</w:t>
      </w:r>
      <w:r/>
    </w:p>
    <w:p w14:paraId="69C498BD">
      <w:pPr>
        <w:spacing/>
        <w:ind w:right="0" w:firstLine="0" w:left="0"/>
        <w:rPr/>
      </w:pPr>
      <w:r>
        <w:rPr>
          <w:rFonts w:ascii="Times New Roman" w:hAnsi="Times New Roman" w:eastAsia="Times New Roman" w:cs="Times New Roman"/>
          <w:color w:val="000000"/>
          <w:sz w:val="24"/>
        </w:rPr>
        <w:t xml:space="preserve">Primary ownership</w:t>
      </w:r>
      <w:r/>
    </w:p>
    <w:p w14:paraId="7EA36CEC">
      <w:pPr>
        <w:pStyle w:val="668"/>
        <w:numPr>
          <w:ilvl w:val="0"/>
          <w:numId w:val="2"/>
        </w:numPr>
        <w:spacing/>
        <w:ind w:right="0"/>
        <w:jc w:val="left"/>
        <w:rPr/>
      </w:pPr>
      <w:r>
        <w:rPr>
          <w:rFonts w:ascii="Times New Roman" w:hAnsi="Times New Roman" w:eastAsia="Times New Roman" w:cs="Times New Roman"/>
          <w:color w:val="000000"/>
          <w:sz w:val="24"/>
        </w:rPr>
        <w:t xml:space="preserve">Local runtime and model feasibility benchmark.</w:t>
      </w:r>
      <w:r/>
    </w:p>
    <w:p w14:paraId="5FCA7791">
      <w:pPr>
        <w:pStyle w:val="668"/>
        <w:numPr>
          <w:ilvl w:val="0"/>
          <w:numId w:val="2"/>
        </w:numPr>
        <w:spacing/>
        <w:ind w:right="0"/>
        <w:jc w:val="left"/>
        <w:rPr/>
      </w:pPr>
      <w:r>
        <w:rPr>
          <w:rFonts w:ascii="Times New Roman" w:hAnsi="Times New Roman" w:eastAsia="Times New Roman" w:cs="Times New Roman"/>
          <w:color w:val="000000"/>
          <w:sz w:val="24"/>
        </w:rPr>
        <w:t xml:space="preserve">Model adapter and structured plan generation.</w:t>
      </w:r>
      <w:r/>
    </w:p>
    <w:p w14:paraId="4509E9C8">
      <w:pPr>
        <w:pStyle w:val="668"/>
        <w:numPr>
          <w:ilvl w:val="0"/>
          <w:numId w:val="2"/>
        </w:numPr>
        <w:spacing/>
        <w:ind w:right="0"/>
        <w:jc w:val="left"/>
        <w:rPr/>
      </w:pPr>
      <w:r>
        <w:rPr>
          <w:rFonts w:ascii="Times New Roman" w:hAnsi="Times New Roman" w:eastAsia="Times New Roman" w:cs="Times New Roman"/>
          <w:color w:val="000000"/>
          <w:sz w:val="24"/>
        </w:rPr>
        <w:t xml:space="preserve">Plan validation integration and clarification behavior.</w:t>
      </w:r>
      <w:r/>
    </w:p>
    <w:p w14:paraId="1DCF860E">
      <w:pPr>
        <w:pStyle w:val="668"/>
        <w:numPr>
          <w:ilvl w:val="0"/>
          <w:numId w:val="2"/>
        </w:numPr>
        <w:spacing/>
        <w:ind w:right="0"/>
        <w:jc w:val="left"/>
        <w:rPr/>
      </w:pPr>
      <w:r>
        <w:rPr>
          <w:rFonts w:ascii="Times New Roman" w:hAnsi="Times New Roman" w:eastAsia="Times New Roman" w:cs="Times New Roman"/>
          <w:color w:val="000000"/>
          <w:sz w:val="24"/>
        </w:rPr>
        <w:t xml:space="preserve">Context assembly and explicit personal memory.</w:t>
      </w:r>
      <w:r/>
    </w:p>
    <w:p w14:paraId="24A42CF8">
      <w:pPr>
        <w:pStyle w:val="668"/>
        <w:numPr>
          <w:ilvl w:val="0"/>
          <w:numId w:val="2"/>
        </w:numPr>
        <w:spacing/>
        <w:ind w:right="0"/>
        <w:jc w:val="left"/>
        <w:rPr/>
      </w:pPr>
      <w:r>
        <w:rPr>
          <w:rFonts w:ascii="Times New Roman" w:hAnsi="Times New Roman" w:eastAsia="Times New Roman" w:cs="Times New Roman"/>
          <w:color w:val="000000"/>
          <w:sz w:val="24"/>
        </w:rPr>
        <w:t xml:space="preserve">Lexical and semantic retrieval behind a stable interface.</w:t>
      </w:r>
      <w:r/>
    </w:p>
    <w:p w14:paraId="2C9A932B">
      <w:pPr>
        <w:pStyle w:val="668"/>
        <w:numPr>
          <w:ilvl w:val="0"/>
          <w:numId w:val="2"/>
        </w:numPr>
        <w:spacing/>
        <w:ind w:right="0"/>
        <w:jc w:val="left"/>
        <w:rPr/>
      </w:pPr>
      <w:r>
        <w:rPr>
          <w:rFonts w:ascii="Times New Roman" w:hAnsi="Times New Roman" w:eastAsia="Times New Roman" w:cs="Times New Roman"/>
          <w:color w:val="000000"/>
          <w:sz w:val="24"/>
        </w:rPr>
        <w:t xml:space="preserve">Document summarization and source-grounded responses.</w:t>
      </w:r>
      <w:r/>
    </w:p>
    <w:p w14:paraId="3B45D266">
      <w:pPr>
        <w:pStyle w:val="668"/>
        <w:numPr>
          <w:ilvl w:val="0"/>
          <w:numId w:val="2"/>
        </w:numPr>
        <w:spacing/>
        <w:ind w:right="0"/>
        <w:jc w:val="left"/>
        <w:rPr/>
      </w:pPr>
      <w:r>
        <w:rPr>
          <w:rFonts w:ascii="Times New Roman" w:hAnsi="Times New Roman" w:eastAsia="Times New Roman" w:cs="Times New Roman"/>
          <w:color w:val="000000"/>
          <w:sz w:val="24"/>
        </w:rPr>
        <w:t xml:space="preserve">Model evaluation, prompt-injection tests and quality regression reports.</w:t>
      </w:r>
      <w:r/>
    </w:p>
    <w:p w14:paraId="0FB6DF30">
      <w:pPr>
        <w:pStyle w:val="141"/>
        <w:spacing/>
        <w:ind w:right="0" w:firstLine="0" w:left="0"/>
        <w:rPr/>
      </w:pPr>
      <w:r>
        <w:rPr>
          <w:rFonts w:ascii="Times New Roman" w:hAnsi="Times New Roman" w:eastAsia="Times New Roman" w:cs="Times New Roman"/>
          <w:b/>
          <w:color w:val="000000"/>
          <w:sz w:val="28"/>
        </w:rPr>
        <w:t xml:space="preserve">Shared responsibilities</w:t>
      </w:r>
      <w:r/>
    </w:p>
    <w:p w14:paraId="5338FBCF">
      <w:pPr>
        <w:spacing/>
        <w:ind w:right="0" w:firstLine="0" w:left="0"/>
        <w:rPr/>
      </w:pPr>
      <w:r>
        <w:rPr>
          <w:rFonts w:ascii="Times New Roman" w:hAnsi="Times New Roman" w:eastAsia="Times New Roman" w:cs="Times New Roman"/>
          <w:color w:val="000000"/>
          <w:sz w:val="24"/>
        </w:rPr>
        <w:t xml:space="preserve">All three developers must:</w:t>
      </w:r>
      <w:r/>
    </w:p>
    <w:p w14:paraId="087007A9">
      <w:pPr>
        <w:pStyle w:val="668"/>
        <w:numPr>
          <w:ilvl w:val="0"/>
          <w:numId w:val="2"/>
        </w:numPr>
        <w:spacing/>
        <w:ind w:right="0"/>
        <w:jc w:val="left"/>
        <w:rPr/>
      </w:pPr>
      <w:r>
        <w:rPr>
          <w:rFonts w:ascii="Times New Roman" w:hAnsi="Times New Roman" w:eastAsia="Times New Roman" w:cs="Times New Roman"/>
          <w:color w:val="000000"/>
          <w:sz w:val="24"/>
        </w:rPr>
        <w:t xml:space="preserve">Review changes to shared contracts.</w:t>
      </w:r>
      <w:r/>
    </w:p>
    <w:p w14:paraId="257D48FC">
      <w:pPr>
        <w:pStyle w:val="668"/>
        <w:numPr>
          <w:ilvl w:val="0"/>
          <w:numId w:val="2"/>
        </w:numPr>
        <w:spacing/>
        <w:ind w:right="0"/>
        <w:jc w:val="left"/>
        <w:rPr/>
      </w:pPr>
      <w:r>
        <w:rPr>
          <w:rFonts w:ascii="Times New Roman" w:hAnsi="Times New Roman" w:eastAsia="Times New Roman" w:cs="Times New Roman"/>
          <w:color w:val="000000"/>
          <w:sz w:val="24"/>
        </w:rPr>
        <w:t xml:space="preserve">Review security-sensitive changes outside their own component.</w:t>
      </w:r>
      <w:r/>
    </w:p>
    <w:p w14:paraId="1FEADA65">
      <w:pPr>
        <w:pStyle w:val="668"/>
        <w:numPr>
          <w:ilvl w:val="0"/>
          <w:numId w:val="2"/>
        </w:numPr>
        <w:spacing/>
        <w:ind w:right="0"/>
        <w:jc w:val="left"/>
        <w:rPr/>
      </w:pPr>
      <w:r>
        <w:rPr>
          <w:rFonts w:ascii="Times New Roman" w:hAnsi="Times New Roman" w:eastAsia="Times New Roman" w:cs="Times New Roman"/>
          <w:color w:val="000000"/>
          <w:sz w:val="24"/>
        </w:rPr>
        <w:t xml:space="preserve">Contribute to integration, concurrency and failure-injection tests.</w:t>
      </w:r>
      <w:r/>
    </w:p>
    <w:p w14:paraId="00D57B74">
      <w:pPr>
        <w:pStyle w:val="668"/>
        <w:numPr>
          <w:ilvl w:val="0"/>
          <w:numId w:val="2"/>
        </w:numPr>
        <w:spacing/>
        <w:ind w:right="0"/>
        <w:jc w:val="left"/>
        <w:rPr/>
      </w:pPr>
      <w:r>
        <w:rPr>
          <w:rFonts w:ascii="Times New Roman" w:hAnsi="Times New Roman" w:eastAsia="Times New Roman" w:cs="Times New Roman"/>
          <w:color w:val="000000"/>
          <w:sz w:val="24"/>
        </w:rPr>
        <w:t xml:space="preserve">Participate in clean-install and recovery exercises.</w:t>
      </w:r>
      <w:r/>
    </w:p>
    <w:p w14:paraId="2566D574">
      <w:pPr>
        <w:pStyle w:val="668"/>
        <w:numPr>
          <w:ilvl w:val="0"/>
          <w:numId w:val="2"/>
        </w:numPr>
        <w:spacing/>
        <w:ind w:right="0"/>
        <w:jc w:val="left"/>
        <w:rPr/>
      </w:pPr>
      <w:r>
        <w:rPr>
          <w:rFonts w:ascii="Times New Roman" w:hAnsi="Times New Roman" w:eastAsia="Times New Roman" w:cs="Times New Roman"/>
          <w:color w:val="000000"/>
          <w:sz w:val="24"/>
        </w:rPr>
        <w:t xml:space="preserve">Update documentation when behavior or configuration changes.</w:t>
      </w:r>
      <w:r/>
    </w:p>
    <w:p w14:paraId="35299521">
      <w:pPr>
        <w:pStyle w:val="668"/>
        <w:numPr>
          <w:ilvl w:val="0"/>
          <w:numId w:val="2"/>
        </w:numPr>
        <w:spacing/>
        <w:ind w:right="0"/>
        <w:jc w:val="left"/>
        <w:rPr/>
      </w:pPr>
      <w:r>
        <w:rPr>
          <w:rFonts w:ascii="Times New Roman" w:hAnsi="Times New Roman" w:eastAsia="Times New Roman" w:cs="Times New Roman"/>
          <w:color w:val="000000"/>
          <w:sz w:val="24"/>
        </w:rPr>
        <w:t xml:space="preserve">Demonstrate their component working with the actual integrated system.</w:t>
      </w:r>
      <w:r/>
    </w:p>
    <w:p w14:paraId="0128B722">
      <w:pPr>
        <w:spacing/>
        <w:ind w:right="0" w:firstLine="0" w:left="0"/>
        <w:rPr/>
      </w:pPr>
      <w:r>
        <w:rPr>
          <w:rFonts w:ascii="Times New Roman" w:hAnsi="Times New Roman" w:eastAsia="Times New Roman" w:cs="Times New Roman"/>
          <w:color w:val="000000"/>
          <w:sz w:val="24"/>
        </w:rPr>
        <w:t xml:space="preserve">Ownership is not a silo. Developer 1 cannot independently redefine the bridge protocol, Developer 2 cannot independently expand tool permissions, and Developer 3 cannot make the model authoritative over execution.</w:t>
      </w:r>
      <w:r/>
    </w:p>
    <w:p w14:paraId="641AF8A0">
      <w:pPr>
        <w:pStyle w:val="140"/>
        <w:spacing/>
        <w:ind w:right="0" w:firstLine="0" w:left="0"/>
        <w:rPr/>
      </w:pPr>
      <w:r>
        <w:rPr>
          <w:rFonts w:ascii="Times New Roman" w:hAnsi="Times New Roman" w:eastAsia="Times New Roman" w:cs="Times New Roman"/>
          <w:b/>
          <w:color w:val="000000"/>
          <w:sz w:val="36"/>
        </w:rPr>
        <w:t xml:space="preserve">04.28.05 Milestone gates</w:t>
      </w:r>
      <w:r/>
    </w:p>
    <w:p w14:paraId="4907DD58">
      <w:pPr>
        <w:spacing/>
        <w:ind w:right="0" w:firstLine="0" w:left="0"/>
        <w:rPr/>
      </w:pPr>
      <w:r>
        <w:rPr>
          <w:rFonts w:ascii="Times New Roman" w:hAnsi="Times New Roman" w:eastAsia="Times New Roman" w:cs="Times New Roman"/>
          <w:color w:val="000000"/>
          <w:sz w:val="24"/>
        </w:rPr>
        <w:t xml:space="preserve">Work advances when the required evidence exists—not merely when the calendar reaches a particular week.</w:t>
      </w:r>
      <w:r/>
    </w:p>
    <w:p w14:paraId="3283F93F">
      <w:pPr>
        <w:spacing/>
        <w:ind w:right="0" w:firstLine="0" w:left="0"/>
        <w:rPr/>
      </w:pPr>
      <w:r>
        <w:rPr>
          <w:rFonts w:ascii="Times New Roman" w:hAnsi="Times New Roman" w:eastAsia="Times New Roman" w:cs="Times New Roman"/>
          <w:color w:val="000000"/>
          <w:sz w:val="24"/>
        </w:rPr>
        <w:t xml:space="preserve">Gate 1 — End of Week 2: Contracts agreed</w:t>
      </w:r>
      <w:r/>
    </w:p>
    <w:p w14:paraId="174C66D9">
      <w:pPr>
        <w:spacing/>
        <w:ind w:right="0" w:firstLine="0" w:left="0"/>
        <w:rPr/>
      </w:pPr>
      <w:r>
        <w:rPr>
          <w:rFonts w:ascii="Times New Roman" w:hAnsi="Times New Roman" w:eastAsia="Times New Roman" w:cs="Times New Roman"/>
          <w:color w:val="000000"/>
          <w:sz w:val="24"/>
        </w:rPr>
        <w:t xml:space="preserve">Required:</w:t>
      </w:r>
      <w:r/>
    </w:p>
    <w:p w14:paraId="4CEF7DD2">
      <w:pPr>
        <w:pStyle w:val="668"/>
        <w:numPr>
          <w:ilvl w:val="0"/>
          <w:numId w:val="2"/>
        </w:numPr>
        <w:spacing/>
        <w:ind w:right="0"/>
        <w:jc w:val="left"/>
        <w:rPr/>
      </w:pPr>
      <w:r>
        <w:rPr>
          <w:rFonts w:ascii="Times New Roman" w:hAnsi="Times New Roman" w:eastAsia="Times New Roman" w:cs="Times New Roman"/>
          <w:color w:val="000000"/>
          <w:sz w:val="24"/>
        </w:rPr>
        <w:t xml:space="preserve">Shared identifiers and task/step states.</w:t>
      </w:r>
      <w:r/>
    </w:p>
    <w:p w14:paraId="0B52E4A1">
      <w:pPr>
        <w:pStyle w:val="668"/>
        <w:numPr>
          <w:ilvl w:val="0"/>
          <w:numId w:val="2"/>
        </w:numPr>
        <w:spacing/>
        <w:ind w:right="0"/>
        <w:jc w:val="left"/>
        <w:rPr/>
      </w:pPr>
      <w:r>
        <w:rPr>
          <w:rFonts w:ascii="Times New Roman" w:hAnsi="Times New Roman" w:eastAsia="Times New Roman" w:cs="Times New Roman"/>
          <w:color w:val="000000"/>
          <w:sz w:val="24"/>
        </w:rPr>
        <w:t xml:space="preserve">API and bridge message contracts.</w:t>
      </w:r>
      <w:r/>
    </w:p>
    <w:p w14:paraId="7424E767">
      <w:pPr>
        <w:pStyle w:val="668"/>
        <w:numPr>
          <w:ilvl w:val="0"/>
          <w:numId w:val="2"/>
        </w:numPr>
        <w:spacing/>
        <w:ind w:right="0"/>
        <w:jc w:val="left"/>
        <w:rPr/>
      </w:pPr>
      <w:r>
        <w:rPr>
          <w:rFonts w:ascii="Times New Roman" w:hAnsi="Times New Roman" w:eastAsia="Times New Roman" w:cs="Times New Roman"/>
          <w:color w:val="000000"/>
          <w:sz w:val="24"/>
        </w:rPr>
        <w:t xml:space="preserve">Initial tool schemas and error catalogue.</w:t>
      </w:r>
      <w:r/>
    </w:p>
    <w:p w14:paraId="65B13735">
      <w:pPr>
        <w:pStyle w:val="668"/>
        <w:numPr>
          <w:ilvl w:val="0"/>
          <w:numId w:val="2"/>
        </w:numPr>
        <w:spacing/>
        <w:ind w:right="0"/>
        <w:jc w:val="left"/>
        <w:rPr/>
      </w:pPr>
      <w:r>
        <w:rPr>
          <w:rFonts w:ascii="Times New Roman" w:hAnsi="Times New Roman" w:eastAsia="Times New Roman" w:cs="Times New Roman"/>
          <w:color w:val="000000"/>
          <w:sz w:val="24"/>
        </w:rPr>
        <w:t xml:space="preserve">Database migration workflow.</w:t>
      </w:r>
      <w:r/>
    </w:p>
    <w:p w14:paraId="5B2FC895">
      <w:pPr>
        <w:pStyle w:val="668"/>
        <w:numPr>
          <w:ilvl w:val="0"/>
          <w:numId w:val="2"/>
        </w:numPr>
        <w:spacing/>
        <w:ind w:right="0"/>
        <w:jc w:val="left"/>
        <w:rPr/>
      </w:pPr>
      <w:r>
        <w:rPr>
          <w:rFonts w:ascii="Times New Roman" w:hAnsi="Times New Roman" w:eastAsia="Times New Roman" w:cs="Times New Roman"/>
          <w:color w:val="000000"/>
          <w:sz w:val="24"/>
        </w:rPr>
        <w:t xml:space="preserve">Hardware inventory started and AI validation owner assigned.</w:t>
      </w:r>
      <w:r/>
    </w:p>
    <w:p w14:paraId="43DE3CFA">
      <w:pPr>
        <w:spacing/>
        <w:ind w:right="0" w:firstLine="0" w:left="0"/>
        <w:rPr/>
      </w:pPr>
      <w:r>
        <w:rPr>
          <w:rFonts w:ascii="Times New Roman" w:hAnsi="Times New Roman" w:eastAsia="Times New Roman" w:cs="Times New Roman"/>
          <w:color w:val="000000"/>
          <w:sz w:val="24"/>
        </w:rPr>
        <w:t xml:space="preserve">If contracts are still changing independently, do not expand parallel implementation.</w:t>
      </w:r>
      <w:r/>
    </w:p>
    <w:p w14:paraId="20A07270">
      <w:pPr>
        <w:spacing/>
        <w:ind w:right="0" w:firstLine="0" w:left="0"/>
        <w:rPr/>
      </w:pPr>
      <w:r>
        <w:rPr>
          <w:rFonts w:ascii="Times New Roman" w:hAnsi="Times New Roman" w:eastAsia="Times New Roman" w:cs="Times New Roman"/>
          <w:color w:val="000000"/>
          <w:sz w:val="24"/>
        </w:rPr>
        <w:t xml:space="preserve">Gate 2 — End of Week 4: First vertical slice works</w:t>
      </w:r>
      <w:r/>
    </w:p>
    <w:p w14:paraId="4605E84A">
      <w:pPr>
        <w:spacing/>
        <w:ind w:right="0" w:firstLine="0" w:left="0"/>
        <w:rPr/>
      </w:pPr>
      <w:r>
        <w:rPr>
          <w:rFonts w:ascii="Times New Roman" w:hAnsi="Times New Roman" w:eastAsia="Times New Roman" w:cs="Times New Roman"/>
          <w:color w:val="000000"/>
          <w:sz w:val="24"/>
        </w:rPr>
        <w:t xml:space="preserve">Required:</w:t>
      </w:r>
      <w:r/>
    </w:p>
    <w:p w14:paraId="7EFA1730">
      <w:pPr>
        <w:pStyle w:val="668"/>
        <w:numPr>
          <w:ilvl w:val="0"/>
          <w:numId w:val="2"/>
        </w:numPr>
        <w:spacing/>
        <w:ind w:right="0"/>
        <w:jc w:val="left"/>
        <w:rPr/>
      </w:pPr>
      <w:r>
        <w:rPr>
          <w:rFonts w:ascii="Times New Roman" w:hAnsi="Times New Roman" w:eastAsia="Times New Roman" w:cs="Times New Roman"/>
          <w:color w:val="000000"/>
          <w:sz w:val="24"/>
        </w:rPr>
        <w:t xml:space="preserve">An authenticated user submits a task.</w:t>
      </w:r>
      <w:r/>
    </w:p>
    <w:p w14:paraId="0D30C66B">
      <w:pPr>
        <w:pStyle w:val="668"/>
        <w:numPr>
          <w:ilvl w:val="0"/>
          <w:numId w:val="2"/>
        </w:numPr>
        <w:spacing/>
        <w:ind w:right="0"/>
        <w:jc w:val="left"/>
        <w:rPr/>
      </w:pPr>
      <w:r>
        <w:rPr>
          <w:rFonts w:ascii="Times New Roman" w:hAnsi="Times New Roman" w:eastAsia="Times New Roman" w:cs="Times New Roman"/>
          <w:color w:val="000000"/>
          <w:sz w:val="24"/>
        </w:rPr>
        <w:t xml:space="preserve">The backend persists it and returns a task ID.</w:t>
      </w:r>
      <w:r/>
    </w:p>
    <w:p w14:paraId="74C54C0E">
      <w:pPr>
        <w:pStyle w:val="668"/>
        <w:numPr>
          <w:ilvl w:val="0"/>
          <w:numId w:val="2"/>
        </w:numPr>
        <w:spacing/>
        <w:ind w:right="0"/>
        <w:jc w:val="left"/>
        <w:rPr/>
      </w:pPr>
      <w:r>
        <w:rPr>
          <w:rFonts w:ascii="Times New Roman" w:hAnsi="Times New Roman" w:eastAsia="Times New Roman" w:cs="Times New Roman"/>
          <w:color w:val="000000"/>
          <w:sz w:val="24"/>
        </w:rPr>
        <w:t xml:space="preserve">The intended Windows bridge receives an authenticated operation.</w:t>
      </w:r>
      <w:r/>
    </w:p>
    <w:p w14:paraId="501C7E53">
      <w:pPr>
        <w:pStyle w:val="668"/>
        <w:numPr>
          <w:ilvl w:val="0"/>
          <w:numId w:val="2"/>
        </w:numPr>
        <w:spacing/>
        <w:ind w:right="0"/>
        <w:jc w:val="left"/>
        <w:rPr/>
      </w:pPr>
      <w:r>
        <w:rPr>
          <w:rFonts w:ascii="Times New Roman" w:hAnsi="Times New Roman" w:eastAsia="Times New Roman" w:cs="Times New Roman"/>
          <w:color w:val="000000"/>
          <w:sz w:val="24"/>
        </w:rPr>
        <w:t xml:space="preserve">Scoped file search returns a structured result.</w:t>
      </w:r>
      <w:r/>
    </w:p>
    <w:p w14:paraId="027AF855">
      <w:pPr>
        <w:pStyle w:val="668"/>
        <w:numPr>
          <w:ilvl w:val="0"/>
          <w:numId w:val="2"/>
        </w:numPr>
        <w:spacing/>
        <w:ind w:right="0"/>
        <w:jc w:val="left"/>
        <w:rPr/>
      </w:pPr>
      <w:r>
        <w:rPr>
          <w:rFonts w:ascii="Times New Roman" w:hAnsi="Times New Roman" w:eastAsia="Times New Roman" w:cs="Times New Roman"/>
          <w:color w:val="000000"/>
          <w:sz w:val="24"/>
        </w:rPr>
        <w:t xml:space="preserve">The result and task state are persisted and visible in the CLI.</w:t>
      </w:r>
      <w:r/>
    </w:p>
    <w:p w14:paraId="047957DC">
      <w:pPr>
        <w:pStyle w:val="668"/>
        <w:numPr>
          <w:ilvl w:val="0"/>
          <w:numId w:val="2"/>
        </w:numPr>
        <w:spacing/>
        <w:ind w:right="0"/>
        <w:jc w:val="left"/>
        <w:rPr/>
      </w:pPr>
      <w:r>
        <w:rPr>
          <w:rFonts w:ascii="Times New Roman" w:hAnsi="Times New Roman" w:eastAsia="Times New Roman" w:cs="Times New Roman"/>
          <w:color w:val="000000"/>
          <w:sz w:val="24"/>
        </w:rPr>
        <w:t xml:space="preserve">Duplicate submission and unauthorized device tests pass.</w:t>
      </w:r>
      <w:r/>
    </w:p>
    <w:p w14:paraId="1A9EFB39">
      <w:pPr>
        <w:spacing/>
        <w:ind w:right="0" w:firstLine="0" w:left="0"/>
        <w:rPr/>
      </w:pPr>
      <w:r>
        <w:rPr>
          <w:rFonts w:ascii="Times New Roman" w:hAnsi="Times New Roman" w:eastAsia="Times New Roman" w:cs="Times New Roman"/>
          <w:color w:val="000000"/>
          <w:sz w:val="24"/>
        </w:rPr>
        <w:t xml:space="preserve">Gate 3 — End of Week 6: Safe side effects</w:t>
      </w:r>
      <w:r/>
    </w:p>
    <w:p w14:paraId="28EF186C">
      <w:pPr>
        <w:spacing/>
        <w:ind w:right="0" w:firstLine="0" w:left="0"/>
        <w:rPr/>
      </w:pPr>
      <w:r>
        <w:rPr>
          <w:rFonts w:ascii="Times New Roman" w:hAnsi="Times New Roman" w:eastAsia="Times New Roman" w:cs="Times New Roman"/>
          <w:color w:val="000000"/>
          <w:sz w:val="24"/>
        </w:rPr>
        <w:t xml:space="preserve">Required:</w:t>
      </w:r>
      <w:r/>
    </w:p>
    <w:p w14:paraId="5C8BECDD">
      <w:pPr>
        <w:pStyle w:val="668"/>
        <w:numPr>
          <w:ilvl w:val="0"/>
          <w:numId w:val="2"/>
        </w:numPr>
        <w:spacing/>
        <w:ind w:right="0"/>
        <w:jc w:val="left"/>
        <w:rPr/>
      </w:pPr>
      <w:r>
        <w:rPr>
          <w:rFonts w:ascii="Times New Roman" w:hAnsi="Times New Roman" w:eastAsia="Times New Roman" w:cs="Times New Roman"/>
          <w:color w:val="000000"/>
          <w:sz w:val="24"/>
        </w:rPr>
        <w:t xml:space="preserve">Tool policy and approval enforcement.</w:t>
      </w:r>
      <w:r/>
    </w:p>
    <w:p w14:paraId="44DA7B61">
      <w:pPr>
        <w:pStyle w:val="668"/>
        <w:numPr>
          <w:ilvl w:val="0"/>
          <w:numId w:val="2"/>
        </w:numPr>
        <w:spacing/>
        <w:ind w:right="0"/>
        <w:jc w:val="left"/>
        <w:rPr/>
      </w:pPr>
      <w:r>
        <w:rPr>
          <w:rFonts w:ascii="Times New Roman" w:hAnsi="Times New Roman" w:eastAsia="Times New Roman" w:cs="Times New Roman"/>
          <w:color w:val="000000"/>
          <w:sz w:val="24"/>
        </w:rPr>
        <w:t xml:space="preserve">Safe file creation without silent overwrite.</w:t>
      </w:r>
      <w:r/>
    </w:p>
    <w:p w14:paraId="714C5ED2">
      <w:pPr>
        <w:pStyle w:val="668"/>
        <w:numPr>
          <w:ilvl w:val="0"/>
          <w:numId w:val="2"/>
        </w:numPr>
        <w:spacing/>
        <w:ind w:right="0"/>
        <w:jc w:val="left"/>
        <w:rPr/>
      </w:pPr>
      <w:r>
        <w:rPr>
          <w:rFonts w:ascii="Times New Roman" w:hAnsi="Times New Roman" w:eastAsia="Times New Roman" w:cs="Times New Roman"/>
          <w:color w:val="000000"/>
          <w:sz w:val="24"/>
        </w:rPr>
        <w:t xml:space="preserve">Operation deduplication and recovery rules.</w:t>
      </w:r>
      <w:r/>
    </w:p>
    <w:p w14:paraId="3AB0151E">
      <w:pPr>
        <w:pStyle w:val="668"/>
        <w:numPr>
          <w:ilvl w:val="0"/>
          <w:numId w:val="2"/>
        </w:numPr>
        <w:spacing/>
        <w:ind w:right="0"/>
        <w:jc w:val="left"/>
        <w:rPr/>
      </w:pPr>
      <w:r>
        <w:rPr>
          <w:rFonts w:ascii="Times New Roman" w:hAnsi="Times New Roman" w:eastAsia="Times New Roman" w:cs="Times New Roman"/>
          <w:color w:val="000000"/>
          <w:sz w:val="24"/>
        </w:rPr>
        <w:t xml:space="preserve">Cancellation and disconnection behavior.</w:t>
      </w:r>
      <w:r/>
    </w:p>
    <w:p w14:paraId="1F73C4A9">
      <w:pPr>
        <w:pStyle w:val="668"/>
        <w:numPr>
          <w:ilvl w:val="0"/>
          <w:numId w:val="2"/>
        </w:numPr>
        <w:spacing/>
        <w:ind w:right="0"/>
        <w:jc w:val="left"/>
        <w:rPr/>
      </w:pPr>
      <w:r>
        <w:rPr>
          <w:rFonts w:ascii="Times New Roman" w:hAnsi="Times New Roman" w:eastAsia="Times New Roman" w:cs="Times New Roman"/>
          <w:color w:val="000000"/>
          <w:sz w:val="24"/>
        </w:rPr>
        <w:t xml:space="preserve">Tests for lost responses and uncertain external outcomes.</w:t>
      </w:r>
      <w:r/>
    </w:p>
    <w:p w14:paraId="19E4AF78">
      <w:pPr>
        <w:spacing/>
        <w:ind w:right="0" w:firstLine="0" w:left="0"/>
        <w:rPr/>
      </w:pPr>
      <w:r>
        <w:rPr>
          <w:rFonts w:ascii="Times New Roman" w:hAnsi="Times New Roman" w:eastAsia="Times New Roman" w:cs="Times New Roman"/>
          <w:color w:val="000000"/>
          <w:sz w:val="24"/>
        </w:rPr>
        <w:t xml:space="preserve">Gate 4 — End of Week 8: AI and memory integrated</w:t>
      </w:r>
      <w:r/>
    </w:p>
    <w:p w14:paraId="62A91CC8">
      <w:pPr>
        <w:spacing/>
        <w:ind w:right="0" w:firstLine="0" w:left="0"/>
        <w:rPr/>
      </w:pPr>
      <w:r>
        <w:rPr>
          <w:rFonts w:ascii="Times New Roman" w:hAnsi="Times New Roman" w:eastAsia="Times New Roman" w:cs="Times New Roman"/>
          <w:color w:val="000000"/>
          <w:sz w:val="24"/>
        </w:rPr>
        <w:t xml:space="preserve">Required:</w:t>
      </w:r>
      <w:r/>
    </w:p>
    <w:p w14:paraId="45EBF67D">
      <w:pPr>
        <w:pStyle w:val="668"/>
        <w:numPr>
          <w:ilvl w:val="0"/>
          <w:numId w:val="2"/>
        </w:numPr>
        <w:spacing/>
        <w:ind w:right="0"/>
        <w:jc w:val="left"/>
        <w:rPr/>
      </w:pPr>
      <w:r>
        <w:rPr>
          <w:rFonts w:ascii="Times New Roman" w:hAnsi="Times New Roman" w:eastAsia="Times New Roman" w:cs="Times New Roman"/>
          <w:color w:val="000000"/>
          <w:sz w:val="24"/>
        </w:rPr>
        <w:t xml:space="preserve">A validated local runtime and selected model, or a documented blocker and tested fallback.</w:t>
      </w:r>
      <w:r/>
    </w:p>
    <w:p w14:paraId="77380AA0">
      <w:pPr>
        <w:pStyle w:val="668"/>
        <w:numPr>
          <w:ilvl w:val="0"/>
          <w:numId w:val="2"/>
        </w:numPr>
        <w:spacing/>
        <w:ind w:right="0"/>
        <w:jc w:val="left"/>
        <w:rPr/>
      </w:pPr>
      <w:r>
        <w:rPr>
          <w:rFonts w:ascii="Times New Roman" w:hAnsi="Times New Roman" w:eastAsia="Times New Roman" w:cs="Times New Roman"/>
          <w:color w:val="000000"/>
          <w:sz w:val="24"/>
        </w:rPr>
        <w:t xml:space="preserve">Structured plans and application-side validation.</w:t>
      </w:r>
      <w:r/>
    </w:p>
    <w:p w14:paraId="17CE054A">
      <w:pPr>
        <w:pStyle w:val="668"/>
        <w:numPr>
          <w:ilvl w:val="0"/>
          <w:numId w:val="2"/>
        </w:numPr>
        <w:spacing/>
        <w:ind w:right="0"/>
        <w:jc w:val="left"/>
        <w:rPr/>
      </w:pPr>
      <w:r>
        <w:rPr>
          <w:rFonts w:ascii="Times New Roman" w:hAnsi="Times New Roman" w:eastAsia="Times New Roman" w:cs="Times New Roman"/>
          <w:color w:val="000000"/>
          <w:sz w:val="24"/>
        </w:rPr>
        <w:t xml:space="preserve">User-scoped memory and context retrieval.</w:t>
      </w:r>
      <w:r/>
    </w:p>
    <w:p w14:paraId="4D25815B">
      <w:pPr>
        <w:pStyle w:val="668"/>
        <w:numPr>
          <w:ilvl w:val="0"/>
          <w:numId w:val="2"/>
        </w:numPr>
        <w:spacing/>
        <w:ind w:right="0"/>
        <w:jc w:val="left"/>
        <w:rPr/>
      </w:pPr>
      <w:r>
        <w:rPr>
          <w:rFonts w:ascii="Times New Roman" w:hAnsi="Times New Roman" w:eastAsia="Times New Roman" w:cs="Times New Roman"/>
          <w:color w:val="000000"/>
          <w:sz w:val="24"/>
        </w:rPr>
        <w:t xml:space="preserve">Prompt-injection and unsupported-action tests.</w:t>
      </w:r>
      <w:r/>
    </w:p>
    <w:p w14:paraId="16F05A98">
      <w:pPr>
        <w:pStyle w:val="668"/>
        <w:numPr>
          <w:ilvl w:val="0"/>
          <w:numId w:val="2"/>
        </w:numPr>
        <w:spacing/>
        <w:ind w:right="0"/>
        <w:jc w:val="left"/>
        <w:rPr/>
      </w:pPr>
      <w:r>
        <w:rPr>
          <w:rFonts w:ascii="Times New Roman" w:hAnsi="Times New Roman" w:eastAsia="Times New Roman" w:cs="Times New Roman"/>
          <w:color w:val="000000"/>
          <w:sz w:val="24"/>
        </w:rPr>
        <w:t xml:space="preserve">Evidence-grounded summaries and honest failure reporting.</w:t>
      </w:r>
      <w:r/>
    </w:p>
    <w:p w14:paraId="6A85F362">
      <w:pPr>
        <w:spacing/>
        <w:ind w:right="0" w:firstLine="0" w:left="0"/>
        <w:rPr/>
      </w:pPr>
      <w:r>
        <w:rPr>
          <w:rFonts w:ascii="Times New Roman" w:hAnsi="Times New Roman" w:eastAsia="Times New Roman" w:cs="Times New Roman"/>
          <w:color w:val="000000"/>
          <w:sz w:val="24"/>
        </w:rPr>
        <w:t xml:space="preserve">Gate 5 — End of Week 10: Team integration</w:t>
      </w:r>
      <w:r/>
    </w:p>
    <w:p w14:paraId="3C3E2980">
      <w:pPr>
        <w:spacing/>
        <w:ind w:right="0" w:firstLine="0" w:left="0"/>
        <w:rPr/>
      </w:pPr>
      <w:r>
        <w:rPr>
          <w:rFonts w:ascii="Times New Roman" w:hAnsi="Times New Roman" w:eastAsia="Times New Roman" w:cs="Times New Roman"/>
          <w:color w:val="000000"/>
          <w:sz w:val="24"/>
        </w:rPr>
        <w:t xml:space="preserve">Required:</w:t>
      </w:r>
      <w:r/>
    </w:p>
    <w:p w14:paraId="14D8E384">
      <w:pPr>
        <w:pStyle w:val="668"/>
        <w:numPr>
          <w:ilvl w:val="0"/>
          <w:numId w:val="2"/>
        </w:numPr>
        <w:spacing/>
        <w:ind w:right="0"/>
        <w:jc w:val="left"/>
        <w:rPr/>
      </w:pPr>
      <w:r>
        <w:rPr>
          <w:rFonts w:ascii="Times New Roman" w:hAnsi="Times New Roman" w:eastAsia="Times New Roman" w:cs="Times New Roman"/>
          <w:color w:val="000000"/>
          <w:sz w:val="24"/>
        </w:rPr>
        <w:t xml:space="preserve">Three registered users and devices.</w:t>
      </w:r>
      <w:r/>
    </w:p>
    <w:p w14:paraId="4B81FAC6">
      <w:pPr>
        <w:pStyle w:val="668"/>
        <w:numPr>
          <w:ilvl w:val="0"/>
          <w:numId w:val="2"/>
        </w:numPr>
        <w:spacing/>
        <w:ind w:right="0"/>
        <w:jc w:val="left"/>
        <w:rPr/>
      </w:pPr>
      <w:r>
        <w:rPr>
          <w:rFonts w:ascii="Times New Roman" w:hAnsi="Times New Roman" w:eastAsia="Times New Roman" w:cs="Times New Roman"/>
          <w:color w:val="000000"/>
          <w:sz w:val="24"/>
        </w:rPr>
        <w:t xml:space="preserve">Cross-user and cross-device isolation.</w:t>
      </w:r>
      <w:r/>
    </w:p>
    <w:p w14:paraId="43038838">
      <w:pPr>
        <w:pStyle w:val="668"/>
        <w:numPr>
          <w:ilvl w:val="0"/>
          <w:numId w:val="2"/>
        </w:numPr>
        <w:spacing/>
        <w:ind w:right="0"/>
        <w:jc w:val="left"/>
        <w:rPr/>
      </w:pPr>
      <w:r>
        <w:rPr>
          <w:rFonts w:ascii="Times New Roman" w:hAnsi="Times New Roman" w:eastAsia="Times New Roman" w:cs="Times New Roman"/>
          <w:color w:val="000000"/>
          <w:sz w:val="24"/>
        </w:rPr>
        <w:t xml:space="preserve">Concurrent task and shared-resource tests.</w:t>
      </w:r>
      <w:r/>
    </w:p>
    <w:p w14:paraId="10C93630">
      <w:pPr>
        <w:pStyle w:val="668"/>
        <w:numPr>
          <w:ilvl w:val="0"/>
          <w:numId w:val="2"/>
        </w:numPr>
        <w:spacing/>
        <w:ind w:right="0"/>
        <w:jc w:val="left"/>
        <w:rPr/>
      </w:pPr>
      <w:r>
        <w:rPr>
          <w:rFonts w:ascii="Times New Roman" w:hAnsi="Times New Roman" w:eastAsia="Times New Roman" w:cs="Times New Roman"/>
          <w:color w:val="000000"/>
          <w:sz w:val="24"/>
        </w:rPr>
        <w:t xml:space="preserve">Restart, disconnect and recovery scenarios.</w:t>
      </w:r>
      <w:r/>
    </w:p>
    <w:p w14:paraId="46DC3D2A">
      <w:pPr>
        <w:pStyle w:val="668"/>
        <w:numPr>
          <w:ilvl w:val="0"/>
          <w:numId w:val="2"/>
        </w:numPr>
        <w:spacing/>
        <w:ind w:right="0"/>
        <w:jc w:val="left"/>
        <w:rPr/>
      </w:pPr>
      <w:r>
        <w:rPr>
          <w:rFonts w:ascii="Times New Roman" w:hAnsi="Times New Roman" w:eastAsia="Times New Roman" w:cs="Times New Roman"/>
          <w:color w:val="000000"/>
          <w:sz w:val="24"/>
        </w:rPr>
        <w:t xml:space="preserve">Reproducible setup for each developer.</w:t>
      </w:r>
      <w:r/>
    </w:p>
    <w:p w14:paraId="0DC20DB7">
      <w:pPr>
        <w:spacing/>
        <w:ind w:right="0" w:firstLine="0" w:left="0"/>
        <w:rPr/>
      </w:pPr>
      <w:r>
        <w:rPr>
          <w:rFonts w:ascii="Times New Roman" w:hAnsi="Times New Roman" w:eastAsia="Times New Roman" w:cs="Times New Roman"/>
          <w:color w:val="000000"/>
          <w:sz w:val="24"/>
        </w:rPr>
        <w:t xml:space="preserve">Gate 6 — End of Week 12: Release candidate</w:t>
      </w:r>
      <w:r/>
    </w:p>
    <w:p w14:paraId="0D1A578C">
      <w:pPr>
        <w:spacing/>
        <w:ind w:right="0" w:firstLine="0" w:left="0"/>
        <w:rPr/>
      </w:pPr>
      <w:r>
        <w:rPr>
          <w:rFonts w:ascii="Times New Roman" w:hAnsi="Times New Roman" w:eastAsia="Times New Roman" w:cs="Times New Roman"/>
          <w:color w:val="000000"/>
          <w:sz w:val="24"/>
        </w:rPr>
        <w:t xml:space="preserve">Required:</w:t>
      </w:r>
      <w:r/>
    </w:p>
    <w:p w14:paraId="4A21A295">
      <w:pPr>
        <w:pStyle w:val="668"/>
        <w:numPr>
          <w:ilvl w:val="0"/>
          <w:numId w:val="2"/>
        </w:numPr>
        <w:spacing/>
        <w:ind w:right="0"/>
        <w:jc w:val="left"/>
        <w:rPr/>
      </w:pPr>
      <w:r>
        <w:rPr>
          <w:rFonts w:ascii="Times New Roman" w:hAnsi="Times New Roman" w:eastAsia="Times New Roman" w:cs="Times New Roman"/>
          <w:color w:val="000000"/>
          <w:sz w:val="24"/>
        </w:rPr>
        <w:t xml:space="preserve">Full end-to-end acceptance suite.</w:t>
      </w:r>
      <w:r/>
    </w:p>
    <w:p w14:paraId="5847F53E">
      <w:pPr>
        <w:pStyle w:val="668"/>
        <w:numPr>
          <w:ilvl w:val="0"/>
          <w:numId w:val="2"/>
        </w:numPr>
        <w:spacing/>
        <w:ind w:right="0"/>
        <w:jc w:val="left"/>
        <w:rPr/>
      </w:pPr>
      <w:r>
        <w:rPr>
          <w:rFonts w:ascii="Times New Roman" w:hAnsi="Times New Roman" w:eastAsia="Times New Roman" w:cs="Times New Roman"/>
          <w:color w:val="000000"/>
          <w:sz w:val="24"/>
        </w:rPr>
        <w:t xml:space="preserve">No unresolved critical or high-severity security defects.</w:t>
      </w:r>
      <w:r/>
    </w:p>
    <w:p w14:paraId="649F90ED">
      <w:pPr>
        <w:pStyle w:val="668"/>
        <w:numPr>
          <w:ilvl w:val="0"/>
          <w:numId w:val="2"/>
        </w:numPr>
        <w:spacing/>
        <w:ind w:right="0"/>
        <w:jc w:val="left"/>
        <w:rPr/>
      </w:pPr>
      <w:r>
        <w:rPr>
          <w:rFonts w:ascii="Times New Roman" w:hAnsi="Times New Roman" w:eastAsia="Times New Roman" w:cs="Times New Roman"/>
          <w:color w:val="000000"/>
          <w:sz w:val="24"/>
        </w:rPr>
        <w:t xml:space="preserve">Backup restoration and upgrade/recovery rehearsal.</w:t>
      </w:r>
      <w:r/>
    </w:p>
    <w:p w14:paraId="42F10DFC">
      <w:pPr>
        <w:pStyle w:val="668"/>
        <w:numPr>
          <w:ilvl w:val="0"/>
          <w:numId w:val="2"/>
        </w:numPr>
        <w:spacing/>
        <w:ind w:right="0"/>
        <w:jc w:val="left"/>
        <w:rPr/>
      </w:pPr>
      <w:r>
        <w:rPr>
          <w:rFonts w:ascii="Times New Roman" w:hAnsi="Times New Roman" w:eastAsia="Times New Roman" w:cs="Times New Roman"/>
          <w:color w:val="000000"/>
          <w:sz w:val="24"/>
        </w:rPr>
        <w:t xml:space="preserve">Measured performance and model quality.</w:t>
      </w:r>
      <w:r/>
    </w:p>
    <w:p w14:paraId="25011A06">
      <w:pPr>
        <w:pStyle w:val="668"/>
        <w:numPr>
          <w:ilvl w:val="0"/>
          <w:numId w:val="2"/>
        </w:numPr>
        <w:spacing/>
        <w:ind w:right="0"/>
        <w:jc w:val="left"/>
        <w:rPr/>
      </w:pPr>
      <w:r>
        <w:rPr>
          <w:rFonts w:ascii="Times New Roman" w:hAnsi="Times New Roman" w:eastAsia="Times New Roman" w:cs="Times New Roman"/>
          <w:color w:val="000000"/>
          <w:sz w:val="24"/>
        </w:rPr>
        <w:t xml:space="preserve">Installation, operations and troubleshooting documentation.</w:t>
      </w:r>
      <w:r/>
    </w:p>
    <w:p w14:paraId="0CE1A7D6">
      <w:pPr>
        <w:pStyle w:val="668"/>
        <w:numPr>
          <w:ilvl w:val="0"/>
          <w:numId w:val="2"/>
        </w:numPr>
        <w:spacing/>
        <w:ind w:right="0"/>
        <w:jc w:val="left"/>
        <w:rPr/>
      </w:pPr>
      <w:r>
        <w:rPr>
          <w:rFonts w:ascii="Times New Roman" w:hAnsi="Times New Roman" w:eastAsia="Times New Roman" w:cs="Times New Roman"/>
          <w:color w:val="000000"/>
          <w:sz w:val="24"/>
        </w:rPr>
        <w:t xml:space="preserve">Explicit team sign-off.</w:t>
      </w:r>
      <w:r/>
    </w:p>
    <w:p w14:paraId="55FE8AF8">
      <w:pPr>
        <w:spacing/>
        <w:ind w:right="0" w:firstLine="0" w:left="0"/>
        <w:rPr/>
      </w:pPr>
      <w:r>
        <w:rPr>
          <w:rFonts w:ascii="Times New Roman" w:hAnsi="Times New Roman" w:eastAsia="Times New Roman" w:cs="Times New Roman"/>
          <w:color w:val="000000"/>
          <w:sz w:val="24"/>
        </w:rPr>
        <w:t xml:space="preserve">If a gate fails, the team should identify the blocker, reduce nonessential scope or adjust the schedule. A gate must not be marked complete based on a demonstration that lacks repeatable tests.</w:t>
      </w:r>
      <w:r/>
    </w:p>
    <w:p w14:paraId="33C195D5">
      <w:pPr>
        <w:pStyle w:val="140"/>
        <w:spacing/>
        <w:ind w:right="0" w:firstLine="0" w:left="0"/>
        <w:rPr/>
      </w:pPr>
      <w:r>
        <w:rPr>
          <w:rFonts w:ascii="Times New Roman" w:hAnsi="Times New Roman" w:eastAsia="Times New Roman" w:cs="Times New Roman"/>
          <w:b/>
          <w:color w:val="000000"/>
          <w:sz w:val="36"/>
        </w:rPr>
        <w:t xml:space="preserve">04.28.06 First two weeks: detailed execution checklist</w:t>
      </w:r>
      <w:r/>
    </w:p>
    <w:p w14:paraId="358F6EA7">
      <w:pPr>
        <w:spacing/>
        <w:ind w:right="0" w:firstLine="0" w:left="0"/>
        <w:rPr/>
      </w:pPr>
      <w:r>
        <w:rPr>
          <w:rFonts w:ascii="Times New Roman" w:hAnsi="Times New Roman" w:eastAsia="Times New Roman" w:cs="Times New Roman"/>
          <w:color w:val="000000"/>
          <w:sz w:val="24"/>
        </w:rPr>
        <w:t xml:space="preserve">The first two weeks should produce an environment and a contract that all three developers can use. They should not be spent designing more architecture documents.</w:t>
      </w:r>
      <w:r/>
    </w:p>
    <w:p w14:paraId="206F954C">
      <w:pPr>
        <w:pStyle w:val="141"/>
        <w:spacing/>
        <w:ind w:right="0" w:firstLine="0" w:left="0"/>
        <w:rPr/>
      </w:pPr>
      <w:r>
        <w:rPr>
          <w:rFonts w:ascii="Times New Roman" w:hAnsi="Times New Roman" w:eastAsia="Times New Roman" w:cs="Times New Roman"/>
          <w:b/>
          <w:color w:val="000000"/>
          <w:sz w:val="28"/>
        </w:rPr>
        <w:t xml:space="preserve">Week 1 — Establish the foundation</w:t>
      </w:r>
      <w:r/>
    </w:p>
    <w:p w14:paraId="7621E8C7">
      <w:pPr>
        <w:pStyle w:val="141"/>
        <w:spacing/>
        <w:ind w:right="0" w:firstLine="0" w:left="0"/>
        <w:rPr/>
      </w:pPr>
      <w:r>
        <w:rPr>
          <w:rFonts w:ascii="Times New Roman" w:hAnsi="Times New Roman" w:eastAsia="Times New Roman" w:cs="Times New Roman"/>
          <w:b/>
          <w:color w:val="000000"/>
          <w:sz w:val="28"/>
        </w:rPr>
        <w:t xml:space="preserve">Week 1 checklist</w:t>
      </w:r>
      <w:r/>
    </w:p>
    <w:p w14:paraId="4EDF7331">
      <w:pPr>
        <w:spacing/>
        <w:ind w:right="0" w:firstLine="0" w:left="0"/>
        <w:rPr/>
      </w:pPr>
      <w:r>
        <w:rPr>
          <w:rFonts w:ascii="Times New Roman" w:hAnsi="Times New Roman" w:eastAsia="Times New Roman" w:cs="Times New Roman"/>
          <w:color w:val="000000"/>
          <w:sz w:val="24"/>
        </w:rPr>
        <w:t xml:space="preserve">0/8</w:t>
      </w:r>
      <w:r/>
    </w:p>
    <w:p w14:paraId="3218BB15">
      <w:pPr>
        <w:spacing/>
        <w:ind w:right="0" w:firstLine="0" w:left="0"/>
        <w:rPr/>
      </w:pPr>
      <w:r>
        <w:rPr>
          <w:rFonts w:ascii="Times New Roman" w:hAnsi="Times New Roman" w:eastAsia="Times New Roman" w:cs="Times New Roman"/>
          <w:color w:val="000000"/>
          <w:sz w:val="24"/>
        </w:rPr>
        <w:t xml:space="preserve">Create the shared Git repository and agreed directory structure</w:t>
      </w:r>
      <w:r/>
    </w:p>
    <w:p w14:paraId="09C96AEA">
      <w:pPr>
        <w:spacing/>
        <w:ind w:right="0" w:firstLine="0" w:left="0"/>
        <w:rPr/>
      </w:pPr>
      <w:r>
        <w:rPr>
          <w:rFonts w:ascii="Times New Roman" w:hAnsi="Times New Roman" w:eastAsia="Times New Roman" w:cs="Times New Roman"/>
          <w:color w:val="000000"/>
          <w:sz w:val="24"/>
        </w:rPr>
        <w:t xml:space="preserve">All three</w:t>
      </w:r>
      <w:r/>
    </w:p>
    <w:p w14:paraId="24698C3F">
      <w:pPr>
        <w:spacing/>
        <w:ind w:right="0" w:firstLine="0" w:left="0"/>
        <w:rPr/>
      </w:pPr>
      <w:r>
        <w:rPr>
          <w:rFonts w:ascii="Times New Roman" w:hAnsi="Times New Roman" w:eastAsia="Times New Roman" w:cs="Times New Roman"/>
          <w:color w:val="000000"/>
          <w:sz w:val="24"/>
        </w:rPr>
        <w:t xml:space="preserve">Establish branching, pull-request review and coding standards</w:t>
      </w:r>
      <w:r/>
    </w:p>
    <w:p w14:paraId="2C741603">
      <w:pPr>
        <w:spacing/>
        <w:ind w:right="0" w:firstLine="0" w:left="0"/>
        <w:rPr/>
      </w:pPr>
      <w:r>
        <w:rPr>
          <w:rFonts w:ascii="Times New Roman" w:hAnsi="Times New Roman" w:eastAsia="Times New Roman" w:cs="Times New Roman"/>
          <w:color w:val="000000"/>
          <w:sz w:val="24"/>
        </w:rPr>
        <w:t xml:space="preserve">All three</w:t>
      </w:r>
      <w:r/>
    </w:p>
    <w:p w14:paraId="4311B496">
      <w:pPr>
        <w:spacing/>
        <w:ind w:right="0" w:firstLine="0" w:left="0"/>
        <w:rPr/>
      </w:pPr>
      <w:r>
        <w:rPr>
          <w:rFonts w:ascii="Times New Roman" w:hAnsi="Times New Roman" w:eastAsia="Times New Roman" w:cs="Times New Roman"/>
          <w:color w:val="000000"/>
          <w:sz w:val="24"/>
        </w:rPr>
        <w:t xml:space="preserve">Verify Python, WSL 2, PostgreSQL and test environment setup</w:t>
      </w:r>
      <w:r/>
    </w:p>
    <w:p w14:paraId="1E7EEAE2">
      <w:pPr>
        <w:spacing/>
        <w:ind w:right="0" w:firstLine="0" w:left="0"/>
        <w:rPr/>
      </w:pPr>
      <w:r>
        <w:rPr>
          <w:rFonts w:ascii="Times New Roman" w:hAnsi="Times New Roman" w:eastAsia="Times New Roman" w:cs="Times New Roman"/>
          <w:color w:val="000000"/>
          <w:sz w:val="24"/>
        </w:rPr>
        <w:t xml:space="preserve">Developer 1</w:t>
      </w:r>
      <w:r/>
    </w:p>
    <w:p w14:paraId="2D2981E0">
      <w:pPr>
        <w:spacing/>
        <w:ind w:right="0" w:firstLine="0" w:left="0"/>
        <w:rPr/>
      </w:pPr>
      <w:r>
        <w:rPr>
          <w:rFonts w:ascii="Times New Roman" w:hAnsi="Times New Roman" w:eastAsia="Times New Roman" w:cs="Times New Roman"/>
          <w:color w:val="000000"/>
          <w:sz w:val="24"/>
        </w:rPr>
        <w:t xml:space="preserve">Inventory designated host hardware, AMD GPU and available memory</w:t>
      </w:r>
      <w:r/>
    </w:p>
    <w:p w14:paraId="5DFAECDD">
      <w:pPr>
        <w:spacing/>
        <w:ind w:right="0" w:firstLine="0" w:left="0"/>
        <w:rPr/>
      </w:pPr>
      <w:r>
        <w:rPr>
          <w:rFonts w:ascii="Times New Roman" w:hAnsi="Times New Roman" w:eastAsia="Times New Roman" w:cs="Times New Roman"/>
          <w:color w:val="000000"/>
          <w:sz w:val="24"/>
        </w:rPr>
        <w:t xml:space="preserve">Developer 3</w:t>
      </w:r>
      <w:r/>
    </w:p>
    <w:p w14:paraId="5504F74B">
      <w:pPr>
        <w:spacing/>
        <w:ind w:right="0" w:firstLine="0" w:left="0"/>
        <w:rPr/>
      </w:pPr>
      <w:r>
        <w:rPr>
          <w:rFonts w:ascii="Times New Roman" w:hAnsi="Times New Roman" w:eastAsia="Times New Roman" w:cs="Times New Roman"/>
          <w:color w:val="000000"/>
          <w:sz w:val="24"/>
        </w:rPr>
        <w:t xml:space="preserve">Test LAN connectivity from another Windows computer</w:t>
      </w:r>
      <w:r/>
    </w:p>
    <w:p w14:paraId="3E91C26C">
      <w:pPr>
        <w:spacing/>
        <w:ind w:right="0" w:firstLine="0" w:left="0"/>
        <w:rPr/>
      </w:pPr>
      <w:r>
        <w:rPr>
          <w:rFonts w:ascii="Times New Roman" w:hAnsi="Times New Roman" w:eastAsia="Times New Roman" w:cs="Times New Roman"/>
          <w:color w:val="000000"/>
          <w:sz w:val="24"/>
        </w:rPr>
        <w:t xml:space="preserve">Developer 1 + 2</w:t>
      </w:r>
      <w:r/>
    </w:p>
    <w:p w14:paraId="3A897FA2">
      <w:pPr>
        <w:spacing/>
        <w:ind w:right="0" w:firstLine="0" w:left="0"/>
        <w:rPr/>
      </w:pPr>
      <w:r>
        <w:rPr>
          <w:rFonts w:ascii="Times New Roman" w:hAnsi="Times New Roman" w:eastAsia="Times New Roman" w:cs="Times New Roman"/>
          <w:color w:val="000000"/>
          <w:sz w:val="24"/>
        </w:rPr>
        <w:t xml:space="preserve">Define the first bridge tool contract and file-search scope</w:t>
      </w:r>
      <w:r/>
    </w:p>
    <w:p w14:paraId="677F09C6">
      <w:pPr>
        <w:spacing/>
        <w:ind w:right="0" w:firstLine="0" w:left="0"/>
        <w:rPr/>
      </w:pPr>
      <w:r>
        <w:rPr>
          <w:rFonts w:ascii="Times New Roman" w:hAnsi="Times New Roman" w:eastAsia="Times New Roman" w:cs="Times New Roman"/>
          <w:color w:val="000000"/>
          <w:sz w:val="24"/>
        </w:rPr>
        <w:t xml:space="preserve">Developer 2 + 1</w:t>
      </w:r>
      <w:r/>
    </w:p>
    <w:p w14:paraId="7356115D">
      <w:pPr>
        <w:spacing/>
        <w:ind w:right="0" w:firstLine="0" w:left="0"/>
        <w:rPr/>
      </w:pPr>
      <w:r>
        <w:rPr>
          <w:rFonts w:ascii="Times New Roman" w:hAnsi="Times New Roman" w:eastAsia="Times New Roman" w:cs="Times New Roman"/>
          <w:color w:val="000000"/>
          <w:sz w:val="24"/>
        </w:rPr>
        <w:t xml:space="preserve">Define the planner interface and deterministic test fixtures</w:t>
      </w:r>
      <w:r/>
    </w:p>
    <w:p w14:paraId="4ABA0BBD">
      <w:pPr>
        <w:spacing/>
        <w:ind w:right="0" w:firstLine="0" w:left="0"/>
        <w:rPr/>
      </w:pPr>
      <w:r>
        <w:rPr>
          <w:rFonts w:ascii="Times New Roman" w:hAnsi="Times New Roman" w:eastAsia="Times New Roman" w:cs="Times New Roman"/>
          <w:color w:val="000000"/>
          <w:sz w:val="24"/>
        </w:rPr>
        <w:t xml:space="preserve">Developer 3 + 1</w:t>
      </w:r>
      <w:r/>
    </w:p>
    <w:p w14:paraId="77F51E9C">
      <w:pPr>
        <w:spacing/>
        <w:ind w:right="0" w:firstLine="0" w:left="0"/>
        <w:rPr/>
      </w:pPr>
      <w:r>
        <w:rPr>
          <w:rFonts w:ascii="Times New Roman" w:hAnsi="Times New Roman" w:eastAsia="Times New Roman" w:cs="Times New Roman"/>
          <w:color w:val="000000"/>
          <w:sz w:val="24"/>
        </w:rPr>
        <w:t xml:space="preserve">Agree on task lifecycle, IDs and stable error format</w:t>
      </w:r>
      <w:r/>
    </w:p>
    <w:p w14:paraId="2FAF0725">
      <w:pPr>
        <w:spacing/>
        <w:ind w:right="0" w:firstLine="0" w:left="0"/>
        <w:rPr/>
      </w:pPr>
      <w:r>
        <w:rPr>
          <w:rFonts w:ascii="Times New Roman" w:hAnsi="Times New Roman" w:eastAsia="Times New Roman" w:cs="Times New Roman"/>
          <w:color w:val="000000"/>
          <w:sz w:val="24"/>
        </w:rPr>
        <w:t xml:space="preserve">All three</w:t>
      </w:r>
      <w:r/>
    </w:p>
    <w:p w14:paraId="06CBAEBD">
      <w:pPr>
        <w:pStyle w:val="141"/>
        <w:spacing/>
        <w:ind w:right="0" w:firstLine="0" w:left="0"/>
        <w:rPr/>
      </w:pPr>
      <w:r>
        <w:rPr>
          <w:rFonts w:ascii="Times New Roman" w:hAnsi="Times New Roman" w:eastAsia="Times New Roman" w:cs="Times New Roman"/>
          <w:b/>
          <w:color w:val="000000"/>
          <w:sz w:val="28"/>
        </w:rPr>
        <w:t xml:space="preserve">Week 2 — Freeze contracts and prove persistence</w:t>
      </w:r>
      <w:r/>
    </w:p>
    <w:p w14:paraId="7C8D15AB">
      <w:pPr>
        <w:pStyle w:val="141"/>
        <w:spacing/>
        <w:ind w:right="0" w:firstLine="0" w:left="0"/>
        <w:rPr/>
      </w:pPr>
      <w:r>
        <w:rPr>
          <w:rFonts w:ascii="Times New Roman" w:hAnsi="Times New Roman" w:eastAsia="Times New Roman" w:cs="Times New Roman"/>
          <w:b/>
          <w:color w:val="000000"/>
          <w:sz w:val="28"/>
        </w:rPr>
        <w:t xml:space="preserve">Week 2 checklist</w:t>
      </w:r>
      <w:r/>
    </w:p>
    <w:p w14:paraId="26CB1DB9">
      <w:pPr>
        <w:spacing/>
        <w:ind w:right="0" w:firstLine="0" w:left="0"/>
        <w:rPr/>
      </w:pPr>
      <w:r>
        <w:rPr>
          <w:rFonts w:ascii="Times New Roman" w:hAnsi="Times New Roman" w:eastAsia="Times New Roman" w:cs="Times New Roman"/>
          <w:color w:val="000000"/>
          <w:sz w:val="24"/>
        </w:rPr>
        <w:t xml:space="preserve">0/7</w:t>
      </w:r>
      <w:r/>
    </w:p>
    <w:p w14:paraId="0D5DB3AE">
      <w:pPr>
        <w:spacing/>
        <w:ind w:right="0" w:firstLine="0" w:left="0"/>
        <w:rPr/>
      </w:pPr>
      <w:r>
        <w:rPr>
          <w:rFonts w:ascii="Times New Roman" w:hAnsi="Times New Roman" w:eastAsia="Times New Roman" w:cs="Times New Roman"/>
          <w:color w:val="000000"/>
          <w:sz w:val="24"/>
        </w:rPr>
        <w:t xml:space="preserve">Commit initial API and bridge contract definitions</w:t>
      </w:r>
      <w:r/>
    </w:p>
    <w:p w14:paraId="0CCFF74E">
      <w:pPr>
        <w:spacing/>
        <w:ind w:right="0" w:firstLine="0" w:left="0"/>
        <w:rPr/>
      </w:pPr>
      <w:r>
        <w:rPr>
          <w:rFonts w:ascii="Times New Roman" w:hAnsi="Times New Roman" w:eastAsia="Times New Roman" w:cs="Times New Roman"/>
          <w:color w:val="000000"/>
          <w:sz w:val="24"/>
        </w:rPr>
        <w:t xml:space="preserve">All three</w:t>
      </w:r>
      <w:r/>
    </w:p>
    <w:p w14:paraId="215D6A41">
      <w:pPr>
        <w:spacing/>
        <w:ind w:right="0" w:firstLine="0" w:left="0"/>
        <w:rPr/>
      </w:pPr>
      <w:r>
        <w:rPr>
          <w:rFonts w:ascii="Times New Roman" w:hAnsi="Times New Roman" w:eastAsia="Times New Roman" w:cs="Times New Roman"/>
          <w:color w:val="000000"/>
          <w:sz w:val="24"/>
        </w:rPr>
        <w:t xml:space="preserve">Create initial PostgreSQL schema and migrations</w:t>
      </w:r>
      <w:r/>
    </w:p>
    <w:p w14:paraId="541437F3">
      <w:pPr>
        <w:spacing/>
        <w:ind w:right="0" w:firstLine="0" w:left="0"/>
        <w:rPr/>
      </w:pPr>
      <w:r>
        <w:rPr>
          <w:rFonts w:ascii="Times New Roman" w:hAnsi="Times New Roman" w:eastAsia="Times New Roman" w:cs="Times New Roman"/>
          <w:color w:val="000000"/>
          <w:sz w:val="24"/>
        </w:rPr>
        <w:t xml:space="preserve">Developer 1</w:t>
      </w:r>
      <w:r/>
    </w:p>
    <w:p w14:paraId="5050FB4A">
      <w:pPr>
        <w:spacing/>
        <w:ind w:right="0" w:firstLine="0" w:left="0"/>
        <w:rPr/>
      </w:pPr>
      <w:r>
        <w:rPr>
          <w:rFonts w:ascii="Times New Roman" w:hAnsi="Times New Roman" w:eastAsia="Times New Roman" w:cs="Times New Roman"/>
          <w:color w:val="000000"/>
          <w:sz w:val="24"/>
        </w:rPr>
        <w:t xml:space="preserve">Implement basic authentication and ownership checks</w:t>
      </w:r>
      <w:r/>
    </w:p>
    <w:p w14:paraId="30E49269">
      <w:pPr>
        <w:spacing/>
        <w:ind w:right="0" w:firstLine="0" w:left="0"/>
        <w:rPr/>
      </w:pPr>
      <w:r>
        <w:rPr>
          <w:rFonts w:ascii="Times New Roman" w:hAnsi="Times New Roman" w:eastAsia="Times New Roman" w:cs="Times New Roman"/>
          <w:color w:val="000000"/>
          <w:sz w:val="24"/>
        </w:rPr>
        <w:t xml:space="preserve">Developer 1</w:t>
      </w:r>
      <w:r/>
    </w:p>
    <w:p w14:paraId="03CF1EC6">
      <w:pPr>
        <w:spacing/>
        <w:ind w:right="0" w:firstLine="0" w:left="0"/>
        <w:rPr/>
      </w:pPr>
      <w:r>
        <w:rPr>
          <w:rFonts w:ascii="Times New Roman" w:hAnsi="Times New Roman" w:eastAsia="Times New Roman" w:cs="Times New Roman"/>
          <w:color w:val="000000"/>
          <w:sz w:val="24"/>
        </w:rPr>
        <w:t xml:space="preserve">Implement bridge enrollment and authenticated connectivity prototype</w:t>
      </w:r>
      <w:r/>
    </w:p>
    <w:p w14:paraId="39222B14">
      <w:pPr>
        <w:spacing/>
        <w:ind w:right="0" w:firstLine="0" w:left="0"/>
        <w:rPr/>
      </w:pPr>
      <w:r>
        <w:rPr>
          <w:rFonts w:ascii="Times New Roman" w:hAnsi="Times New Roman" w:eastAsia="Times New Roman" w:cs="Times New Roman"/>
          <w:color w:val="000000"/>
          <w:sz w:val="24"/>
        </w:rPr>
        <w:t xml:space="preserve">Developer 2</w:t>
      </w:r>
      <w:r/>
    </w:p>
    <w:p w14:paraId="1D87AEB6">
      <w:pPr>
        <w:spacing/>
        <w:ind w:right="0" w:firstLine="0" w:left="0"/>
        <w:rPr/>
      </w:pPr>
      <w:r>
        <w:rPr>
          <w:rFonts w:ascii="Times New Roman" w:hAnsi="Times New Roman" w:eastAsia="Times New Roman" w:cs="Times New Roman"/>
          <w:color w:val="000000"/>
          <w:sz w:val="24"/>
        </w:rPr>
        <w:t xml:space="preserve">Implement a mock planner that returns a validated structured plan</w:t>
      </w:r>
      <w:r/>
    </w:p>
    <w:p w14:paraId="21876207">
      <w:pPr>
        <w:spacing/>
        <w:ind w:right="0" w:firstLine="0" w:left="0"/>
        <w:rPr/>
      </w:pPr>
      <w:r>
        <w:rPr>
          <w:rFonts w:ascii="Times New Roman" w:hAnsi="Times New Roman" w:eastAsia="Times New Roman" w:cs="Times New Roman"/>
          <w:color w:val="000000"/>
          <w:sz w:val="24"/>
        </w:rPr>
        <w:t xml:space="preserve">Developer 3</w:t>
      </w:r>
      <w:r/>
    </w:p>
    <w:p w14:paraId="6ED0B3A5">
      <w:pPr>
        <w:spacing/>
        <w:ind w:right="0" w:firstLine="0" w:left="0"/>
        <w:rPr/>
      </w:pPr>
      <w:r>
        <w:rPr>
          <w:rFonts w:ascii="Times New Roman" w:hAnsi="Times New Roman" w:eastAsia="Times New Roman" w:cs="Times New Roman"/>
          <w:color w:val="000000"/>
          <w:sz w:val="24"/>
        </w:rPr>
        <w:t xml:space="preserve">Add contract tests and a PostgreSQL integration-test environment</w:t>
      </w:r>
      <w:r/>
    </w:p>
    <w:p w14:paraId="3F3559E0">
      <w:pPr>
        <w:spacing/>
        <w:ind w:right="0" w:firstLine="0" w:left="0"/>
        <w:rPr/>
      </w:pPr>
      <w:r>
        <w:rPr>
          <w:rFonts w:ascii="Times New Roman" w:hAnsi="Times New Roman" w:eastAsia="Times New Roman" w:cs="Times New Roman"/>
          <w:color w:val="000000"/>
          <w:sz w:val="24"/>
        </w:rPr>
        <w:t xml:space="preserve">All three</w:t>
      </w:r>
      <w:r/>
    </w:p>
    <w:p w14:paraId="7DE68958">
      <w:pPr>
        <w:spacing/>
        <w:ind w:right="0" w:firstLine="0" w:left="0"/>
        <w:rPr/>
      </w:pPr>
      <w:r>
        <w:rPr>
          <w:rFonts w:ascii="Times New Roman" w:hAnsi="Times New Roman" w:eastAsia="Times New Roman" w:cs="Times New Roman"/>
          <w:color w:val="000000"/>
          <w:sz w:val="24"/>
        </w:rPr>
        <w:t xml:space="preserve">Record unresolved runtime, transport and security decisions</w:t>
      </w:r>
      <w:r/>
    </w:p>
    <w:p w14:paraId="65547F4F">
      <w:pPr>
        <w:spacing/>
        <w:ind w:right="0" w:firstLine="0" w:left="0"/>
        <w:rPr/>
      </w:pPr>
      <w:r>
        <w:rPr>
          <w:rFonts w:ascii="Times New Roman" w:hAnsi="Times New Roman" w:eastAsia="Times New Roman" w:cs="Times New Roman"/>
          <w:color w:val="000000"/>
          <w:sz w:val="24"/>
        </w:rPr>
        <w:t xml:space="preserve">All three</w:t>
      </w:r>
      <w:r/>
    </w:p>
    <w:p w14:paraId="0774653F">
      <w:pPr>
        <w:spacing/>
        <w:ind w:right="0" w:firstLine="0" w:left="0"/>
        <w:rPr/>
      </w:pPr>
      <w:r>
        <w:rPr>
          <w:rFonts w:ascii="Times New Roman" w:hAnsi="Times New Roman" w:eastAsia="Times New Roman" w:cs="Times New Roman"/>
          <w:color w:val="000000"/>
          <w:sz w:val="24"/>
        </w:rPr>
        <w:t xml:space="preserve">These checklists are planning aids; they do not inspect the repository or confirm that any task has been completed.</w:t>
      </w:r>
      <w:r/>
    </w:p>
    <w:p w14:paraId="4CDC6E5D">
      <w:pPr>
        <w:pStyle w:val="140"/>
        <w:spacing/>
        <w:ind w:right="0" w:firstLine="0" w:left="0"/>
        <w:rPr/>
      </w:pPr>
      <w:r>
        <w:rPr>
          <w:rFonts w:ascii="Times New Roman" w:hAnsi="Times New Roman" w:eastAsia="Times New Roman" w:cs="Times New Roman"/>
          <w:b/>
          <w:color w:val="000000"/>
          <w:sz w:val="36"/>
        </w:rPr>
        <w:t xml:space="preserve">04.28.07 Weekly team workflow</w:t>
      </w:r>
      <w:r/>
    </w:p>
    <w:p w14:paraId="7C6DD06F">
      <w:pPr>
        <w:spacing/>
        <w:ind w:right="0" w:firstLine="0" w:left="0"/>
        <w:rPr/>
      </w:pPr>
      <w:r>
        <w:rPr>
          <w:rFonts w:ascii="Times New Roman" w:hAnsi="Times New Roman" w:eastAsia="Times New Roman" w:cs="Times New Roman"/>
          <w:color w:val="000000"/>
          <w:sz w:val="24"/>
        </w:rPr>
        <w:t xml:space="preserve">A small team can coordinate with a lightweight process.</w:t>
      </w:r>
      <w:r/>
    </w:p>
    <w:p w14:paraId="40C5FAE0">
      <w:pPr>
        <w:pStyle w:val="141"/>
        <w:spacing/>
        <w:ind w:right="0" w:firstLine="0" w:left="0"/>
        <w:rPr/>
      </w:pPr>
      <w:r>
        <w:rPr>
          <w:rFonts w:ascii="Times New Roman" w:hAnsi="Times New Roman" w:eastAsia="Times New Roman" w:cs="Times New Roman"/>
          <w:b/>
          <w:color w:val="000000"/>
          <w:sz w:val="28"/>
        </w:rPr>
        <w:t xml:space="preserve">At the start of each week</w:t>
      </w:r>
      <w:r/>
    </w:p>
    <w:p w14:paraId="31CFDB1A">
      <w:pPr>
        <w:pStyle w:val="668"/>
        <w:numPr>
          <w:ilvl w:val="0"/>
          <w:numId w:val="2"/>
        </w:numPr>
        <w:spacing/>
        <w:ind w:right="0"/>
        <w:jc w:val="left"/>
        <w:rPr/>
      </w:pPr>
      <w:r>
        <w:rPr>
          <w:rFonts w:ascii="Times New Roman" w:hAnsi="Times New Roman" w:eastAsia="Times New Roman" w:cs="Times New Roman"/>
          <w:color w:val="000000"/>
          <w:sz w:val="24"/>
        </w:rPr>
        <w:t xml:space="preserve">Select a small set of measurable deliverables.</w:t>
      </w:r>
      <w:r/>
    </w:p>
    <w:p w14:paraId="247785AA">
      <w:pPr>
        <w:pStyle w:val="668"/>
        <w:numPr>
          <w:ilvl w:val="0"/>
          <w:numId w:val="2"/>
        </w:numPr>
        <w:spacing/>
        <w:ind w:right="0"/>
        <w:jc w:val="left"/>
        <w:rPr/>
      </w:pPr>
      <w:r>
        <w:rPr>
          <w:rFonts w:ascii="Times New Roman" w:hAnsi="Times New Roman" w:eastAsia="Times New Roman" w:cs="Times New Roman"/>
          <w:color w:val="000000"/>
          <w:sz w:val="24"/>
        </w:rPr>
        <w:t xml:space="preserve">Identify dependencies between developers.</w:t>
      </w:r>
      <w:r/>
    </w:p>
    <w:p w14:paraId="4DF2CEB0">
      <w:pPr>
        <w:pStyle w:val="668"/>
        <w:numPr>
          <w:ilvl w:val="0"/>
          <w:numId w:val="2"/>
        </w:numPr>
        <w:spacing/>
        <w:ind w:right="0"/>
        <w:jc w:val="left"/>
        <w:rPr/>
      </w:pPr>
      <w:r>
        <w:rPr>
          <w:rFonts w:ascii="Times New Roman" w:hAnsi="Times New Roman" w:eastAsia="Times New Roman" w:cs="Times New Roman"/>
          <w:color w:val="000000"/>
          <w:sz w:val="24"/>
        </w:rPr>
        <w:t xml:space="preserve">Agree on any contract changes before implementation begins.</w:t>
      </w:r>
      <w:r/>
    </w:p>
    <w:p w14:paraId="10F95AF2">
      <w:pPr>
        <w:pStyle w:val="668"/>
        <w:numPr>
          <w:ilvl w:val="0"/>
          <w:numId w:val="2"/>
        </w:numPr>
        <w:spacing/>
        <w:ind w:right="0"/>
        <w:jc w:val="left"/>
        <w:rPr/>
      </w:pPr>
      <w:r>
        <w:rPr>
          <w:rFonts w:ascii="Times New Roman" w:hAnsi="Times New Roman" w:eastAsia="Times New Roman" w:cs="Times New Roman"/>
          <w:color w:val="000000"/>
          <w:sz w:val="24"/>
        </w:rPr>
        <w:t xml:space="preserve">Define the tests required to demonstrate each deliverable.</w:t>
      </w:r>
      <w:r/>
    </w:p>
    <w:p w14:paraId="1449D692">
      <w:pPr>
        <w:pStyle w:val="668"/>
        <w:numPr>
          <w:ilvl w:val="0"/>
          <w:numId w:val="2"/>
        </w:numPr>
        <w:spacing/>
        <w:ind w:right="0"/>
        <w:jc w:val="left"/>
        <w:rPr/>
      </w:pPr>
      <w:r>
        <w:rPr>
          <w:rFonts w:ascii="Times New Roman" w:hAnsi="Times New Roman" w:eastAsia="Times New Roman" w:cs="Times New Roman"/>
          <w:color w:val="000000"/>
          <w:sz w:val="24"/>
        </w:rPr>
        <w:t xml:space="preserve">Reserve time for integration rather than allocating every day to isolated coding.</w:t>
      </w:r>
      <w:r/>
    </w:p>
    <w:p w14:paraId="660CB2C5">
      <w:pPr>
        <w:pStyle w:val="141"/>
        <w:spacing/>
        <w:ind w:right="0" w:firstLine="0" w:left="0"/>
        <w:rPr/>
      </w:pPr>
      <w:r>
        <w:rPr>
          <w:rFonts w:ascii="Times New Roman" w:hAnsi="Times New Roman" w:eastAsia="Times New Roman" w:cs="Times New Roman"/>
          <w:b/>
          <w:color w:val="000000"/>
          <w:sz w:val="28"/>
        </w:rPr>
        <w:t xml:space="preserve">During the week</w:t>
      </w:r>
      <w:r/>
    </w:p>
    <w:p w14:paraId="22E288A1">
      <w:pPr>
        <w:pStyle w:val="668"/>
        <w:numPr>
          <w:ilvl w:val="0"/>
          <w:numId w:val="2"/>
        </w:numPr>
        <w:spacing/>
        <w:ind w:right="0"/>
        <w:jc w:val="left"/>
        <w:rPr/>
      </w:pPr>
      <w:r>
        <w:rPr>
          <w:rFonts w:ascii="Times New Roman" w:hAnsi="Times New Roman" w:eastAsia="Times New Roman" w:cs="Times New Roman"/>
          <w:color w:val="000000"/>
          <w:sz w:val="24"/>
        </w:rPr>
        <w:t xml:space="preserve">Work on short-lived feature branches.</w:t>
      </w:r>
      <w:r/>
    </w:p>
    <w:p w14:paraId="29B16EDA">
      <w:pPr>
        <w:pStyle w:val="668"/>
        <w:numPr>
          <w:ilvl w:val="0"/>
          <w:numId w:val="2"/>
        </w:numPr>
        <w:spacing/>
        <w:ind w:right="0"/>
        <w:jc w:val="left"/>
        <w:rPr/>
      </w:pPr>
      <w:r>
        <w:rPr>
          <w:rFonts w:ascii="Times New Roman" w:hAnsi="Times New Roman" w:eastAsia="Times New Roman" w:cs="Times New Roman"/>
          <w:color w:val="000000"/>
          <w:sz w:val="24"/>
        </w:rPr>
        <w:t xml:space="preserve">Keep pull requests focused.</w:t>
      </w:r>
      <w:r/>
    </w:p>
    <w:p w14:paraId="0511DB1C">
      <w:pPr>
        <w:pStyle w:val="668"/>
        <w:numPr>
          <w:ilvl w:val="0"/>
          <w:numId w:val="2"/>
        </w:numPr>
        <w:spacing/>
        <w:ind w:right="0"/>
        <w:jc w:val="left"/>
        <w:rPr/>
      </w:pPr>
      <w:r>
        <w:rPr>
          <w:rFonts w:ascii="Times New Roman" w:hAnsi="Times New Roman" w:eastAsia="Times New Roman" w:cs="Times New Roman"/>
          <w:color w:val="000000"/>
          <w:sz w:val="24"/>
        </w:rPr>
        <w:t xml:space="preserve">Run component tests before requesting review.</w:t>
      </w:r>
      <w:r/>
    </w:p>
    <w:p w14:paraId="21F1B31A">
      <w:pPr>
        <w:pStyle w:val="668"/>
        <w:numPr>
          <w:ilvl w:val="0"/>
          <w:numId w:val="2"/>
        </w:numPr>
        <w:spacing/>
        <w:ind w:right="0"/>
        <w:jc w:val="left"/>
        <w:rPr/>
      </w:pPr>
      <w:r>
        <w:rPr>
          <w:rFonts w:ascii="Times New Roman" w:hAnsi="Times New Roman" w:eastAsia="Times New Roman" w:cs="Times New Roman"/>
          <w:color w:val="000000"/>
          <w:sz w:val="24"/>
        </w:rPr>
        <w:t xml:space="preserve">Review contract, permission and persistence changes with affected developers.</w:t>
      </w:r>
      <w:r/>
    </w:p>
    <w:p w14:paraId="563933E5">
      <w:pPr>
        <w:pStyle w:val="668"/>
        <w:numPr>
          <w:ilvl w:val="0"/>
          <w:numId w:val="2"/>
        </w:numPr>
        <w:spacing/>
        <w:ind w:right="0"/>
        <w:jc w:val="left"/>
        <w:rPr/>
      </w:pPr>
      <w:r>
        <w:rPr>
          <w:rFonts w:ascii="Times New Roman" w:hAnsi="Times New Roman" w:eastAsia="Times New Roman" w:cs="Times New Roman"/>
          <w:color w:val="000000"/>
          <w:sz w:val="24"/>
        </w:rPr>
        <w:t xml:space="preserve">Integrate frequently enough to expose incompatible assumptions early.</w:t>
      </w:r>
      <w:r/>
    </w:p>
    <w:p w14:paraId="09A107FC">
      <w:pPr>
        <w:pStyle w:val="668"/>
        <w:numPr>
          <w:ilvl w:val="0"/>
          <w:numId w:val="2"/>
        </w:numPr>
        <w:spacing/>
        <w:ind w:right="0"/>
        <w:jc w:val="left"/>
        <w:rPr/>
      </w:pPr>
      <w:r>
        <w:rPr>
          <w:rFonts w:ascii="Times New Roman" w:hAnsi="Times New Roman" w:eastAsia="Times New Roman" w:cs="Times New Roman"/>
          <w:color w:val="000000"/>
          <w:sz w:val="24"/>
        </w:rPr>
        <w:t xml:space="preserve">Record blockers and update the decision register.</w:t>
      </w:r>
      <w:r/>
    </w:p>
    <w:p w14:paraId="0FBDFBA0">
      <w:pPr>
        <w:pStyle w:val="141"/>
        <w:spacing/>
        <w:ind w:right="0" w:firstLine="0" w:left="0"/>
        <w:rPr/>
      </w:pPr>
      <w:r>
        <w:rPr>
          <w:rFonts w:ascii="Times New Roman" w:hAnsi="Times New Roman" w:eastAsia="Times New Roman" w:cs="Times New Roman"/>
          <w:b/>
          <w:color w:val="000000"/>
          <w:sz w:val="28"/>
        </w:rPr>
        <w:t xml:space="preserve">At the end of each week</w:t>
      </w:r>
      <w:r/>
    </w:p>
    <w:p w14:paraId="632C40CA">
      <w:pPr>
        <w:spacing/>
        <w:ind w:right="0" w:firstLine="0" w:left="0"/>
        <w:rPr/>
      </w:pPr>
      <w:r>
        <w:rPr>
          <w:rFonts w:ascii="Times New Roman" w:hAnsi="Times New Roman" w:eastAsia="Times New Roman" w:cs="Times New Roman"/>
          <w:color w:val="000000"/>
          <w:sz w:val="24"/>
        </w:rPr>
        <w:t xml:space="preserve">Each developer demonstrates:</w:t>
      </w:r>
      <w:r/>
    </w:p>
    <w:p w14:paraId="4FD35C46">
      <w:pPr>
        <w:pStyle w:val="668"/>
        <w:numPr>
          <w:ilvl w:val="0"/>
          <w:numId w:val="3"/>
        </w:numPr>
        <w:spacing/>
        <w:ind w:right="0"/>
        <w:jc w:val="left"/>
        <w:rPr/>
      </w:pPr>
      <w:r>
        <w:rPr>
          <w:rFonts w:ascii="Times New Roman" w:hAnsi="Times New Roman" w:eastAsia="Times New Roman" w:cs="Times New Roman"/>
          <w:color w:val="000000"/>
          <w:sz w:val="24"/>
        </w:rPr>
        <w:t xml:space="preserve">What works in the integrated environment.</w:t>
      </w:r>
      <w:r/>
    </w:p>
    <w:p w14:paraId="0A218C70">
      <w:pPr>
        <w:pStyle w:val="668"/>
        <w:numPr>
          <w:ilvl w:val="0"/>
          <w:numId w:val="3"/>
        </w:numPr>
        <w:spacing/>
        <w:ind w:right="0"/>
        <w:jc w:val="left"/>
        <w:rPr/>
      </w:pPr>
      <w:r>
        <w:rPr>
          <w:rFonts w:ascii="Times New Roman" w:hAnsi="Times New Roman" w:eastAsia="Times New Roman" w:cs="Times New Roman"/>
          <w:color w:val="000000"/>
          <w:sz w:val="24"/>
        </w:rPr>
        <w:t xml:space="preserve">Which automated tests pass.</w:t>
      </w:r>
      <w:r/>
    </w:p>
    <w:p w14:paraId="3AECB29A">
      <w:pPr>
        <w:pStyle w:val="668"/>
        <w:numPr>
          <w:ilvl w:val="0"/>
          <w:numId w:val="3"/>
        </w:numPr>
        <w:spacing/>
        <w:ind w:right="0"/>
        <w:jc w:val="left"/>
        <w:rPr/>
      </w:pPr>
      <w:r>
        <w:rPr>
          <w:rFonts w:ascii="Times New Roman" w:hAnsi="Times New Roman" w:eastAsia="Times New Roman" w:cs="Times New Roman"/>
          <w:color w:val="000000"/>
          <w:sz w:val="24"/>
        </w:rPr>
        <w:t xml:space="preserve">Which requirements remain incomplete.</w:t>
      </w:r>
      <w:r/>
    </w:p>
    <w:p w14:paraId="0EF19C7C">
      <w:pPr>
        <w:pStyle w:val="668"/>
        <w:numPr>
          <w:ilvl w:val="0"/>
          <w:numId w:val="3"/>
        </w:numPr>
        <w:spacing/>
        <w:ind w:right="0"/>
        <w:jc w:val="left"/>
        <w:rPr/>
      </w:pPr>
      <w:r>
        <w:rPr>
          <w:rFonts w:ascii="Times New Roman" w:hAnsi="Times New Roman" w:eastAsia="Times New Roman" w:cs="Times New Roman"/>
          <w:color w:val="000000"/>
          <w:sz w:val="24"/>
        </w:rPr>
        <w:t xml:space="preserve">What changed in contracts or configuration.</w:t>
      </w:r>
      <w:r/>
    </w:p>
    <w:p w14:paraId="4CEBB5F1">
      <w:pPr>
        <w:pStyle w:val="668"/>
        <w:numPr>
          <w:ilvl w:val="0"/>
          <w:numId w:val="3"/>
        </w:numPr>
        <w:spacing/>
        <w:ind w:right="0"/>
        <w:jc w:val="left"/>
        <w:rPr/>
      </w:pPr>
      <w:r>
        <w:rPr>
          <w:rFonts w:ascii="Times New Roman" w:hAnsi="Times New Roman" w:eastAsia="Times New Roman" w:cs="Times New Roman"/>
          <w:color w:val="000000"/>
          <w:sz w:val="24"/>
        </w:rPr>
        <w:t xml:space="preserve">Which failures or risks were discovered.</w:t>
      </w:r>
      <w:r/>
    </w:p>
    <w:p w14:paraId="479DE90B">
      <w:pPr>
        <w:pStyle w:val="668"/>
        <w:numPr>
          <w:ilvl w:val="0"/>
          <w:numId w:val="3"/>
        </w:numPr>
        <w:spacing/>
        <w:ind w:right="0"/>
        <w:jc w:val="left"/>
        <w:rPr/>
      </w:pPr>
      <w:r>
        <w:rPr>
          <w:rFonts w:ascii="Times New Roman" w:hAnsi="Times New Roman" w:eastAsia="Times New Roman" w:cs="Times New Roman"/>
          <w:color w:val="000000"/>
          <w:sz w:val="24"/>
        </w:rPr>
        <w:t xml:space="preserve">What the next deliverable depends on.</w:t>
      </w:r>
      <w:r/>
    </w:p>
    <w:p w14:paraId="63A190D1">
      <w:pPr>
        <w:spacing/>
        <w:ind w:right="0" w:firstLine="0" w:left="0"/>
        <w:rPr/>
      </w:pPr>
      <w:r>
        <w:rPr>
          <w:rFonts w:ascii="Times New Roman" w:hAnsi="Times New Roman" w:eastAsia="Times New Roman" w:cs="Times New Roman"/>
          <w:color w:val="000000"/>
          <w:sz w:val="24"/>
        </w:rPr>
        <w:t xml:space="preserve">Important: code merged into the main branch is not the same as a completed feature. A feature is complete only when it works through its intended interface and passes its acceptance tests.</w:t>
      </w:r>
      <w:r/>
    </w:p>
    <w:p w14:paraId="4020CEC8">
      <w:pPr>
        <w:pStyle w:val="140"/>
        <w:spacing/>
        <w:ind w:right="0" w:firstLine="0" w:left="0"/>
        <w:rPr/>
      </w:pPr>
      <w:r>
        <w:rPr>
          <w:rFonts w:ascii="Times New Roman" w:hAnsi="Times New Roman" w:eastAsia="Times New Roman" w:cs="Times New Roman"/>
          <w:b/>
          <w:color w:val="000000"/>
          <w:sz w:val="36"/>
        </w:rPr>
        <w:t xml:space="preserve">04.28.08 Integration and test requirements</w:t>
      </w:r>
      <w:r/>
    </w:p>
    <w:p w14:paraId="465CC0CB">
      <w:pPr>
        <w:spacing/>
        <w:ind w:right="0" w:firstLine="0" w:left="0"/>
        <w:rPr/>
      </w:pPr>
      <w:r>
        <w:rPr>
          <w:rFonts w:ascii="Times New Roman" w:hAnsi="Times New Roman" w:eastAsia="Times New Roman" w:cs="Times New Roman"/>
          <w:color w:val="000000"/>
          <w:sz w:val="24"/>
        </w:rPr>
        <w:t xml:space="preserve">The integrated system must be tested across component boundaries, not just within individual modules.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19"/>
        <w:gridCol w:w="7335"/>
      </w:tblGrid>
      <w:tr>
        <w:trPr/>
        <w:tc>
          <w:tcPr>
            <w:tcBorders/>
            <w:tcMar>
              <w:left w:w="15" w:type="dxa"/>
              <w:top w:w="15" w:type="dxa"/>
              <w:right w:w="15" w:type="dxa"/>
              <w:bottom w:w="15" w:type="dxa"/>
            </w:tcMar>
            <w:tcW w:w="2019" w:type="dxa"/>
            <w:vAlign w:val="center"/>
          </w:tcPr>
          <w:p w14:paraId="6D660C75">
            <w:pPr>
              <w:spacing/>
              <w:ind w:right="0" w:firstLine="0" w:left="0"/>
              <w:jc w:val="center"/>
              <w:rPr/>
            </w:pPr>
            <w:r>
              <w:rPr>
                <w:rFonts w:ascii="Times New Roman" w:hAnsi="Times New Roman" w:eastAsia="Times New Roman" w:cs="Times New Roman"/>
                <w:b/>
                <w:color w:val="000000"/>
                <w:sz w:val="24"/>
              </w:rPr>
              <w:t xml:space="preserve">Test level</w:t>
            </w:r>
            <w:r/>
          </w:p>
        </w:tc>
        <w:tc>
          <w:tcPr>
            <w:tcBorders/>
            <w:tcMar>
              <w:left w:w="15" w:type="dxa"/>
              <w:top w:w="15" w:type="dxa"/>
              <w:right w:w="15" w:type="dxa"/>
              <w:bottom w:w="15" w:type="dxa"/>
            </w:tcMar>
            <w:tcW w:w="7335" w:type="dxa"/>
            <w:vAlign w:val="center"/>
          </w:tcPr>
          <w:p w14:paraId="22D42877">
            <w:pPr>
              <w:spacing/>
              <w:ind w:right="0" w:firstLine="0" w:left="0"/>
              <w:jc w:val="center"/>
              <w:rPr/>
            </w:pPr>
            <w:r>
              <w:rPr>
                <w:rFonts w:ascii="Times New Roman" w:hAnsi="Times New Roman" w:eastAsia="Times New Roman" w:cs="Times New Roman"/>
                <w:b/>
                <w:color w:val="000000"/>
                <w:sz w:val="24"/>
              </w:rPr>
              <w:t xml:space="preserve">What it proves</w:t>
            </w:r>
            <w:r/>
          </w:p>
        </w:tc>
      </w:tr>
      <w:tr>
        <w:trPr/>
        <w:tc>
          <w:tcPr>
            <w:tcBorders/>
            <w:tcMar>
              <w:left w:w="15" w:type="dxa"/>
              <w:top w:w="15" w:type="dxa"/>
              <w:right w:w="15" w:type="dxa"/>
              <w:bottom w:w="15" w:type="dxa"/>
            </w:tcMar>
            <w:tcW w:w="2019" w:type="dxa"/>
            <w:vAlign w:val="center"/>
          </w:tcPr>
          <w:p w14:paraId="666FF7F3">
            <w:pPr>
              <w:spacing/>
              <w:ind w:right="0" w:firstLine="0" w:left="0"/>
              <w:rPr/>
            </w:pPr>
            <w:r>
              <w:rPr>
                <w:rFonts w:ascii="Times New Roman" w:hAnsi="Times New Roman" w:eastAsia="Times New Roman" w:cs="Times New Roman"/>
                <w:color w:val="000000"/>
                <w:sz w:val="24"/>
              </w:rPr>
              <w:t xml:space="preserve">Unit</w:t>
            </w:r>
            <w:r/>
          </w:p>
        </w:tc>
        <w:tc>
          <w:tcPr>
            <w:tcBorders/>
            <w:tcMar>
              <w:left w:w="15" w:type="dxa"/>
              <w:top w:w="15" w:type="dxa"/>
              <w:right w:w="15" w:type="dxa"/>
              <w:bottom w:w="15" w:type="dxa"/>
            </w:tcMar>
            <w:tcW w:w="7335" w:type="dxa"/>
            <w:vAlign w:val="center"/>
          </w:tcPr>
          <w:p w14:paraId="4985CE9A">
            <w:pPr>
              <w:spacing/>
              <w:ind w:right="0" w:firstLine="0" w:left="0"/>
              <w:rPr/>
            </w:pPr>
            <w:r>
              <w:rPr>
                <w:rFonts w:ascii="Times New Roman" w:hAnsi="Times New Roman" w:eastAsia="Times New Roman" w:cs="Times New Roman"/>
                <w:color w:val="000000"/>
                <w:sz w:val="24"/>
              </w:rPr>
              <w:t xml:space="preserve">Individual logic behaves as intended</w:t>
            </w:r>
            <w:r/>
          </w:p>
        </w:tc>
      </w:tr>
      <w:tr>
        <w:trPr/>
        <w:tc>
          <w:tcPr>
            <w:tcBorders/>
            <w:tcMar>
              <w:left w:w="15" w:type="dxa"/>
              <w:top w:w="15" w:type="dxa"/>
              <w:right w:w="15" w:type="dxa"/>
              <w:bottom w:w="15" w:type="dxa"/>
            </w:tcMar>
            <w:tcW w:w="2019" w:type="dxa"/>
            <w:vAlign w:val="center"/>
          </w:tcPr>
          <w:p w14:paraId="0E2149D0">
            <w:pPr>
              <w:spacing/>
              <w:ind w:right="0" w:firstLine="0" w:left="0"/>
              <w:rPr/>
            </w:pPr>
            <w:r>
              <w:rPr>
                <w:rFonts w:ascii="Times New Roman" w:hAnsi="Times New Roman" w:eastAsia="Times New Roman" w:cs="Times New Roman"/>
                <w:color w:val="000000"/>
                <w:sz w:val="24"/>
              </w:rPr>
              <w:t xml:space="preserve">PostgreSQL integration</w:t>
            </w:r>
            <w:r/>
          </w:p>
        </w:tc>
        <w:tc>
          <w:tcPr>
            <w:tcBorders/>
            <w:tcMar>
              <w:left w:w="15" w:type="dxa"/>
              <w:top w:w="15" w:type="dxa"/>
              <w:right w:w="15" w:type="dxa"/>
              <w:bottom w:w="15" w:type="dxa"/>
            </w:tcMar>
            <w:tcW w:w="7335" w:type="dxa"/>
            <w:vAlign w:val="center"/>
          </w:tcPr>
          <w:p w14:paraId="7DA2F322">
            <w:pPr>
              <w:spacing/>
              <w:ind w:right="0" w:firstLine="0" w:left="0"/>
              <w:rPr/>
            </w:pPr>
            <w:r>
              <w:rPr>
                <w:rFonts w:ascii="Times New Roman" w:hAnsi="Times New Roman" w:eastAsia="Times New Roman" w:cs="Times New Roman"/>
                <w:color w:val="000000"/>
                <w:sz w:val="24"/>
              </w:rPr>
              <w:t xml:space="preserve">Transactions, constraints, uniqueness and claims work against the real database</w:t>
            </w:r>
            <w:r/>
          </w:p>
        </w:tc>
      </w:tr>
      <w:tr>
        <w:trPr/>
        <w:tc>
          <w:tcPr>
            <w:tcBorders/>
            <w:tcMar>
              <w:left w:w="15" w:type="dxa"/>
              <w:top w:w="15" w:type="dxa"/>
              <w:right w:w="15" w:type="dxa"/>
              <w:bottom w:w="15" w:type="dxa"/>
            </w:tcMar>
            <w:tcW w:w="2019" w:type="dxa"/>
            <w:vAlign w:val="center"/>
          </w:tcPr>
          <w:p w14:paraId="0234A0EB">
            <w:pPr>
              <w:spacing/>
              <w:ind w:right="0" w:firstLine="0" w:left="0"/>
              <w:rPr/>
            </w:pPr>
            <w:r>
              <w:rPr>
                <w:rFonts w:ascii="Times New Roman" w:hAnsi="Times New Roman" w:eastAsia="Times New Roman" w:cs="Times New Roman"/>
                <w:color w:val="000000"/>
                <w:sz w:val="24"/>
              </w:rPr>
              <w:t xml:space="preserve">Contract</w:t>
            </w:r>
            <w:r/>
          </w:p>
        </w:tc>
        <w:tc>
          <w:tcPr>
            <w:tcBorders/>
            <w:tcMar>
              <w:left w:w="15" w:type="dxa"/>
              <w:top w:w="15" w:type="dxa"/>
              <w:right w:w="15" w:type="dxa"/>
              <w:bottom w:w="15" w:type="dxa"/>
            </w:tcMar>
            <w:tcW w:w="7335" w:type="dxa"/>
            <w:vAlign w:val="center"/>
          </w:tcPr>
          <w:p w14:paraId="5C5E48DD">
            <w:pPr>
              <w:spacing/>
              <w:ind w:right="0" w:firstLine="0" w:left="0"/>
              <w:rPr/>
            </w:pPr>
            <w:r>
              <w:rPr>
                <w:rFonts w:ascii="Times New Roman" w:hAnsi="Times New Roman" w:eastAsia="Times New Roman" w:cs="Times New Roman"/>
                <w:color w:val="000000"/>
                <w:sz w:val="24"/>
              </w:rPr>
              <w:t xml:space="preserve">API, planner, tool and bridge messages remain compatible</w:t>
            </w:r>
            <w:r/>
          </w:p>
        </w:tc>
      </w:tr>
      <w:tr>
        <w:trPr/>
        <w:tc>
          <w:tcPr>
            <w:tcBorders/>
            <w:tcMar>
              <w:left w:w="15" w:type="dxa"/>
              <w:top w:w="15" w:type="dxa"/>
              <w:right w:w="15" w:type="dxa"/>
              <w:bottom w:w="15" w:type="dxa"/>
            </w:tcMar>
            <w:tcW w:w="2019" w:type="dxa"/>
            <w:vAlign w:val="center"/>
          </w:tcPr>
          <w:p w14:paraId="60D46131">
            <w:pPr>
              <w:spacing/>
              <w:ind w:right="0" w:firstLine="0" w:left="0"/>
              <w:rPr/>
            </w:pPr>
            <w:r>
              <w:rPr>
                <w:rFonts w:ascii="Times New Roman" w:hAnsi="Times New Roman" w:eastAsia="Times New Roman" w:cs="Times New Roman"/>
                <w:color w:val="000000"/>
                <w:sz w:val="24"/>
              </w:rPr>
              <w:t xml:space="preserve">Windows integration</w:t>
            </w:r>
            <w:r/>
          </w:p>
        </w:tc>
        <w:tc>
          <w:tcPr>
            <w:tcBorders/>
            <w:tcMar>
              <w:left w:w="15" w:type="dxa"/>
              <w:top w:w="15" w:type="dxa"/>
              <w:right w:w="15" w:type="dxa"/>
              <w:bottom w:w="15" w:type="dxa"/>
            </w:tcMar>
            <w:tcW w:w="7335" w:type="dxa"/>
            <w:vAlign w:val="center"/>
          </w:tcPr>
          <w:p w14:paraId="416ECBE6">
            <w:pPr>
              <w:spacing/>
              <w:ind w:right="0" w:firstLine="0" w:left="0"/>
              <w:rPr/>
            </w:pPr>
            <w:r>
              <w:rPr>
                <w:rFonts w:ascii="Times New Roman" w:hAnsi="Times New Roman" w:eastAsia="Times New Roman" w:cs="Times New Roman"/>
                <w:color w:val="000000"/>
                <w:sz w:val="24"/>
              </w:rPr>
              <w:t xml:space="preserve">The native bridge enforces its local permissions and handles real filesystem behavior</w:t>
            </w:r>
            <w:r/>
          </w:p>
        </w:tc>
      </w:tr>
      <w:tr>
        <w:trPr/>
        <w:tc>
          <w:tcPr>
            <w:tcBorders/>
            <w:tcMar>
              <w:left w:w="15" w:type="dxa"/>
              <w:top w:w="15" w:type="dxa"/>
              <w:right w:w="15" w:type="dxa"/>
              <w:bottom w:w="15" w:type="dxa"/>
            </w:tcMar>
            <w:tcW w:w="2019" w:type="dxa"/>
            <w:vAlign w:val="center"/>
          </w:tcPr>
          <w:p w14:paraId="3AF010C1">
            <w:pPr>
              <w:spacing/>
              <w:ind w:right="0" w:firstLine="0" w:left="0"/>
              <w:rPr/>
            </w:pPr>
            <w:r>
              <w:rPr>
                <w:rFonts w:ascii="Times New Roman" w:hAnsi="Times New Roman" w:eastAsia="Times New Roman" w:cs="Times New Roman"/>
                <w:color w:val="000000"/>
                <w:sz w:val="24"/>
              </w:rPr>
              <w:t xml:space="preserve">Security</w:t>
            </w:r>
            <w:r/>
          </w:p>
        </w:tc>
        <w:tc>
          <w:tcPr>
            <w:tcBorders/>
            <w:tcMar>
              <w:left w:w="15" w:type="dxa"/>
              <w:top w:w="15" w:type="dxa"/>
              <w:right w:w="15" w:type="dxa"/>
              <w:bottom w:w="15" w:type="dxa"/>
            </w:tcMar>
            <w:tcW w:w="7335" w:type="dxa"/>
            <w:vAlign w:val="center"/>
          </w:tcPr>
          <w:p w14:paraId="27C8BE15">
            <w:pPr>
              <w:spacing/>
              <w:ind w:right="0" w:firstLine="0" w:left="0"/>
              <w:rPr/>
            </w:pPr>
            <w:r>
              <w:rPr>
                <w:rFonts w:ascii="Times New Roman" w:hAnsi="Times New Roman" w:eastAsia="Times New Roman" w:cs="Times New Roman"/>
                <w:color w:val="000000"/>
                <w:sz w:val="24"/>
              </w:rPr>
              <w:t xml:space="preserve">Ownership, approvals, revocation and tool restrictions cannot be bypassed in tested cases</w:t>
            </w:r>
            <w:r/>
          </w:p>
        </w:tc>
      </w:tr>
      <w:tr>
        <w:trPr/>
        <w:tc>
          <w:tcPr>
            <w:tcBorders/>
            <w:tcMar>
              <w:left w:w="15" w:type="dxa"/>
              <w:top w:w="15" w:type="dxa"/>
              <w:right w:w="15" w:type="dxa"/>
              <w:bottom w:w="15" w:type="dxa"/>
            </w:tcMar>
            <w:tcW w:w="2019" w:type="dxa"/>
            <w:vAlign w:val="center"/>
          </w:tcPr>
          <w:p w14:paraId="5CF95FC1">
            <w:pPr>
              <w:spacing/>
              <w:ind w:right="0" w:firstLine="0" w:left="0"/>
              <w:rPr/>
            </w:pPr>
            <w:r>
              <w:rPr>
                <w:rFonts w:ascii="Times New Roman" w:hAnsi="Times New Roman" w:eastAsia="Times New Roman" w:cs="Times New Roman"/>
                <w:color w:val="000000"/>
                <w:sz w:val="24"/>
              </w:rPr>
              <w:t xml:space="preserve">Reliability</w:t>
            </w:r>
            <w:r/>
          </w:p>
        </w:tc>
        <w:tc>
          <w:tcPr>
            <w:tcBorders/>
            <w:tcMar>
              <w:left w:w="15" w:type="dxa"/>
              <w:top w:w="15" w:type="dxa"/>
              <w:right w:w="15" w:type="dxa"/>
              <w:bottom w:w="15" w:type="dxa"/>
            </w:tcMar>
            <w:tcW w:w="7335" w:type="dxa"/>
            <w:vAlign w:val="center"/>
          </w:tcPr>
          <w:p w14:paraId="7E0E03AE">
            <w:pPr>
              <w:spacing/>
              <w:ind w:right="0" w:firstLine="0" w:left="0"/>
              <w:rPr/>
            </w:pPr>
            <w:r>
              <w:rPr>
                <w:rFonts w:ascii="Times New Roman" w:hAnsi="Times New Roman" w:eastAsia="Times New Roman" w:cs="Times New Roman"/>
                <w:color w:val="000000"/>
                <w:sz w:val="24"/>
              </w:rPr>
              <w:t xml:space="preserve">Restarts, timeouts, duplicate delivery and uncertain outcomes are handled safely</w:t>
            </w:r>
            <w:r/>
          </w:p>
        </w:tc>
      </w:tr>
      <w:tr>
        <w:trPr/>
        <w:tc>
          <w:tcPr>
            <w:tcBorders/>
            <w:tcMar>
              <w:left w:w="15" w:type="dxa"/>
              <w:top w:w="15" w:type="dxa"/>
              <w:right w:w="15" w:type="dxa"/>
              <w:bottom w:w="15" w:type="dxa"/>
            </w:tcMar>
            <w:tcW w:w="2019" w:type="dxa"/>
            <w:vAlign w:val="center"/>
          </w:tcPr>
          <w:p w14:paraId="680D4DAD">
            <w:pPr>
              <w:spacing/>
              <w:ind w:right="0" w:firstLine="0" w:left="0"/>
              <w:rPr/>
            </w:pPr>
            <w:r>
              <w:rPr>
                <w:rFonts w:ascii="Times New Roman" w:hAnsi="Times New Roman" w:eastAsia="Times New Roman" w:cs="Times New Roman"/>
                <w:color w:val="000000"/>
                <w:sz w:val="24"/>
              </w:rPr>
              <w:t xml:space="preserve">AI evaluation</w:t>
            </w:r>
            <w:r/>
          </w:p>
        </w:tc>
        <w:tc>
          <w:tcPr>
            <w:tcBorders/>
            <w:tcMar>
              <w:left w:w="15" w:type="dxa"/>
              <w:top w:w="15" w:type="dxa"/>
              <w:right w:w="15" w:type="dxa"/>
              <w:bottom w:w="15" w:type="dxa"/>
            </w:tcMar>
            <w:tcW w:w="7335" w:type="dxa"/>
            <w:vAlign w:val="center"/>
          </w:tcPr>
          <w:p w14:paraId="1BFF3D81">
            <w:pPr>
              <w:spacing/>
              <w:ind w:right="0" w:firstLine="0" w:left="0"/>
              <w:rPr/>
            </w:pPr>
            <w:r>
              <w:rPr>
                <w:rFonts w:ascii="Times New Roman" w:hAnsi="Times New Roman" w:eastAsia="Times New Roman" w:cs="Times New Roman"/>
                <w:color w:val="000000"/>
                <w:sz w:val="24"/>
              </w:rPr>
              <w:t xml:space="preserve">Planning quality, structured output, grounding and injection resistance meet the agreed criteria</w:t>
            </w:r>
            <w:r/>
          </w:p>
        </w:tc>
      </w:tr>
      <w:tr>
        <w:trPr/>
        <w:tc>
          <w:tcPr>
            <w:tcBorders/>
            <w:tcMar>
              <w:left w:w="15" w:type="dxa"/>
              <w:top w:w="15" w:type="dxa"/>
              <w:right w:w="15" w:type="dxa"/>
              <w:bottom w:w="15" w:type="dxa"/>
            </w:tcMar>
            <w:tcW w:w="2019" w:type="dxa"/>
            <w:vAlign w:val="center"/>
          </w:tcPr>
          <w:p w14:paraId="4AA8E0FD">
            <w:pPr>
              <w:spacing/>
              <w:ind w:right="0" w:firstLine="0" w:left="0"/>
              <w:rPr/>
            </w:pPr>
            <w:r>
              <w:rPr>
                <w:rFonts w:ascii="Times New Roman" w:hAnsi="Times New Roman" w:eastAsia="Times New Roman" w:cs="Times New Roman"/>
                <w:color w:val="000000"/>
                <w:sz w:val="24"/>
              </w:rPr>
              <w:t xml:space="preserve">End-to-end</w:t>
            </w:r>
            <w:r/>
          </w:p>
        </w:tc>
        <w:tc>
          <w:tcPr>
            <w:tcBorders/>
            <w:tcMar>
              <w:left w:w="15" w:type="dxa"/>
              <w:top w:w="15" w:type="dxa"/>
              <w:right w:w="15" w:type="dxa"/>
              <w:bottom w:w="15" w:type="dxa"/>
            </w:tcMar>
            <w:tcW w:w="7335" w:type="dxa"/>
            <w:vAlign w:val="center"/>
          </w:tcPr>
          <w:p w14:paraId="1FFE6093">
            <w:pPr>
              <w:spacing/>
              <w:ind w:right="0" w:firstLine="0" w:left="0"/>
              <w:rPr/>
            </w:pPr>
            <w:r>
              <w:rPr>
                <w:rFonts w:ascii="Times New Roman" w:hAnsi="Times New Roman" w:eastAsia="Times New Roman" w:cs="Times New Roman"/>
                <w:color w:val="000000"/>
                <w:sz w:val="24"/>
              </w:rPr>
              <w:t xml:space="preserve">The actual CLI, backend, database, AI runtime and Windows bridge work together</w:t>
            </w:r>
            <w:r/>
          </w:p>
        </w:tc>
      </w:tr>
      <w:tr>
        <w:trPr/>
        <w:tc>
          <w:tcPr>
            <w:tcBorders/>
            <w:tcMar>
              <w:left w:w="15" w:type="dxa"/>
              <w:top w:w="15" w:type="dxa"/>
              <w:right w:w="15" w:type="dxa"/>
              <w:bottom w:w="15" w:type="dxa"/>
            </w:tcMar>
            <w:tcW w:w="2019" w:type="dxa"/>
            <w:vAlign w:val="center"/>
          </w:tcPr>
          <w:p w14:paraId="46B9A235">
            <w:pPr>
              <w:spacing/>
              <w:ind w:right="0" w:firstLine="0" w:left="0"/>
              <w:rPr/>
            </w:pPr>
            <w:r>
              <w:rPr>
                <w:rFonts w:ascii="Times New Roman" w:hAnsi="Times New Roman" w:eastAsia="Times New Roman" w:cs="Times New Roman"/>
                <w:color w:val="000000"/>
                <w:sz w:val="24"/>
              </w:rPr>
              <w:t xml:space="preserve">Deployment and recovery</w:t>
            </w:r>
            <w:r/>
          </w:p>
        </w:tc>
        <w:tc>
          <w:tcPr>
            <w:tcBorders/>
            <w:tcMar>
              <w:left w:w="15" w:type="dxa"/>
              <w:top w:w="15" w:type="dxa"/>
              <w:right w:w="15" w:type="dxa"/>
              <w:bottom w:w="15" w:type="dxa"/>
            </w:tcMar>
            <w:tcW w:w="7335" w:type="dxa"/>
            <w:vAlign w:val="center"/>
          </w:tcPr>
          <w:p w14:paraId="05FC2685">
            <w:pPr>
              <w:spacing/>
              <w:ind w:right="0" w:firstLine="0" w:left="0"/>
              <w:rPr/>
            </w:pPr>
            <w:r>
              <w:rPr>
                <w:rFonts w:ascii="Times New Roman" w:hAnsi="Times New Roman" w:eastAsia="Times New Roman" w:cs="Times New Roman"/>
                <w:color w:val="000000"/>
                <w:sz w:val="24"/>
              </w:rPr>
              <w:t xml:space="preserve">A clean installation, upgrade and restore can be performed using documented procedures</w:t>
            </w:r>
            <w:r/>
          </w:p>
        </w:tc>
      </w:tr>
    </w:tbl>
    <w:p w14:paraId="2BB1055F">
      <w:pPr>
        <w:spacing/>
        <w:ind w:right="0" w:firstLine="0" w:left="0"/>
        <w:rPr/>
      </w:pPr>
      <w:r>
        <w:rPr>
          <w:rFonts w:ascii="Times New Roman" w:hAnsi="Times New Roman" w:eastAsia="Times New Roman" w:cs="Times New Roman"/>
          <w:color w:val="000000"/>
          <w:sz w:val="24"/>
        </w:rPr>
        <w:t xml:space="preserve">The real model should not be required for every unit test. Deterministic fixtures should cover application logic; the selected model should run through its dedicated evaluation suite and integration tests.</w:t>
      </w:r>
      <w:r/>
    </w:p>
    <w:p w14:paraId="3C8AA725">
      <w:pPr>
        <w:pStyle w:val="140"/>
        <w:spacing/>
        <w:ind w:right="0" w:firstLine="0" w:left="0"/>
        <w:rPr/>
      </w:pPr>
      <w:r>
        <w:rPr>
          <w:rFonts w:ascii="Times New Roman" w:hAnsi="Times New Roman" w:eastAsia="Times New Roman" w:cs="Times New Roman"/>
          <w:b/>
          <w:color w:val="000000"/>
          <w:sz w:val="36"/>
        </w:rPr>
        <w:t xml:space="preserve">04.28.09 Performance and capacity acceptance</w:t>
      </w:r>
      <w:r/>
    </w:p>
    <w:p w14:paraId="06FD1223">
      <w:pPr>
        <w:spacing/>
        <w:ind w:right="0" w:firstLine="0" w:left="0"/>
        <w:rPr/>
      </w:pPr>
      <w:r>
        <w:rPr>
          <w:rFonts w:ascii="Times New Roman" w:hAnsi="Times New Roman" w:eastAsia="Times New Roman" w:cs="Times New Roman"/>
          <w:color w:val="000000"/>
          <w:sz w:val="24"/>
        </w:rPr>
        <w:t xml:space="preserve">The specification previously proposed these initial targets:</w:t>
      </w:r>
      <w:r/>
    </w:p>
    <w:p w14:paraId="0375E572">
      <w:pPr>
        <w:pStyle w:val="668"/>
        <w:numPr>
          <w:ilvl w:val="0"/>
          <w:numId w:val="4"/>
        </w:numPr>
        <w:spacing/>
        <w:ind w:right="0"/>
        <w:jc w:val="left"/>
        <w:rPr/>
      </w:pPr>
      <w:r>
        <w:rPr>
          <w:rFonts w:ascii="Times New Roman" w:hAnsi="Times New Roman" w:eastAsia="Times New Roman" w:cs="Times New Roman"/>
          <w:color w:val="000000"/>
          <w:sz w:val="24"/>
        </w:rPr>
        <w:t xml:space="preserve">API read latency: p95 below 500 ms.</w:t>
      </w:r>
      <w:r/>
    </w:p>
    <w:p w14:paraId="5FD27A6F">
      <w:pPr>
        <w:pStyle w:val="668"/>
        <w:numPr>
          <w:ilvl w:val="0"/>
          <w:numId w:val="4"/>
        </w:numPr>
        <w:spacing/>
        <w:ind w:right="0"/>
        <w:jc w:val="left"/>
        <w:rPr/>
      </w:pPr>
      <w:r>
        <w:rPr>
          <w:rFonts w:ascii="Times New Roman" w:hAnsi="Times New Roman" w:eastAsia="Times New Roman" w:cs="Times New Roman"/>
          <w:color w:val="000000"/>
          <w:sz w:val="24"/>
        </w:rPr>
        <w:t xml:space="preserve">Task acceptance latency: p95 below 1 second.</w:t>
      </w:r>
      <w:r/>
    </w:p>
    <w:p w14:paraId="0EA75374">
      <w:pPr>
        <w:pStyle w:val="668"/>
        <w:numPr>
          <w:ilvl w:val="0"/>
          <w:numId w:val="4"/>
        </w:numPr>
        <w:spacing/>
        <w:ind w:right="0"/>
        <w:jc w:val="left"/>
        <w:rPr/>
      </w:pPr>
      <w:r>
        <w:rPr>
          <w:rFonts w:ascii="Times New Roman" w:hAnsi="Times New Roman" w:eastAsia="Times New Roman" w:cs="Times New Roman"/>
          <w:color w:val="000000"/>
          <w:sz w:val="24"/>
        </w:rPr>
        <w:t xml:space="preserve">Three concurrent users on the intended deployment topology.</w:t>
      </w:r>
      <w:r/>
    </w:p>
    <w:p w14:paraId="5AE39317">
      <w:pPr>
        <w:spacing/>
        <w:ind w:right="0" w:firstLine="0" w:left="0"/>
        <w:rPr/>
      </w:pPr>
      <w:r>
        <w:rPr>
          <w:rFonts w:ascii="Times New Roman" w:hAnsi="Times New Roman" w:eastAsia="Times New Roman" w:cs="Times New Roman"/>
          <w:color w:val="000000"/>
          <w:sz w:val="24"/>
        </w:rPr>
        <w:t xml:space="preserve">These are provisional targets, not yet demonstrated results.</w:t>
      </w:r>
      <w:r/>
    </w:p>
    <w:p w14:paraId="39083EDA">
      <w:pPr>
        <w:spacing/>
        <w:ind w:right="0" w:firstLine="0" w:left="0"/>
        <w:rPr/>
      </w:pPr>
      <w:r>
        <w:rPr>
          <w:rFonts w:ascii="Times New Roman" w:hAnsi="Times New Roman" w:eastAsia="Times New Roman" w:cs="Times New Roman"/>
          <w:color w:val="000000"/>
          <w:sz w:val="24"/>
        </w:rPr>
        <w:t xml:space="preserve">Before release, the team should measure:</w:t>
      </w:r>
      <w:r/>
    </w:p>
    <w:p w14:paraId="4A5F9053">
      <w:pPr>
        <w:pStyle w:val="668"/>
        <w:numPr>
          <w:ilvl w:val="0"/>
          <w:numId w:val="4"/>
        </w:numPr>
        <w:spacing/>
        <w:ind w:right="0"/>
        <w:jc w:val="left"/>
        <w:rPr/>
      </w:pPr>
      <w:r>
        <w:rPr>
          <w:rFonts w:ascii="Times New Roman" w:hAnsi="Times New Roman" w:eastAsia="Times New Roman" w:cs="Times New Roman"/>
          <w:color w:val="000000"/>
          <w:sz w:val="24"/>
        </w:rPr>
        <w:t xml:space="preserve">API latency separately from task completion time.</w:t>
      </w:r>
      <w:r/>
    </w:p>
    <w:p w14:paraId="0BE639F1">
      <w:pPr>
        <w:pStyle w:val="668"/>
        <w:numPr>
          <w:ilvl w:val="0"/>
          <w:numId w:val="4"/>
        </w:numPr>
        <w:spacing/>
        <w:ind w:right="0"/>
        <w:jc w:val="left"/>
        <w:rPr/>
      </w:pPr>
      <w:r>
        <w:rPr>
          <w:rFonts w:ascii="Times New Roman" w:hAnsi="Times New Roman" w:eastAsia="Times New Roman" w:cs="Times New Roman"/>
          <w:color w:val="000000"/>
          <w:sz w:val="24"/>
        </w:rPr>
        <w:t xml:space="preserve">Queue wait, model inference and Windows tool execution time.</w:t>
      </w:r>
      <w:r/>
    </w:p>
    <w:p w14:paraId="202533C3">
      <w:pPr>
        <w:pStyle w:val="668"/>
        <w:numPr>
          <w:ilvl w:val="0"/>
          <w:numId w:val="4"/>
        </w:numPr>
        <w:spacing/>
        <w:ind w:right="0"/>
        <w:jc w:val="left"/>
        <w:rPr/>
      </w:pPr>
      <w:r>
        <w:rPr>
          <w:rFonts w:ascii="Times New Roman" w:hAnsi="Times New Roman" w:eastAsia="Times New Roman" w:cs="Times New Roman"/>
          <w:color w:val="000000"/>
          <w:sz w:val="24"/>
        </w:rPr>
        <w:t xml:space="preserve">CPU, RAM, GPU/VRAM and database resource use.</w:t>
      </w:r>
      <w:r/>
    </w:p>
    <w:p w14:paraId="2EEF5B0A">
      <w:pPr>
        <w:pStyle w:val="668"/>
        <w:numPr>
          <w:ilvl w:val="0"/>
          <w:numId w:val="4"/>
        </w:numPr>
        <w:spacing/>
        <w:ind w:right="0"/>
        <w:jc w:val="left"/>
        <w:rPr/>
      </w:pPr>
      <w:r>
        <w:rPr>
          <w:rFonts w:ascii="Times New Roman" w:hAnsi="Times New Roman" w:eastAsia="Times New Roman" w:cs="Times New Roman"/>
          <w:color w:val="000000"/>
          <w:sz w:val="24"/>
        </w:rPr>
        <w:t xml:space="preserve">Behavior under three concurrent users.</w:t>
      </w:r>
      <w:r/>
    </w:p>
    <w:p w14:paraId="3371DB7B">
      <w:pPr>
        <w:pStyle w:val="668"/>
        <w:numPr>
          <w:ilvl w:val="0"/>
          <w:numId w:val="4"/>
        </w:numPr>
        <w:spacing/>
        <w:ind w:right="0"/>
        <w:jc w:val="left"/>
        <w:rPr/>
      </w:pPr>
      <w:r>
        <w:rPr>
          <w:rFonts w:ascii="Times New Roman" w:hAnsi="Times New Roman" w:eastAsia="Times New Roman" w:cs="Times New Roman"/>
          <w:color w:val="000000"/>
          <w:sz w:val="24"/>
        </w:rPr>
        <w:t xml:space="preserve">Degradation when the model is unavailable or the target device disconnects.</w:t>
      </w:r>
      <w:r/>
    </w:p>
    <w:p w14:paraId="37752955">
      <w:pPr>
        <w:pStyle w:val="668"/>
        <w:numPr>
          <w:ilvl w:val="0"/>
          <w:numId w:val="4"/>
        </w:numPr>
        <w:spacing/>
        <w:ind w:right="0"/>
        <w:jc w:val="left"/>
        <w:rPr/>
      </w:pPr>
      <w:r>
        <w:rPr>
          <w:rFonts w:ascii="Times New Roman" w:hAnsi="Times New Roman" w:eastAsia="Times New Roman" w:cs="Times New Roman"/>
          <w:color w:val="000000"/>
          <w:sz w:val="24"/>
        </w:rPr>
        <w:t xml:space="preserve">Recovery time for representative interrupted operations.</w:t>
      </w:r>
      <w:r/>
    </w:p>
    <w:p w14:paraId="2C880E51">
      <w:pPr>
        <w:spacing/>
        <w:ind w:right="0" w:firstLine="0" w:left="0"/>
        <w:rPr/>
      </w:pPr>
      <w:r>
        <w:rPr>
          <w:rFonts w:ascii="Times New Roman" w:hAnsi="Times New Roman" w:eastAsia="Times New Roman" w:cs="Times New Roman"/>
          <w:color w:val="000000"/>
          <w:sz w:val="24"/>
        </w:rPr>
        <w:t xml:space="preserve">The team should select final targets based on real measurements and expected use. A model that works for one developer in isolation may not be adequate for three concurrent users on a 16 GB host.</w:t>
      </w:r>
      <w:r/>
    </w:p>
    <w:p w14:paraId="62D68EF2">
      <w:pPr>
        <w:pStyle w:val="140"/>
        <w:spacing/>
        <w:ind w:right="0" w:firstLine="0" w:left="0"/>
        <w:rPr/>
      </w:pPr>
      <w:r>
        <w:rPr>
          <w:rFonts w:ascii="Times New Roman" w:hAnsi="Times New Roman" w:eastAsia="Times New Roman" w:cs="Times New Roman"/>
          <w:b/>
          <w:color w:val="000000"/>
          <w:sz w:val="36"/>
        </w:rPr>
        <w:t xml:space="preserve">04.28.10 Release sign-off checklist</w:t>
      </w:r>
      <w:r/>
    </w:p>
    <w:p w14:paraId="47AD4913">
      <w:pPr>
        <w:spacing/>
        <w:ind w:right="0" w:firstLine="0" w:left="0"/>
        <w:rPr/>
      </w:pPr>
      <w:r>
        <w:rPr>
          <w:rFonts w:ascii="Times New Roman" w:hAnsi="Times New Roman" w:eastAsia="Times New Roman" w:cs="Times New Roman"/>
          <w:color w:val="000000"/>
          <w:sz w:val="24"/>
        </w:rPr>
        <w:t xml:space="preserve">Use this as the final gate before calling the initial NEXUS release ready.</w:t>
      </w:r>
      <w:r/>
    </w:p>
    <w:p w14:paraId="7293EDAF">
      <w:pPr>
        <w:pStyle w:val="141"/>
        <w:spacing/>
        <w:ind w:right="0" w:firstLine="0" w:left="0"/>
        <w:rPr/>
      </w:pPr>
      <w:r>
        <w:rPr>
          <w:rFonts w:ascii="Times New Roman" w:hAnsi="Times New Roman" w:eastAsia="Times New Roman" w:cs="Times New Roman"/>
          <w:b/>
          <w:color w:val="000000"/>
          <w:sz w:val="28"/>
        </w:rPr>
        <w:t xml:space="preserve">Release readiness</w:t>
      </w:r>
      <w:r/>
    </w:p>
    <w:p w14:paraId="2F2BDA34">
      <w:pPr>
        <w:pStyle w:val="141"/>
        <w:spacing/>
        <w:ind w:right="0" w:firstLine="0" w:left="0"/>
        <w:rPr/>
      </w:pPr>
      <w:r>
        <w:rPr>
          <w:rFonts w:ascii="Times New Roman" w:hAnsi="Times New Roman" w:eastAsia="Times New Roman" w:cs="Times New Roman"/>
          <w:b/>
          <w:color w:val="000000"/>
          <w:sz w:val="28"/>
        </w:rPr>
        <w:t xml:space="preserve">0/21</w:t>
      </w:r>
      <w:r/>
    </w:p>
    <w:p w14:paraId="2FA825E4">
      <w:pPr>
        <w:spacing/>
        <w:ind w:right="0" w:firstLine="0" w:left="0"/>
        <w:rPr/>
      </w:pPr>
      <w:r>
        <w:rPr>
          <w:rFonts w:ascii="Times New Roman" w:hAnsi="Times New Roman" w:eastAsia="Times New Roman" w:cs="Times New Roman"/>
          <w:color w:val="000000"/>
          <w:sz w:val="24"/>
        </w:rPr>
        <w:t xml:space="preserve">Only check items after reviewing actual test evidence. This checklist does not run tests or verify the release automatically.</w:t>
      </w:r>
      <w:r/>
    </w:p>
    <w:p w14:paraId="15CDC52A">
      <w:pPr>
        <w:pStyle w:val="141"/>
        <w:spacing/>
        <w:ind w:right="0" w:firstLine="0" w:left="0"/>
        <w:rPr/>
      </w:pPr>
      <w:r>
        <w:rPr>
          <w:rFonts w:ascii="Times New Roman" w:hAnsi="Times New Roman" w:eastAsia="Times New Roman" w:cs="Times New Roman"/>
          <w:b/>
          <w:color w:val="000000"/>
          <w:sz w:val="28"/>
        </w:rPr>
        <w:t xml:space="preserve">Product functionality</w:t>
      </w:r>
      <w:r/>
    </w:p>
    <w:p w14:paraId="2E2B3D28">
      <w:pPr>
        <w:spacing/>
        <w:ind w:right="0" w:firstLine="0" w:left="0"/>
        <w:rPr/>
      </w:pPr>
      <w:r>
        <w:rPr>
          <w:rFonts w:ascii="Times New Roman" w:hAnsi="Times New Roman" w:eastAsia="Times New Roman" w:cs="Times New Roman"/>
          <w:color w:val="000000"/>
          <w:sz w:val="24"/>
        </w:rPr>
        <w:t xml:space="preserve">CLI supports task submission, status, history, approval, cancellation and results.</w:t>
      </w:r>
      <w:r/>
    </w:p>
    <w:p w14:paraId="6FAECEA8">
      <w:pPr>
        <w:spacing/>
        <w:ind w:right="0" w:firstLine="0" w:left="0"/>
        <w:rPr/>
      </w:pPr>
      <w:r>
        <w:rPr>
          <w:rFonts w:ascii="Times New Roman" w:hAnsi="Times New Roman" w:eastAsia="Times New Roman" w:cs="Times New Roman"/>
          <w:color w:val="000000"/>
          <w:sz w:val="24"/>
        </w:rPr>
        <w:t xml:space="preserve">Scoped file search and supported document reading work.</w:t>
      </w:r>
      <w:r/>
    </w:p>
    <w:p w14:paraId="6792BF4C">
      <w:pPr>
        <w:spacing/>
        <w:ind w:right="0" w:firstLine="0" w:left="0"/>
        <w:rPr/>
      </w:pPr>
      <w:r>
        <w:rPr>
          <w:rFonts w:ascii="Times New Roman" w:hAnsi="Times New Roman" w:eastAsia="Times New Roman" w:cs="Times New Roman"/>
          <w:color w:val="000000"/>
          <w:sz w:val="24"/>
        </w:rPr>
        <w:t xml:space="preserve">Create-only file creation and allowlisted application launching work.</w:t>
      </w:r>
      <w:r/>
    </w:p>
    <w:p w14:paraId="52F295B5">
      <w:pPr>
        <w:spacing/>
        <w:ind w:right="0" w:firstLine="0" w:left="0"/>
        <w:rPr/>
      </w:pPr>
      <w:r>
        <w:rPr>
          <w:rFonts w:ascii="Times New Roman" w:hAnsi="Times New Roman" w:eastAsia="Times New Roman" w:cs="Times New Roman"/>
          <w:color w:val="000000"/>
          <w:sz w:val="24"/>
        </w:rPr>
        <w:t xml:space="preserve">Local AI planning and user-controlled memory are integrated.</w:t>
      </w:r>
      <w:r/>
    </w:p>
    <w:p w14:paraId="53AC71CD">
      <w:pPr>
        <w:pStyle w:val="141"/>
        <w:spacing/>
        <w:ind w:right="0" w:firstLine="0" w:left="0"/>
        <w:rPr/>
      </w:pPr>
      <w:r>
        <w:rPr>
          <w:rFonts w:ascii="Times New Roman" w:hAnsi="Times New Roman" w:eastAsia="Times New Roman" w:cs="Times New Roman"/>
          <w:b/>
          <w:color w:val="000000"/>
          <w:sz w:val="28"/>
        </w:rPr>
        <w:t xml:space="preserve">Security and privacy</w:t>
      </w:r>
      <w:r/>
    </w:p>
    <w:p w14:paraId="7CF5F3FB">
      <w:pPr>
        <w:spacing/>
        <w:ind w:right="0" w:firstLine="0" w:left="0"/>
        <w:rPr/>
      </w:pPr>
      <w:r>
        <w:rPr>
          <w:rFonts w:ascii="Times New Roman" w:hAnsi="Times New Roman" w:eastAsia="Times New Roman" w:cs="Times New Roman"/>
          <w:color w:val="000000"/>
          <w:sz w:val="24"/>
        </w:rPr>
        <w:t xml:space="preserve">Cross-user task and memory access is denied.</w:t>
      </w:r>
      <w:r/>
    </w:p>
    <w:p w14:paraId="3172943C">
      <w:pPr>
        <w:spacing/>
        <w:ind w:right="0" w:firstLine="0" w:left="0"/>
        <w:rPr/>
      </w:pPr>
      <w:r>
        <w:rPr>
          <w:rFonts w:ascii="Times New Roman" w:hAnsi="Times New Roman" w:eastAsia="Times New Roman" w:cs="Times New Roman"/>
          <w:color w:val="000000"/>
          <w:sz w:val="24"/>
        </w:rPr>
        <w:t xml:space="preserve">Device authentication, ownership and revocation work.</w:t>
      </w:r>
      <w:r/>
    </w:p>
    <w:p w14:paraId="517F4739">
      <w:pPr>
        <w:spacing/>
        <w:ind w:right="0" w:firstLine="0" w:left="0"/>
        <w:rPr/>
      </w:pPr>
      <w:r>
        <w:rPr>
          <w:rFonts w:ascii="Times New Roman" w:hAnsi="Times New Roman" w:eastAsia="Times New Roman" w:cs="Times New Roman"/>
          <w:color w:val="000000"/>
          <w:sz w:val="24"/>
        </w:rPr>
        <w:t xml:space="preserve">Unknown tools and unauthorized resource paths are rejected.</w:t>
      </w:r>
      <w:r/>
    </w:p>
    <w:p w14:paraId="2D2DC99A">
      <w:pPr>
        <w:spacing/>
        <w:ind w:right="0" w:firstLine="0" w:left="0"/>
        <w:rPr/>
      </w:pPr>
      <w:r>
        <w:rPr>
          <w:rFonts w:ascii="Times New Roman" w:hAnsi="Times New Roman" w:eastAsia="Times New Roman" w:cs="Times New Roman"/>
          <w:color w:val="000000"/>
          <w:sz w:val="24"/>
        </w:rPr>
        <w:t xml:space="preserve">Approvals are bound to the exact operation and revalidated before dispatch.</w:t>
      </w:r>
      <w:r/>
    </w:p>
    <w:p w14:paraId="5B7A4D4E">
      <w:pPr>
        <w:spacing/>
        <w:ind w:right="0" w:firstLine="0" w:left="0"/>
        <w:rPr/>
      </w:pPr>
      <w:r>
        <w:rPr>
          <w:rFonts w:ascii="Times New Roman" w:hAnsi="Times New Roman" w:eastAsia="Times New Roman" w:cs="Times New Roman"/>
          <w:color w:val="000000"/>
          <w:sz w:val="24"/>
        </w:rPr>
        <w:t xml:space="preserve">Private content and credentials do not leak into ordinary logs.</w:t>
      </w:r>
      <w:r/>
    </w:p>
    <w:p w14:paraId="416EDB6E">
      <w:pPr>
        <w:pStyle w:val="141"/>
        <w:spacing/>
        <w:ind w:right="0" w:firstLine="0" w:left="0"/>
        <w:rPr/>
      </w:pPr>
      <w:r>
        <w:rPr>
          <w:rFonts w:ascii="Times New Roman" w:hAnsi="Times New Roman" w:eastAsia="Times New Roman" w:cs="Times New Roman"/>
          <w:b/>
          <w:color w:val="000000"/>
          <w:sz w:val="28"/>
        </w:rPr>
        <w:t xml:space="preserve">Reliability</w:t>
      </w:r>
      <w:r/>
    </w:p>
    <w:p w14:paraId="430257B2">
      <w:pPr>
        <w:spacing/>
        <w:ind w:right="0" w:firstLine="0" w:left="0"/>
        <w:rPr/>
      </w:pPr>
      <w:r>
        <w:rPr>
          <w:rFonts w:ascii="Times New Roman" w:hAnsi="Times New Roman" w:eastAsia="Times New Roman" w:cs="Times New Roman"/>
          <w:color w:val="000000"/>
          <w:sz w:val="24"/>
        </w:rPr>
        <w:t xml:space="preserve">Duplicate submissions and operation deliveries are handled safely.</w:t>
      </w:r>
      <w:r/>
    </w:p>
    <w:p w14:paraId="4CAA999D">
      <w:pPr>
        <w:spacing/>
        <w:ind w:right="0" w:firstLine="0" w:left="0"/>
        <w:rPr/>
      </w:pPr>
      <w:r>
        <w:rPr>
          <w:rFonts w:ascii="Times New Roman" w:hAnsi="Times New Roman" w:eastAsia="Times New Roman" w:cs="Times New Roman"/>
          <w:color w:val="000000"/>
          <w:sz w:val="24"/>
        </w:rPr>
        <w:t xml:space="preserve">Backend restart and bridge disconnection are tested.</w:t>
      </w:r>
      <w:r/>
    </w:p>
    <w:p w14:paraId="1C4D7827">
      <w:pPr>
        <w:spacing/>
        <w:ind w:right="0" w:firstLine="0" w:left="0"/>
        <w:rPr/>
      </w:pPr>
      <w:r>
        <w:rPr>
          <w:rFonts w:ascii="Times New Roman" w:hAnsi="Times New Roman" w:eastAsia="Times New Roman" w:cs="Times New Roman"/>
          <w:color w:val="000000"/>
          <w:sz w:val="24"/>
        </w:rPr>
        <w:t xml:space="preserve">Uncertain external effects are reconciled before unsafe retries.</w:t>
      </w:r>
      <w:r/>
    </w:p>
    <w:p w14:paraId="33F7F8C6">
      <w:pPr>
        <w:spacing/>
        <w:ind w:right="0" w:firstLine="0" w:left="0"/>
        <w:rPr/>
      </w:pPr>
      <w:r>
        <w:rPr>
          <w:rFonts w:ascii="Times New Roman" w:hAnsi="Times New Roman" w:eastAsia="Times New Roman" w:cs="Times New Roman"/>
          <w:color w:val="000000"/>
          <w:sz w:val="24"/>
        </w:rPr>
        <w:t xml:space="preserve">Cancellation and partial success are reported accurately.</w:t>
      </w:r>
      <w:r/>
    </w:p>
    <w:p w14:paraId="5382ACF8">
      <w:pPr>
        <w:pStyle w:val="141"/>
        <w:spacing/>
        <w:ind w:right="0" w:firstLine="0" w:left="0"/>
        <w:rPr/>
      </w:pPr>
      <w:r>
        <w:rPr>
          <w:rFonts w:ascii="Times New Roman" w:hAnsi="Times New Roman" w:eastAsia="Times New Roman" w:cs="Times New Roman"/>
          <w:b/>
          <w:color w:val="000000"/>
          <w:sz w:val="28"/>
        </w:rPr>
        <w:t xml:space="preserve">AI and context</w:t>
      </w:r>
      <w:r/>
    </w:p>
    <w:p w14:paraId="43EB7F47">
      <w:pPr>
        <w:spacing/>
        <w:ind w:right="0" w:firstLine="0" w:left="0"/>
        <w:rPr/>
      </w:pPr>
      <w:r>
        <w:rPr>
          <w:rFonts w:ascii="Times New Roman" w:hAnsi="Times New Roman" w:eastAsia="Times New Roman" w:cs="Times New Roman"/>
          <w:color w:val="000000"/>
          <w:sz w:val="24"/>
        </w:rPr>
        <w:t xml:space="preserve">The selected local runtime and model have been evaluated on the actual host.</w:t>
      </w:r>
      <w:r/>
    </w:p>
    <w:p w14:paraId="1D54721A">
      <w:pPr>
        <w:spacing/>
        <w:ind w:right="0" w:firstLine="0" w:left="0"/>
        <w:rPr/>
      </w:pPr>
      <w:r>
        <w:rPr>
          <w:rFonts w:ascii="Times New Roman" w:hAnsi="Times New Roman" w:eastAsia="Times New Roman" w:cs="Times New Roman"/>
          <w:color w:val="000000"/>
          <w:sz w:val="24"/>
        </w:rPr>
        <w:t xml:space="preserve">Invalid plans cannot dispatch tools.</w:t>
      </w:r>
      <w:r/>
    </w:p>
    <w:p w14:paraId="26B91FF0">
      <w:pPr>
        <w:spacing/>
        <w:ind w:right="0" w:firstLine="0" w:left="0"/>
        <w:rPr/>
      </w:pPr>
      <w:r>
        <w:rPr>
          <w:rFonts w:ascii="Times New Roman" w:hAnsi="Times New Roman" w:eastAsia="Times New Roman" w:cs="Times New Roman"/>
          <w:color w:val="000000"/>
          <w:sz w:val="24"/>
        </w:rPr>
        <w:t xml:space="preserve">Prompt-injection and unsupported-request tests pass.</w:t>
      </w:r>
      <w:r/>
    </w:p>
    <w:p w14:paraId="4C344AEF">
      <w:pPr>
        <w:spacing/>
        <w:ind w:right="0" w:firstLine="0" w:left="0"/>
        <w:rPr/>
      </w:pPr>
      <w:r>
        <w:rPr>
          <w:rFonts w:ascii="Times New Roman" w:hAnsi="Times New Roman" w:eastAsia="Times New Roman" w:cs="Times New Roman"/>
          <w:color w:val="000000"/>
          <w:sz w:val="24"/>
        </w:rPr>
        <w:t xml:space="preserve">Retrieved context is scoped, relevant and appropriately grounded.</w:t>
      </w:r>
      <w:r/>
    </w:p>
    <w:p w14:paraId="26BCB498">
      <w:pPr>
        <w:pStyle w:val="141"/>
        <w:spacing/>
        <w:ind w:right="0" w:firstLine="0" w:left="0"/>
        <w:rPr/>
      </w:pPr>
      <w:r>
        <w:rPr>
          <w:rFonts w:ascii="Times New Roman" w:hAnsi="Times New Roman" w:eastAsia="Times New Roman" w:cs="Times New Roman"/>
          <w:b/>
          <w:color w:val="000000"/>
          <w:sz w:val="28"/>
        </w:rPr>
        <w:t xml:space="preserve">Deployment and operations</w:t>
      </w:r>
      <w:r/>
    </w:p>
    <w:p w14:paraId="6D273D0F">
      <w:pPr>
        <w:spacing/>
        <w:ind w:right="0" w:firstLine="0" w:left="0"/>
        <w:rPr/>
      </w:pPr>
      <w:r>
        <w:rPr>
          <w:rFonts w:ascii="Times New Roman" w:hAnsi="Times New Roman" w:eastAsia="Times New Roman" w:cs="Times New Roman"/>
          <w:color w:val="000000"/>
          <w:sz w:val="24"/>
        </w:rPr>
        <w:t xml:space="preserve">All three developers can install and run the system.</w:t>
      </w:r>
      <w:r/>
    </w:p>
    <w:p w14:paraId="6C58F94F">
      <w:pPr>
        <w:spacing/>
        <w:ind w:right="0" w:firstLine="0" w:left="0"/>
        <w:rPr/>
      </w:pPr>
      <w:r>
        <w:rPr>
          <w:rFonts w:ascii="Times New Roman" w:hAnsi="Times New Roman" w:eastAsia="Times New Roman" w:cs="Times New Roman"/>
          <w:color w:val="000000"/>
          <w:sz w:val="24"/>
        </w:rPr>
        <w:t xml:space="preserve">The deployment is reachable only through the intended network boundaries.</w:t>
      </w:r>
      <w:r/>
    </w:p>
    <w:p w14:paraId="6B92C9D5">
      <w:pPr>
        <w:spacing/>
        <w:ind w:right="0" w:firstLine="0" w:left="0"/>
        <w:rPr/>
      </w:pPr>
      <w:r>
        <w:rPr>
          <w:rFonts w:ascii="Times New Roman" w:hAnsi="Times New Roman" w:eastAsia="Times New Roman" w:cs="Times New Roman"/>
          <w:color w:val="000000"/>
          <w:sz w:val="24"/>
        </w:rPr>
        <w:t xml:space="preserve">A protected backup can be restored successfully.</w:t>
      </w:r>
      <w:r/>
    </w:p>
    <w:p w14:paraId="17882B20">
      <w:pPr>
        <w:spacing/>
        <w:ind w:right="0" w:firstLine="0" w:left="0"/>
        <w:rPr/>
      </w:pPr>
      <w:r>
        <w:rPr>
          <w:rFonts w:ascii="Times New Roman" w:hAnsi="Times New Roman" w:eastAsia="Times New Roman" w:cs="Times New Roman"/>
          <w:color w:val="000000"/>
          <w:sz w:val="24"/>
        </w:rPr>
        <w:t xml:space="preserve">Upgrade, rollback limitations and incident runbooks are documented.</w:t>
      </w:r>
      <w:r/>
    </w:p>
    <w:p w14:paraId="20D933B9">
      <w:pPr>
        <w:pStyle w:val="141"/>
        <w:spacing/>
        <w:ind w:right="0" w:firstLine="0" w:left="0"/>
        <w:rPr/>
      </w:pPr>
      <w:r>
        <w:rPr>
          <w:rFonts w:ascii="Times New Roman" w:hAnsi="Times New Roman" w:eastAsia="Times New Roman" w:cs="Times New Roman"/>
          <w:b/>
          <w:color w:val="000000"/>
          <w:sz w:val="28"/>
        </w:rPr>
        <w:t xml:space="preserve">Release blockers</w:t>
      </w:r>
      <w:r/>
    </w:p>
    <w:p w14:paraId="323E940A">
      <w:pPr>
        <w:spacing/>
        <w:ind w:right="0" w:firstLine="0" w:left="0"/>
        <w:rPr/>
      </w:pPr>
      <w:r>
        <w:rPr>
          <w:rFonts w:ascii="Times New Roman" w:hAnsi="Times New Roman" w:eastAsia="Times New Roman" w:cs="Times New Roman"/>
          <w:color w:val="000000"/>
          <w:sz w:val="24"/>
        </w:rPr>
        <w:t xml:space="preserve">The following must block release:</w:t>
      </w:r>
      <w:r/>
    </w:p>
    <w:p w14:paraId="0FD13F3A">
      <w:pPr>
        <w:pStyle w:val="668"/>
        <w:numPr>
          <w:ilvl w:val="0"/>
          <w:numId w:val="4"/>
        </w:numPr>
        <w:spacing/>
        <w:ind w:right="0"/>
        <w:jc w:val="left"/>
        <w:rPr/>
      </w:pPr>
      <w:r>
        <w:rPr>
          <w:rFonts w:ascii="Times New Roman" w:hAnsi="Times New Roman" w:eastAsia="Times New Roman" w:cs="Times New Roman"/>
          <w:color w:val="000000"/>
          <w:sz w:val="24"/>
        </w:rPr>
        <w:t xml:space="preserve">Any unresolved critical or high-severity security defect.</w:t>
      </w:r>
      <w:r/>
    </w:p>
    <w:p w14:paraId="4D122DE1">
      <w:pPr>
        <w:pStyle w:val="668"/>
        <w:numPr>
          <w:ilvl w:val="0"/>
          <w:numId w:val="4"/>
        </w:numPr>
        <w:spacing/>
        <w:ind w:right="0"/>
        <w:jc w:val="left"/>
        <w:rPr/>
      </w:pPr>
      <w:r>
        <w:rPr>
          <w:rFonts w:ascii="Times New Roman" w:hAnsi="Times New Roman" w:eastAsia="Times New Roman" w:cs="Times New Roman"/>
          <w:color w:val="000000"/>
          <w:sz w:val="24"/>
        </w:rPr>
        <w:t xml:space="preserve">Cross-user or unauthorized cross-device access.</w:t>
      </w:r>
      <w:r/>
    </w:p>
    <w:p w14:paraId="1897DDB4">
      <w:pPr>
        <w:pStyle w:val="668"/>
        <w:numPr>
          <w:ilvl w:val="0"/>
          <w:numId w:val="4"/>
        </w:numPr>
        <w:spacing/>
        <w:ind w:right="0"/>
        <w:jc w:val="left"/>
        <w:rPr/>
      </w:pPr>
      <w:r>
        <w:rPr>
          <w:rFonts w:ascii="Times New Roman" w:hAnsi="Times New Roman" w:eastAsia="Times New Roman" w:cs="Times New Roman"/>
          <w:color w:val="000000"/>
          <w:sz w:val="24"/>
        </w:rPr>
        <w:t xml:space="preserve">A path or tool restriction that can be bypassed in a tested scenario.</w:t>
      </w:r>
      <w:r/>
    </w:p>
    <w:p w14:paraId="7908FB59">
      <w:pPr>
        <w:pStyle w:val="668"/>
        <w:numPr>
          <w:ilvl w:val="0"/>
          <w:numId w:val="4"/>
        </w:numPr>
        <w:spacing/>
        <w:ind w:right="0"/>
        <w:jc w:val="left"/>
        <w:rPr/>
      </w:pPr>
      <w:r>
        <w:rPr>
          <w:rFonts w:ascii="Times New Roman" w:hAnsi="Times New Roman" w:eastAsia="Times New Roman" w:cs="Times New Roman"/>
          <w:color w:val="000000"/>
          <w:sz w:val="24"/>
        </w:rPr>
        <w:t xml:space="preserve">Unsafe replay of a potentially completed external operation.</w:t>
      </w:r>
      <w:r/>
    </w:p>
    <w:p w14:paraId="3FD741BC">
      <w:pPr>
        <w:pStyle w:val="668"/>
        <w:numPr>
          <w:ilvl w:val="0"/>
          <w:numId w:val="4"/>
        </w:numPr>
        <w:spacing/>
        <w:ind w:right="0"/>
        <w:jc w:val="left"/>
        <w:rPr/>
      </w:pPr>
      <w:r>
        <w:rPr>
          <w:rFonts w:ascii="Times New Roman" w:hAnsi="Times New Roman" w:eastAsia="Times New Roman" w:cs="Times New Roman"/>
          <w:color w:val="000000"/>
          <w:sz w:val="24"/>
        </w:rPr>
        <w:t xml:space="preserve">Unrecoverable task-state corruption.</w:t>
      </w:r>
      <w:r/>
    </w:p>
    <w:p w14:paraId="50D11214">
      <w:pPr>
        <w:pStyle w:val="668"/>
        <w:numPr>
          <w:ilvl w:val="0"/>
          <w:numId w:val="4"/>
        </w:numPr>
        <w:spacing/>
        <w:ind w:right="0"/>
        <w:jc w:val="left"/>
        <w:rPr/>
      </w:pPr>
      <w:r>
        <w:rPr>
          <w:rFonts w:ascii="Times New Roman" w:hAnsi="Times New Roman" w:eastAsia="Times New Roman" w:cs="Times New Roman"/>
          <w:color w:val="000000"/>
          <w:sz w:val="24"/>
        </w:rPr>
        <w:t xml:space="preserve">An untested or non-reproducible installation.</w:t>
      </w:r>
      <w:r/>
    </w:p>
    <w:p w14:paraId="150B0068">
      <w:pPr>
        <w:pStyle w:val="668"/>
        <w:numPr>
          <w:ilvl w:val="0"/>
          <w:numId w:val="4"/>
        </w:numPr>
        <w:spacing/>
        <w:ind w:right="0"/>
        <w:jc w:val="left"/>
        <w:rPr/>
      </w:pPr>
      <w:r>
        <w:rPr>
          <w:rFonts w:ascii="Times New Roman" w:hAnsi="Times New Roman" w:eastAsia="Times New Roman" w:cs="Times New Roman"/>
          <w:color w:val="000000"/>
          <w:sz w:val="24"/>
        </w:rPr>
        <w:t xml:space="preserve">Missing required recovery or backup procedures.</w:t>
      </w:r>
      <w:r/>
    </w:p>
    <w:p w14:paraId="7873657B">
      <w:pPr>
        <w:pStyle w:val="668"/>
        <w:numPr>
          <w:ilvl w:val="0"/>
          <w:numId w:val="4"/>
        </w:numPr>
        <w:spacing/>
        <w:ind w:right="0"/>
        <w:jc w:val="left"/>
        <w:rPr/>
      </w:pPr>
      <w:r>
        <w:rPr>
          <w:rFonts w:ascii="Times New Roman" w:hAnsi="Times New Roman" w:eastAsia="Times New Roman" w:cs="Times New Roman"/>
          <w:color w:val="000000"/>
          <w:sz w:val="24"/>
        </w:rPr>
        <w:t xml:space="preserve">A local model configuration that has not passed the required safety evaluation.</w:t>
      </w:r>
      <w:r/>
    </w:p>
    <w:p w14:paraId="58C8AD6B">
      <w:pPr>
        <w:spacing/>
        <w:ind w:right="0" w:firstLine="0" w:left="0"/>
        <w:rPr/>
      </w:pPr>
      <w:r>
        <w:rPr>
          <w:rFonts w:ascii="Times New Roman" w:hAnsi="Times New Roman" w:eastAsia="Times New Roman" w:cs="Times New Roman"/>
          <w:color w:val="000000"/>
          <w:sz w:val="24"/>
        </w:rPr>
        <w:t xml:space="preserve">If a required capability cannot be completed safely within the timeline, the team must explicitly reduce the release scope or delay the release. It must not label an unsafe or unverified capability as complete.</w:t>
      </w:r>
      <w:r/>
    </w:p>
    <w:p w14:paraId="2C823818">
      <w:pPr>
        <w:pStyle w:val="140"/>
        <w:spacing/>
        <w:ind w:right="0" w:firstLine="0" w:left="0"/>
        <w:rPr/>
      </w:pPr>
      <w:r>
        <w:rPr>
          <w:rFonts w:ascii="Times New Roman" w:hAnsi="Times New Roman" w:eastAsia="Times New Roman" w:cs="Times New Roman"/>
          <w:b/>
          <w:color w:val="000000"/>
          <w:sz w:val="36"/>
        </w:rPr>
        <w:t xml:space="preserve">04.28.11 Final project sign-off</w:t>
      </w:r>
      <w:r/>
    </w:p>
    <w:p w14:paraId="3F12A196">
      <w:pPr>
        <w:spacing/>
        <w:ind w:right="0" w:firstLine="0" w:left="0"/>
        <w:rPr/>
      </w:pPr>
      <w:r>
        <w:rPr>
          <w:rFonts w:ascii="Times New Roman" w:hAnsi="Times New Roman" w:eastAsia="Times New Roman" w:cs="Times New Roman"/>
          <w:color w:val="000000"/>
          <w:sz w:val="24"/>
        </w:rPr>
        <w:t xml:space="preserve">Before implementation begins, the team should agree on the following:</w:t>
      </w:r>
      <w:r/>
    </w:p>
    <w:p w14:paraId="5393F880">
      <w:pPr>
        <w:pStyle w:val="668"/>
        <w:numPr>
          <w:ilvl w:val="0"/>
          <w:numId w:val="4"/>
        </w:numPr>
        <w:spacing/>
        <w:ind w:right="0"/>
        <w:jc w:val="left"/>
        <w:rPr/>
      </w:pPr>
      <w:r>
        <w:rPr>
          <w:rFonts w:ascii="Times New Roman" w:hAnsi="Times New Roman" w:eastAsia="Times New Roman" w:cs="Times New Roman"/>
          <w:color w:val="000000"/>
          <w:sz w:val="24"/>
        </w:rPr>
        <w:t xml:space="preserve">The MVP scope and exclusions are accepted.</w:t>
      </w:r>
      <w:r/>
    </w:p>
    <w:p w14:paraId="180FA6E9">
      <w:pPr>
        <w:pStyle w:val="668"/>
        <w:numPr>
          <w:ilvl w:val="0"/>
          <w:numId w:val="4"/>
        </w:numPr>
        <w:spacing/>
        <w:ind w:right="0"/>
        <w:jc w:val="left"/>
        <w:rPr/>
      </w:pPr>
      <w:r>
        <w:rPr>
          <w:rFonts w:ascii="Times New Roman" w:hAnsi="Times New Roman" w:eastAsia="Times New Roman" w:cs="Times New Roman"/>
          <w:color w:val="000000"/>
          <w:sz w:val="24"/>
        </w:rPr>
        <w:t xml:space="preserve">Component ownership and cross-review responsibilities are understood.</w:t>
      </w:r>
      <w:r/>
    </w:p>
    <w:p w14:paraId="60688657">
      <w:pPr>
        <w:pStyle w:val="668"/>
        <w:numPr>
          <w:ilvl w:val="0"/>
          <w:numId w:val="4"/>
        </w:numPr>
        <w:spacing/>
        <w:ind w:right="0"/>
        <w:jc w:val="left"/>
        <w:rPr/>
      </w:pPr>
      <w:r>
        <w:rPr>
          <w:rFonts w:ascii="Times New Roman" w:hAnsi="Times New Roman" w:eastAsia="Times New Roman" w:cs="Times New Roman"/>
          <w:color w:val="000000"/>
          <w:sz w:val="24"/>
        </w:rPr>
        <w:t xml:space="preserve">The first two weeks' deliverables are assigned.</w:t>
      </w:r>
      <w:r/>
    </w:p>
    <w:p w14:paraId="5533DD5A">
      <w:pPr>
        <w:pStyle w:val="668"/>
        <w:numPr>
          <w:ilvl w:val="0"/>
          <w:numId w:val="4"/>
        </w:numPr>
        <w:spacing/>
        <w:ind w:right="0"/>
        <w:jc w:val="left"/>
        <w:rPr/>
      </w:pPr>
      <w:r>
        <w:rPr>
          <w:rFonts w:ascii="Times New Roman" w:hAnsi="Times New Roman" w:eastAsia="Times New Roman" w:cs="Times New Roman"/>
          <w:color w:val="000000"/>
          <w:sz w:val="24"/>
        </w:rPr>
        <w:t xml:space="preserve">Shared contracts have a defined owner and review process.</w:t>
      </w:r>
      <w:r/>
    </w:p>
    <w:p w14:paraId="073DA364">
      <w:pPr>
        <w:pStyle w:val="668"/>
        <w:numPr>
          <w:ilvl w:val="0"/>
          <w:numId w:val="4"/>
        </w:numPr>
        <w:spacing/>
        <w:ind w:right="0"/>
        <w:jc w:val="left"/>
        <w:rPr/>
      </w:pPr>
      <w:r>
        <w:rPr>
          <w:rFonts w:ascii="Times New Roman" w:hAnsi="Times New Roman" w:eastAsia="Times New Roman" w:cs="Times New Roman"/>
          <w:color w:val="000000"/>
          <w:sz w:val="24"/>
        </w:rPr>
        <w:t xml:space="preserve">Hardware and runtime validation have an early milestone.</w:t>
      </w:r>
      <w:r/>
    </w:p>
    <w:p w14:paraId="7350CE42">
      <w:pPr>
        <w:pStyle w:val="668"/>
        <w:numPr>
          <w:ilvl w:val="0"/>
          <w:numId w:val="4"/>
        </w:numPr>
        <w:spacing/>
        <w:ind w:right="0"/>
        <w:jc w:val="left"/>
        <w:rPr/>
      </w:pPr>
      <w:r>
        <w:rPr>
          <w:rFonts w:ascii="Times New Roman" w:hAnsi="Times New Roman" w:eastAsia="Times New Roman" w:cs="Times New Roman"/>
          <w:color w:val="000000"/>
          <w:sz w:val="24"/>
        </w:rPr>
        <w:t xml:space="preserve">Integration and release gates are understood.</w:t>
      </w:r>
      <w:r/>
    </w:p>
    <w:p w14:paraId="46157E64">
      <w:pPr>
        <w:pStyle w:val="668"/>
        <w:numPr>
          <w:ilvl w:val="0"/>
          <w:numId w:val="4"/>
        </w:numPr>
        <w:spacing/>
        <w:ind w:right="0"/>
        <w:jc w:val="left"/>
        <w:rPr/>
      </w:pPr>
      <w:r>
        <w:rPr>
          <w:rFonts w:ascii="Times New Roman" w:hAnsi="Times New Roman" w:eastAsia="Times New Roman" w:cs="Times New Roman"/>
          <w:color w:val="000000"/>
          <w:sz w:val="24"/>
        </w:rPr>
        <w:t xml:space="preserve">Safety and recovery requirements are not negotiable scope cuts.</w:t>
      </w:r>
      <w:r/>
    </w:p>
    <w:p w14:paraId="3349980C">
      <w:pPr>
        <w:pStyle w:val="668"/>
        <w:numPr>
          <w:ilvl w:val="0"/>
          <w:numId w:val="4"/>
        </w:numPr>
        <w:spacing/>
        <w:ind w:right="0"/>
        <w:jc w:val="left"/>
        <w:rPr/>
      </w:pPr>
      <w:r>
        <w:rPr>
          <w:rFonts w:ascii="Times New Roman" w:hAnsi="Times New Roman" w:eastAsia="Times New Roman" w:cs="Times New Roman"/>
          <w:color w:val="000000"/>
          <w:sz w:val="24"/>
        </w:rPr>
        <w:t xml:space="preserve">Remaining decisions have owners and closure criteria.</w:t>
      </w:r>
      <w:r/>
    </w:p>
    <w:p w14:paraId="26DC86A7">
      <w:pPr>
        <w:spacing/>
        <w:ind w:right="0" w:firstLine="0" w:left="0"/>
        <w:rPr/>
      </w:pPr>
      <w:r>
        <w:rPr>
          <w:rFonts w:ascii="Times New Roman" w:hAnsi="Times New Roman" w:eastAsia="Times New Roman" w:cs="Times New Roman"/>
          <w:color w:val="000000"/>
          <w:sz w:val="24"/>
        </w:rPr>
        <w:t xml:space="preserve">The final release sign-off should record the release version, test results, unresolved non-blocking defects, known limitations, deployment instructions and approval from the team.</w:t>
      </w:r>
      <w:r/>
    </w:p>
    <w:p w14:paraId="3175BE49">
      <w:pPr>
        <w:spacing/>
        <w:ind w:right="0" w:firstLine="0" w:left="0"/>
        <w:rPr/>
      </w:pPr>
      <w:r>
        <w:rPr>
          <w:rFonts w:ascii="Times New Roman" w:hAnsi="Times New Roman" w:eastAsia="Times New Roman" w:cs="Times New Roman"/>
          <w:color w:val="000000"/>
          <w:sz w:val="24"/>
        </w:rPr>
        <w:t xml:space="preserve">Section exit criterion: the team has a measurable delivery plan, assigned work, explicit integration gates and objective release conditions. The specification is ready to become an implementation baseline.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70FB6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0393B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D8737A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6B1BDA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2026-10-22T14:58:12Z</dcterms:created>
  <dcterms:modified xsi:type="dcterms:W3CDTF">2026-10-22T14:59:19Z</dcterms:modified>
</cp:coreProperties>
</file>