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A78A695">
      <w:pPr>
        <w:pStyle w:val="140"/>
        <w:spacing/>
        <w:ind w:right="0" w:firstLine="0" w:left="0"/>
        <w:rPr/>
      </w:pPr>
      <w:r>
        <w:rPr>
          <w:rFonts w:ascii="Times New Roman" w:hAnsi="Times New Roman" w:eastAsia="Times New Roman" w:cs="Times New Roman"/>
          <w:b/>
          <w:color w:val="000000"/>
          <w:sz w:val="36"/>
        </w:rPr>
        <w:t xml:space="preserve">04.05.01 Purpose</w:t>
      </w:r>
      <w:r/>
    </w:p>
    <w:p w14:paraId="00E531F4">
      <w:pPr>
        <w:spacing/>
        <w:ind w:right="0" w:firstLine="0" w:left="0"/>
        <w:rPr/>
      </w:pPr>
      <w:r>
        <w:rPr>
          <w:rFonts w:ascii="Times New Roman" w:hAnsi="Times New Roman" w:eastAsia="Times New Roman" w:cs="Times New Roman"/>
          <w:color w:val="000000"/>
          <w:sz w:val="24"/>
        </w:rPr>
        <w:t xml:space="preserve">Before the three developers implement features in parallel, they need a consistent development environment that can be recreated from the repository and its documentation.</w:t>
      </w:r>
      <w:r/>
    </w:p>
    <w:p w14:paraId="0D925C2E">
      <w:pPr>
        <w:spacing/>
        <w:ind w:right="0" w:firstLine="0" w:left="0"/>
        <w:rPr/>
      </w:pPr>
      <w:r>
        <w:rPr>
          <w:rFonts w:ascii="Times New Roman" w:hAnsi="Times New Roman" w:eastAsia="Times New Roman" w:cs="Times New Roman"/>
          <w:color w:val="000000"/>
          <w:sz w:val="24"/>
        </w:rPr>
        <w:t xml:space="preserve">NEXUS spans several execution environments:</w:t>
      </w:r>
      <w:r/>
    </w:p>
    <w:p w14:paraId="7210E5FE">
      <w:pPr>
        <w:pStyle w:val="668"/>
        <w:numPr>
          <w:ilvl w:val="0"/>
          <w:numId w:val="1"/>
        </w:numPr>
        <w:spacing/>
        <w:ind w:right="0"/>
        <w:jc w:val="left"/>
        <w:rPr/>
      </w:pPr>
      <w:r>
        <w:rPr>
          <w:rFonts w:ascii="Times New Roman" w:hAnsi="Times New Roman" w:eastAsia="Times New Roman" w:cs="Times New Roman"/>
          <w:color w:val="000000"/>
          <w:sz w:val="24"/>
        </w:rPr>
        <w:t xml:space="preserve">Windows 11 for user-facing computer operations.</w:t>
      </w:r>
      <w:r/>
    </w:p>
    <w:p w14:paraId="32E2443C">
      <w:pPr>
        <w:pStyle w:val="668"/>
        <w:numPr>
          <w:ilvl w:val="0"/>
          <w:numId w:val="1"/>
        </w:numPr>
        <w:spacing/>
        <w:ind w:right="0"/>
        <w:jc w:val="left"/>
        <w:rPr/>
      </w:pPr>
      <w:r>
        <w:rPr>
          <w:rFonts w:ascii="Times New Roman" w:hAnsi="Times New Roman" w:eastAsia="Times New Roman" w:cs="Times New Roman"/>
          <w:color w:val="000000"/>
          <w:sz w:val="24"/>
        </w:rPr>
        <w:t xml:space="preserve">Ubuntu on WSL 2 for backend development.</w:t>
      </w:r>
      <w:r/>
    </w:p>
    <w:p w14:paraId="4B45CF4E">
      <w:pPr>
        <w:pStyle w:val="668"/>
        <w:numPr>
          <w:ilvl w:val="0"/>
          <w:numId w:val="1"/>
        </w:numPr>
        <w:spacing/>
        <w:ind w:right="0"/>
        <w:jc w:val="left"/>
        <w:rPr/>
      </w:pPr>
      <w:r>
        <w:rPr>
          <w:rFonts w:ascii="Times New Roman" w:hAnsi="Times New Roman" w:eastAsia="Times New Roman" w:cs="Times New Roman"/>
          <w:color w:val="000000"/>
          <w:sz w:val="24"/>
        </w:rPr>
        <w:t xml:space="preserve">Python and FastAPI for the API and application services.</w:t>
      </w:r>
      <w:r/>
    </w:p>
    <w:p w14:paraId="5DD4E048">
      <w:pPr>
        <w:pStyle w:val="668"/>
        <w:numPr>
          <w:ilvl w:val="0"/>
          <w:numId w:val="1"/>
        </w:numPr>
        <w:spacing/>
        <w:ind w:right="0"/>
        <w:jc w:val="left"/>
        <w:rPr/>
      </w:pPr>
      <w:r>
        <w:rPr>
          <w:rFonts w:ascii="Times New Roman" w:hAnsi="Times New Roman" w:eastAsia="Times New Roman" w:cs="Times New Roman"/>
          <w:color w:val="000000"/>
          <w:sz w:val="24"/>
        </w:rPr>
        <w:t xml:space="preserve">PostgreSQL for durable application state.</w:t>
      </w:r>
      <w:r/>
    </w:p>
    <w:p w14:paraId="6C561DF5">
      <w:pPr>
        <w:pStyle w:val="668"/>
        <w:numPr>
          <w:ilvl w:val="0"/>
          <w:numId w:val="1"/>
        </w:numPr>
        <w:spacing/>
        <w:ind w:right="0"/>
        <w:jc w:val="left"/>
        <w:rPr/>
      </w:pPr>
      <w:r>
        <w:rPr>
          <w:rFonts w:ascii="Times New Roman" w:hAnsi="Times New Roman" w:eastAsia="Times New Roman" w:cs="Times New Roman"/>
          <w:color w:val="000000"/>
          <w:sz w:val="24"/>
        </w:rPr>
        <w:t xml:space="preserve">A native Windows process for the bridge.</w:t>
      </w:r>
      <w:r/>
    </w:p>
    <w:p w14:paraId="074FD96D">
      <w:pPr>
        <w:pStyle w:val="668"/>
        <w:numPr>
          <w:ilvl w:val="0"/>
          <w:numId w:val="1"/>
        </w:numPr>
        <w:spacing/>
        <w:ind w:right="0"/>
        <w:jc w:val="left"/>
        <w:rPr/>
      </w:pPr>
      <w:r>
        <w:rPr>
          <w:rFonts w:ascii="Times New Roman" w:hAnsi="Times New Roman" w:eastAsia="Times New Roman" w:cs="Times New Roman"/>
          <w:color w:val="000000"/>
          <w:sz w:val="24"/>
        </w:rPr>
        <w:t xml:space="preserve">A local AI runtime for planning and context processing.</w:t>
      </w:r>
      <w:r/>
    </w:p>
    <w:p w14:paraId="13B782F1">
      <w:pPr>
        <w:pStyle w:val="668"/>
        <w:numPr>
          <w:ilvl w:val="0"/>
          <w:numId w:val="1"/>
        </w:numPr>
        <w:spacing/>
        <w:ind w:right="0"/>
        <w:jc w:val="left"/>
        <w:rPr/>
      </w:pPr>
      <w:r>
        <w:rPr>
          <w:rFonts w:ascii="Times New Roman" w:hAnsi="Times New Roman" w:eastAsia="Times New Roman" w:cs="Times New Roman"/>
          <w:color w:val="000000"/>
          <w:sz w:val="24"/>
        </w:rPr>
        <w:t xml:space="preserve">Git and automated tests for shared development.</w:t>
      </w:r>
      <w:r/>
    </w:p>
    <w:p w14:paraId="3AF6D75C">
      <w:pPr>
        <w:spacing/>
        <w:ind w:right="0" w:firstLine="0" w:left="0"/>
        <w:rPr/>
      </w:pPr>
      <w:r>
        <w:rPr>
          <w:rFonts w:ascii="Times New Roman" w:hAnsi="Times New Roman" w:eastAsia="Times New Roman" w:cs="Times New Roman"/>
          <w:color w:val="000000"/>
          <w:sz w:val="24"/>
        </w:rPr>
        <w:t xml:space="preserve">These components must not depend on one developer's machine-specific paths, untracked files, manually modified database or undocumented environment variables.</w:t>
      </w:r>
      <w:r/>
    </w:p>
    <w:p w14:paraId="088BAE43">
      <w:pPr>
        <w:spacing/>
        <w:ind w:right="0" w:firstLine="0" w:left="0"/>
        <w:rPr/>
      </w:pPr>
      <w:r>
        <w:rPr>
          <w:rFonts w:ascii="Times New Roman" w:hAnsi="Times New Roman" w:eastAsia="Times New Roman" w:cs="Times New Roman"/>
          <w:color w:val="000000"/>
          <w:sz w:val="24"/>
        </w:rPr>
        <w:t xml:space="preserve">Goal: a new developer should be able to follow the setup instructions, run the backend and test suite, connect a test Windows bridge and understand which optional capabilities require additional setup.</w:t>
      </w:r>
      <w:r/>
    </w:p>
    <w:p w14:paraId="58E7B4D5">
      <w:pPr>
        <w:spacing/>
        <w:ind w:right="0" w:firstLine="0" w:left="0"/>
        <w:rPr/>
      </w:pPr>
      <w:r>
        <w:rPr>
          <w:rFonts w:ascii="Times New Roman" w:hAnsi="Times New Roman" w:eastAsia="Times New Roman" w:cs="Times New Roman"/>
          <w:color w:val="000000"/>
          <w:sz w:val="24"/>
        </w:rPr>
        <w:t xml:space="preserve">This is a setup specification, not a command-by-command installation tutorial. Exact software versions should be selected and pinned after the host and runtime decisions in Sections 04.01–04.03 are resolved.</w:t>
      </w:r>
      <w:r/>
    </w:p>
    <w:p w14:paraId="4D14523A">
      <w:pPr>
        <w:pStyle w:val="140"/>
        <w:spacing/>
        <w:ind w:right="0" w:firstLine="0" w:left="0"/>
        <w:rPr/>
      </w:pPr>
      <w:r>
        <w:rPr>
          <w:rFonts w:ascii="Times New Roman" w:hAnsi="Times New Roman" w:eastAsia="Times New Roman" w:cs="Times New Roman"/>
          <w:b/>
          <w:color w:val="000000"/>
          <w:sz w:val="36"/>
        </w:rPr>
        <w:t xml:space="preserve">04.05.02 Standard development environments</w:t>
      </w:r>
      <w:r/>
    </w:p>
    <w:p w14:paraId="27079365">
      <w:pPr>
        <w:spacing/>
        <w:ind w:right="0" w:firstLine="0" w:left="0"/>
        <w:rPr/>
      </w:pPr>
      <w:r>
        <w:rPr>
          <w:rFonts w:ascii="Times New Roman" w:hAnsi="Times New Roman" w:eastAsia="Times New Roman" w:cs="Times New Roman"/>
          <w:color w:val="000000"/>
          <w:sz w:val="24"/>
        </w:rPr>
        <w:t xml:space="preserve">Use separate environments for Linux-side development and Windows-specific execution.</w:t>
      </w:r>
      <w:r/>
    </w:p>
    <w:p w14:paraId="75C7063F">
      <w:pPr>
        <w:pStyle w:val="141"/>
        <w:spacing/>
        <w:ind w:right="0" w:firstLine="0" w:left="0"/>
        <w:rPr/>
      </w:pPr>
      <w:r>
        <w:rPr>
          <w:rFonts w:ascii="Times New Roman" w:hAnsi="Times New Roman" w:eastAsia="Times New Roman" w:cs="Times New Roman"/>
          <w:b/>
          <w:color w:val="000000"/>
          <w:sz w:val="28"/>
        </w:rPr>
        <w:t xml:space="preserve">Ubuntu on WSL 2</w:t>
      </w:r>
      <w:r/>
    </w:p>
    <w:p w14:paraId="4F5C103B">
      <w:pPr>
        <w:spacing/>
        <w:ind w:right="0" w:firstLine="0" w:left="0"/>
        <w:rPr/>
      </w:pPr>
      <w:r>
        <w:rPr>
          <w:rFonts w:ascii="Times New Roman" w:hAnsi="Times New Roman" w:eastAsia="Times New Roman" w:cs="Times New Roman"/>
          <w:color w:val="000000"/>
          <w:sz w:val="24"/>
        </w:rPr>
        <w:t xml:space="preserve">Backend development environment</w:t>
      </w:r>
      <w:r/>
    </w:p>
    <w:p w14:paraId="7675C199">
      <w:pPr>
        <w:pStyle w:val="668"/>
        <w:numPr>
          <w:ilvl w:val="0"/>
          <w:numId w:val="1"/>
        </w:numPr>
        <w:spacing/>
        <w:ind w:right="0"/>
        <w:jc w:val="left"/>
        <w:rPr/>
      </w:pPr>
      <w:r>
        <w:rPr>
          <w:rFonts w:ascii="Times New Roman" w:hAnsi="Times New Roman" w:eastAsia="Times New Roman" w:cs="Times New Roman"/>
          <w:color w:val="000000"/>
          <w:sz w:val="24"/>
        </w:rPr>
        <w:t xml:space="preserve">Python virtual environment and project dependencies.</w:t>
      </w:r>
      <w:r/>
    </w:p>
    <w:p w14:paraId="393A9900">
      <w:pPr>
        <w:pStyle w:val="668"/>
        <w:numPr>
          <w:ilvl w:val="0"/>
          <w:numId w:val="1"/>
        </w:numPr>
        <w:spacing/>
        <w:ind w:right="0"/>
        <w:jc w:val="left"/>
        <w:rPr/>
      </w:pPr>
      <w:r>
        <w:rPr>
          <w:rFonts w:ascii="Times New Roman" w:hAnsi="Times New Roman" w:eastAsia="Times New Roman" w:cs="Times New Roman"/>
          <w:color w:val="000000"/>
          <w:sz w:val="24"/>
        </w:rPr>
        <w:t xml:space="preserve">FastAPI application and application services.</w:t>
      </w:r>
      <w:r/>
    </w:p>
    <w:p w14:paraId="264936D2">
      <w:pPr>
        <w:pStyle w:val="668"/>
        <w:numPr>
          <w:ilvl w:val="0"/>
          <w:numId w:val="1"/>
        </w:numPr>
        <w:spacing/>
        <w:ind w:right="0"/>
        <w:jc w:val="left"/>
        <w:rPr/>
      </w:pPr>
      <w:r>
        <w:rPr>
          <w:rFonts w:ascii="Times New Roman" w:hAnsi="Times New Roman" w:eastAsia="Times New Roman" w:cs="Times New Roman"/>
          <w:color w:val="000000"/>
          <w:sz w:val="24"/>
        </w:rPr>
        <w:t xml:space="preserve">Database migrations and backend tests.</w:t>
      </w:r>
      <w:r/>
    </w:p>
    <w:p w14:paraId="6AB20BEB">
      <w:pPr>
        <w:pStyle w:val="668"/>
        <w:numPr>
          <w:ilvl w:val="0"/>
          <w:numId w:val="1"/>
        </w:numPr>
        <w:spacing/>
        <w:ind w:right="0"/>
        <w:jc w:val="left"/>
        <w:rPr/>
      </w:pPr>
      <w:r>
        <w:rPr>
          <w:rFonts w:ascii="Times New Roman" w:hAnsi="Times New Roman" w:eastAsia="Times New Roman" w:cs="Times New Roman"/>
          <w:color w:val="000000"/>
          <w:sz w:val="24"/>
        </w:rPr>
        <w:t xml:space="preserve">Git operations and development scripts.</w:t>
      </w:r>
      <w:r/>
    </w:p>
    <w:p w14:paraId="2D3DA7C3">
      <w:pPr>
        <w:pStyle w:val="141"/>
        <w:spacing/>
        <w:ind w:right="0" w:firstLine="0" w:left="0"/>
        <w:rPr/>
      </w:pPr>
      <w:r>
        <w:rPr>
          <w:rFonts w:ascii="Times New Roman" w:hAnsi="Times New Roman" w:eastAsia="Times New Roman" w:cs="Times New Roman"/>
          <w:b/>
          <w:color w:val="000000"/>
          <w:sz w:val="28"/>
        </w:rPr>
        <w:t xml:space="preserve">PostgreSQL</w:t>
      </w:r>
      <w:r/>
    </w:p>
    <w:p w14:paraId="4344DD09">
      <w:pPr>
        <w:spacing/>
        <w:ind w:right="0" w:firstLine="0" w:left="0"/>
        <w:rPr/>
      </w:pPr>
      <w:r>
        <w:rPr>
          <w:rFonts w:ascii="Times New Roman" w:hAnsi="Times New Roman" w:eastAsia="Times New Roman" w:cs="Times New Roman"/>
          <w:color w:val="000000"/>
          <w:sz w:val="24"/>
        </w:rPr>
        <w:t xml:space="preserve">Application persistence</w:t>
      </w:r>
      <w:r/>
    </w:p>
    <w:p w14:paraId="284E898C">
      <w:pPr>
        <w:pStyle w:val="668"/>
        <w:numPr>
          <w:ilvl w:val="0"/>
          <w:numId w:val="1"/>
        </w:numPr>
        <w:spacing/>
        <w:ind w:right="0"/>
        <w:jc w:val="left"/>
        <w:rPr/>
      </w:pPr>
      <w:r>
        <w:rPr>
          <w:rFonts w:ascii="Times New Roman" w:hAnsi="Times New Roman" w:eastAsia="Times New Roman" w:cs="Times New Roman"/>
          <w:color w:val="000000"/>
          <w:sz w:val="24"/>
        </w:rPr>
        <w:t xml:space="preserve">Local or containerized development database.</w:t>
      </w:r>
      <w:r/>
    </w:p>
    <w:p w14:paraId="7E6B2C2A">
      <w:pPr>
        <w:pStyle w:val="668"/>
        <w:numPr>
          <w:ilvl w:val="0"/>
          <w:numId w:val="1"/>
        </w:numPr>
        <w:spacing/>
        <w:ind w:right="0"/>
        <w:jc w:val="left"/>
        <w:rPr/>
      </w:pPr>
      <w:r>
        <w:rPr>
          <w:rFonts w:ascii="Times New Roman" w:hAnsi="Times New Roman" w:eastAsia="Times New Roman" w:cs="Times New Roman"/>
          <w:color w:val="000000"/>
          <w:sz w:val="24"/>
        </w:rPr>
        <w:t xml:space="preserve">Separate test database.</w:t>
      </w:r>
      <w:r/>
    </w:p>
    <w:p w14:paraId="1E7D8890">
      <w:pPr>
        <w:pStyle w:val="668"/>
        <w:numPr>
          <w:ilvl w:val="0"/>
          <w:numId w:val="1"/>
        </w:numPr>
        <w:spacing/>
        <w:ind w:right="0"/>
        <w:jc w:val="left"/>
        <w:rPr/>
      </w:pPr>
      <w:r>
        <w:rPr>
          <w:rFonts w:ascii="Times New Roman" w:hAnsi="Times New Roman" w:eastAsia="Times New Roman" w:cs="Times New Roman"/>
          <w:color w:val="000000"/>
          <w:sz w:val="24"/>
        </w:rPr>
        <w:t xml:space="preserve">Version-controlled schema migrations.</w:t>
      </w:r>
      <w:r/>
    </w:p>
    <w:p w14:paraId="6F05CB1E">
      <w:pPr>
        <w:pStyle w:val="141"/>
        <w:spacing/>
        <w:ind w:right="0" w:firstLine="0" w:left="0"/>
        <w:rPr/>
      </w:pPr>
      <w:r>
        <w:rPr>
          <w:rFonts w:ascii="Times New Roman" w:hAnsi="Times New Roman" w:eastAsia="Times New Roman" w:cs="Times New Roman"/>
          <w:b/>
          <w:color w:val="000000"/>
          <w:sz w:val="28"/>
        </w:rPr>
        <w:t xml:space="preserve">Windows 11</w:t>
      </w:r>
      <w:r/>
    </w:p>
    <w:p w14:paraId="249551AB">
      <w:pPr>
        <w:spacing/>
        <w:ind w:right="0" w:firstLine="0" w:left="0"/>
        <w:rPr/>
      </w:pPr>
      <w:r>
        <w:rPr>
          <w:rFonts w:ascii="Times New Roman" w:hAnsi="Times New Roman" w:eastAsia="Times New Roman" w:cs="Times New Roman"/>
          <w:color w:val="000000"/>
          <w:sz w:val="24"/>
        </w:rPr>
        <w:t xml:space="preserve">Native computer integration</w:t>
      </w:r>
      <w:r/>
    </w:p>
    <w:p w14:paraId="7EB67D6A">
      <w:pPr>
        <w:pStyle w:val="668"/>
        <w:numPr>
          <w:ilvl w:val="0"/>
          <w:numId w:val="1"/>
        </w:numPr>
        <w:spacing/>
        <w:ind w:right="0"/>
        <w:jc w:val="left"/>
        <w:rPr/>
      </w:pPr>
      <w:r>
        <w:rPr>
          <w:rFonts w:ascii="Times New Roman" w:hAnsi="Times New Roman" w:eastAsia="Times New Roman" w:cs="Times New Roman"/>
          <w:color w:val="000000"/>
          <w:sz w:val="24"/>
        </w:rPr>
        <w:t xml:space="preserve">Windows bridge and local tool implementations.</w:t>
      </w:r>
      <w:r/>
    </w:p>
    <w:p w14:paraId="46201D38">
      <w:pPr>
        <w:pStyle w:val="668"/>
        <w:numPr>
          <w:ilvl w:val="0"/>
          <w:numId w:val="1"/>
        </w:numPr>
        <w:spacing/>
        <w:ind w:right="0"/>
        <w:jc w:val="left"/>
        <w:rPr/>
      </w:pPr>
      <w:r>
        <w:rPr>
          <w:rFonts w:ascii="Times New Roman" w:hAnsi="Times New Roman" w:eastAsia="Times New Roman" w:cs="Times New Roman"/>
          <w:color w:val="000000"/>
          <w:sz w:val="24"/>
        </w:rPr>
        <w:t xml:space="preserve">Filesystem security and path handling tests.</w:t>
      </w:r>
      <w:r/>
    </w:p>
    <w:p w14:paraId="1074A351">
      <w:pPr>
        <w:pStyle w:val="668"/>
        <w:numPr>
          <w:ilvl w:val="0"/>
          <w:numId w:val="1"/>
        </w:numPr>
        <w:spacing/>
        <w:ind w:right="0"/>
        <w:jc w:val="left"/>
        <w:rPr/>
      </w:pPr>
      <w:r>
        <w:rPr>
          <w:rFonts w:ascii="Times New Roman" w:hAnsi="Times New Roman" w:eastAsia="Times New Roman" w:cs="Times New Roman"/>
          <w:color w:val="000000"/>
          <w:sz w:val="24"/>
        </w:rPr>
        <w:t xml:space="preserve">Application-launch tests and bridge diagnostics.</w:t>
      </w:r>
      <w:r/>
    </w:p>
    <w:p w14:paraId="75411346">
      <w:pPr>
        <w:pStyle w:val="668"/>
        <w:numPr>
          <w:ilvl w:val="0"/>
          <w:numId w:val="1"/>
        </w:numPr>
        <w:spacing/>
        <w:ind w:right="0"/>
        <w:jc w:val="left"/>
        <w:rPr/>
      </w:pPr>
      <w:r>
        <w:rPr>
          <w:rFonts w:ascii="Times New Roman" w:hAnsi="Times New Roman" w:eastAsia="Times New Roman" w:cs="Times New Roman"/>
          <w:color w:val="000000"/>
          <w:sz w:val="24"/>
        </w:rPr>
        <w:t xml:space="preserve">Windows-side credential storage if selected.</w:t>
      </w:r>
      <w:r/>
    </w:p>
    <w:p w14:paraId="2ECE9597">
      <w:pPr>
        <w:pStyle w:val="141"/>
        <w:spacing/>
        <w:ind w:right="0" w:firstLine="0" w:left="0"/>
        <w:rPr/>
      </w:pPr>
      <w:r>
        <w:rPr>
          <w:rFonts w:ascii="Times New Roman" w:hAnsi="Times New Roman" w:eastAsia="Times New Roman" w:cs="Times New Roman"/>
          <w:b/>
          <w:color w:val="000000"/>
          <w:sz w:val="28"/>
        </w:rPr>
        <w:t xml:space="preserve">Optional local AI runtime</w:t>
      </w:r>
      <w:r/>
    </w:p>
    <w:p w14:paraId="2C472FEF">
      <w:pPr>
        <w:spacing/>
        <w:ind w:right="0" w:firstLine="0" w:left="0"/>
        <w:rPr/>
      </w:pPr>
      <w:r>
        <w:rPr>
          <w:rFonts w:ascii="Times New Roman" w:hAnsi="Times New Roman" w:eastAsia="Times New Roman" w:cs="Times New Roman"/>
          <w:color w:val="000000"/>
          <w:sz w:val="24"/>
        </w:rPr>
        <w:t xml:space="preserve">Inference and planning evaluation</w:t>
      </w:r>
      <w:r/>
    </w:p>
    <w:p w14:paraId="781A00F5">
      <w:pPr>
        <w:pStyle w:val="668"/>
        <w:numPr>
          <w:ilvl w:val="0"/>
          <w:numId w:val="1"/>
        </w:numPr>
        <w:spacing/>
        <w:ind w:right="0"/>
        <w:jc w:val="left"/>
        <w:rPr/>
      </w:pPr>
      <w:r>
        <w:rPr>
          <w:rFonts w:ascii="Times New Roman" w:hAnsi="Times New Roman" w:eastAsia="Times New Roman" w:cs="Times New Roman"/>
          <w:color w:val="000000"/>
          <w:sz w:val="24"/>
        </w:rPr>
        <w:t xml:space="preserve">Installed and tested independently.</w:t>
      </w:r>
      <w:r/>
    </w:p>
    <w:p w14:paraId="10087088">
      <w:pPr>
        <w:pStyle w:val="668"/>
        <w:numPr>
          <w:ilvl w:val="0"/>
          <w:numId w:val="1"/>
        </w:numPr>
        <w:spacing/>
        <w:ind w:right="0"/>
        <w:jc w:val="left"/>
        <w:rPr/>
      </w:pPr>
      <w:r>
        <w:rPr>
          <w:rFonts w:ascii="Times New Roman" w:hAnsi="Times New Roman" w:eastAsia="Times New Roman" w:cs="Times New Roman"/>
          <w:color w:val="000000"/>
          <w:sz w:val="24"/>
        </w:rPr>
        <w:t xml:space="preserve">Fixed model/runtime versions for reproducible evaluation.</w:t>
      </w:r>
      <w:r/>
    </w:p>
    <w:p w14:paraId="7D73182A">
      <w:pPr>
        <w:pStyle w:val="668"/>
        <w:numPr>
          <w:ilvl w:val="0"/>
          <w:numId w:val="1"/>
        </w:numPr>
        <w:spacing/>
        <w:ind w:right="0"/>
        <w:jc w:val="left"/>
        <w:rPr/>
      </w:pPr>
      <w:r>
        <w:rPr>
          <w:rFonts w:ascii="Times New Roman" w:hAnsi="Times New Roman" w:eastAsia="Times New Roman" w:cs="Times New Roman"/>
          <w:color w:val="000000"/>
          <w:sz w:val="24"/>
        </w:rPr>
        <w:t xml:space="preserve">Not required for deterministic backend unit tests.</w:t>
      </w:r>
      <w:r/>
    </w:p>
    <w:p w14:paraId="009394DB">
      <w:pPr>
        <w:pStyle w:val="141"/>
        <w:spacing/>
        <w:ind w:right="0" w:firstLine="0" w:left="0"/>
        <w:rPr/>
      </w:pPr>
      <w:r>
        <w:rPr>
          <w:rFonts w:ascii="Times New Roman" w:hAnsi="Times New Roman" w:eastAsia="Times New Roman" w:cs="Times New Roman"/>
          <w:b/>
          <w:color w:val="000000"/>
          <w:sz w:val="28"/>
        </w:rPr>
        <w:t xml:space="preserve">Environment rules</w:t>
      </w:r>
      <w:r/>
    </w:p>
    <w:p w14:paraId="5DA15640">
      <w:pPr>
        <w:pStyle w:val="668"/>
        <w:numPr>
          <w:ilvl w:val="0"/>
          <w:numId w:val="2"/>
        </w:numPr>
        <w:spacing/>
        <w:ind w:right="0"/>
        <w:jc w:val="left"/>
        <w:rPr/>
      </w:pPr>
      <w:r>
        <w:rPr>
          <w:rFonts w:ascii="Times New Roman" w:hAnsi="Times New Roman" w:eastAsia="Times New Roman" w:cs="Times New Roman"/>
          <w:color w:val="000000"/>
          <w:sz w:val="24"/>
        </w:rPr>
        <w:t xml:space="preserve">Run Windows-specific bridge code in the intended Windows environment rather than assuming Linux path and process semantics are equivalent.</w:t>
      </w:r>
      <w:r/>
    </w:p>
    <w:p w14:paraId="2647FB59">
      <w:pPr>
        <w:pStyle w:val="668"/>
        <w:numPr>
          <w:ilvl w:val="0"/>
          <w:numId w:val="2"/>
        </w:numPr>
        <w:spacing/>
        <w:ind w:right="0"/>
        <w:jc w:val="left"/>
        <w:rPr/>
      </w:pPr>
      <w:r>
        <w:rPr>
          <w:rFonts w:ascii="Times New Roman" w:hAnsi="Times New Roman" w:eastAsia="Times New Roman" w:cs="Times New Roman"/>
          <w:color w:val="000000"/>
          <w:sz w:val="24"/>
        </w:rPr>
        <w:t xml:space="preserve">Use a documented Python version and dependency lock or equivalent reproducible dependency specification.</w:t>
      </w:r>
      <w:r/>
    </w:p>
    <w:p w14:paraId="0E5065FE">
      <w:pPr>
        <w:pStyle w:val="668"/>
        <w:numPr>
          <w:ilvl w:val="0"/>
          <w:numId w:val="2"/>
        </w:numPr>
        <w:spacing/>
        <w:ind w:right="0"/>
        <w:jc w:val="left"/>
        <w:rPr/>
      </w:pPr>
      <w:r>
        <w:rPr>
          <w:rFonts w:ascii="Times New Roman" w:hAnsi="Times New Roman" w:eastAsia="Times New Roman" w:cs="Times New Roman"/>
          <w:color w:val="000000"/>
          <w:sz w:val="24"/>
        </w:rPr>
        <w:t xml:space="preserve">Keep development and test databases separate.</w:t>
      </w:r>
      <w:r/>
    </w:p>
    <w:p w14:paraId="6ED3638D">
      <w:pPr>
        <w:pStyle w:val="668"/>
        <w:numPr>
          <w:ilvl w:val="0"/>
          <w:numId w:val="2"/>
        </w:numPr>
        <w:spacing/>
        <w:ind w:right="0"/>
        <w:jc w:val="left"/>
        <w:rPr/>
      </w:pPr>
      <w:r>
        <w:rPr>
          <w:rFonts w:ascii="Times New Roman" w:hAnsi="Times New Roman" w:eastAsia="Times New Roman" w:cs="Times New Roman"/>
          <w:color w:val="000000"/>
          <w:sz w:val="24"/>
        </w:rPr>
        <w:t xml:space="preserve">Keep the model runtime optional for tests that do not require inference.</w:t>
      </w:r>
      <w:r/>
    </w:p>
    <w:p w14:paraId="7441FA29">
      <w:pPr>
        <w:pStyle w:val="668"/>
        <w:numPr>
          <w:ilvl w:val="0"/>
          <w:numId w:val="2"/>
        </w:numPr>
        <w:spacing/>
        <w:ind w:right="0"/>
        <w:jc w:val="left"/>
        <w:rPr/>
      </w:pPr>
      <w:r>
        <w:rPr>
          <w:rFonts w:ascii="Times New Roman" w:hAnsi="Times New Roman" w:eastAsia="Times New Roman" w:cs="Times New Roman"/>
          <w:color w:val="000000"/>
          <w:sz w:val="24"/>
        </w:rPr>
        <w:t xml:space="preserve">Do not expose PostgreSQL to the LAN merely to simplify development.</w:t>
      </w:r>
      <w:r/>
    </w:p>
    <w:p w14:paraId="5BBE3A82">
      <w:pPr>
        <w:pStyle w:val="668"/>
        <w:numPr>
          <w:ilvl w:val="0"/>
          <w:numId w:val="2"/>
        </w:numPr>
        <w:spacing/>
        <w:ind w:right="0"/>
        <w:jc w:val="left"/>
        <w:rPr/>
      </w:pPr>
      <w:r>
        <w:rPr>
          <w:rFonts w:ascii="Times New Roman" w:hAnsi="Times New Roman" w:eastAsia="Times New Roman" w:cs="Times New Roman"/>
          <w:color w:val="000000"/>
          <w:sz w:val="24"/>
        </w:rPr>
        <w:t xml:space="preserve">Do not assume that WSL 2 networking, filesystem mounts or GPU access behave identically on every developer's computer.</w:t>
      </w:r>
      <w:r/>
    </w:p>
    <w:p w14:paraId="40F5E2DE">
      <w:pPr>
        <w:pStyle w:val="140"/>
        <w:spacing/>
        <w:ind w:right="0" w:firstLine="0" w:left="0"/>
        <w:rPr/>
      </w:pPr>
      <w:r>
        <w:rPr>
          <w:rFonts w:ascii="Times New Roman" w:hAnsi="Times New Roman" w:eastAsia="Times New Roman" w:cs="Times New Roman"/>
          <w:b/>
          <w:color w:val="000000"/>
          <w:sz w:val="36"/>
        </w:rPr>
        <w:t xml:space="preserve">04.05.03 Software prerequisites and version policy</w:t>
      </w:r>
      <w:r/>
    </w:p>
    <w:p w14:paraId="02430032">
      <w:pPr>
        <w:spacing/>
        <w:ind w:right="0" w:firstLine="0" w:left="0"/>
        <w:rPr/>
      </w:pPr>
      <w:r>
        <w:rPr>
          <w:rFonts w:ascii="Times New Roman" w:hAnsi="Times New Roman" w:eastAsia="Times New Roman" w:cs="Times New Roman"/>
          <w:color w:val="000000"/>
          <w:sz w:val="24"/>
        </w:rPr>
        <w:t xml:space="preserve">The team should maintain one approved version matrix in the repository.</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318"/>
        <w:gridCol w:w="3442"/>
        <w:gridCol w:w="3594"/>
      </w:tblGrid>
      <w:tr>
        <w:trPr/>
        <w:tc>
          <w:tcPr>
            <w:tcBorders/>
            <w:tcMar>
              <w:left w:w="15" w:type="dxa"/>
              <w:top w:w="15" w:type="dxa"/>
              <w:right w:w="15" w:type="dxa"/>
              <w:bottom w:w="15" w:type="dxa"/>
            </w:tcMar>
            <w:tcW w:w="2318" w:type="dxa"/>
            <w:vAlign w:val="center"/>
          </w:tcPr>
          <w:p w14:paraId="03DBF88D">
            <w:pPr>
              <w:spacing/>
              <w:ind w:right="0" w:firstLine="0" w:left="0"/>
              <w:jc w:val="center"/>
              <w:rPr/>
            </w:pPr>
            <w:r>
              <w:rPr>
                <w:rFonts w:ascii="Times New Roman" w:hAnsi="Times New Roman" w:eastAsia="Times New Roman" w:cs="Times New Roman"/>
                <w:b/>
                <w:color w:val="000000"/>
                <w:sz w:val="24"/>
              </w:rPr>
              <w:t xml:space="preserve">Dependency</w:t>
            </w:r>
            <w:r/>
          </w:p>
        </w:tc>
        <w:tc>
          <w:tcPr>
            <w:tcBorders/>
            <w:tcMar>
              <w:left w:w="15" w:type="dxa"/>
              <w:top w:w="15" w:type="dxa"/>
              <w:right w:w="15" w:type="dxa"/>
              <w:bottom w:w="15" w:type="dxa"/>
            </w:tcMar>
            <w:tcW w:w="3442" w:type="dxa"/>
            <w:vAlign w:val="center"/>
          </w:tcPr>
          <w:p w14:paraId="0667EDFD">
            <w:pPr>
              <w:spacing/>
              <w:ind w:right="0" w:firstLine="0" w:left="0"/>
              <w:jc w:val="center"/>
              <w:rPr/>
            </w:pPr>
            <w:r>
              <w:rPr>
                <w:rFonts w:ascii="Times New Roman" w:hAnsi="Times New Roman" w:eastAsia="Times New Roman" w:cs="Times New Roman"/>
                <w:b/>
                <w:color w:val="000000"/>
                <w:sz w:val="24"/>
              </w:rPr>
              <w:t xml:space="preserve">Required decision</w:t>
            </w:r>
            <w:r/>
          </w:p>
        </w:tc>
        <w:tc>
          <w:tcPr>
            <w:tcBorders/>
            <w:tcMar>
              <w:left w:w="15" w:type="dxa"/>
              <w:top w:w="15" w:type="dxa"/>
              <w:right w:w="15" w:type="dxa"/>
              <w:bottom w:w="15" w:type="dxa"/>
            </w:tcMar>
            <w:tcW w:w="3594" w:type="dxa"/>
            <w:vAlign w:val="center"/>
          </w:tcPr>
          <w:p w14:paraId="1298BC77">
            <w:pPr>
              <w:spacing/>
              <w:ind w:right="0" w:firstLine="0" w:left="0"/>
              <w:jc w:val="center"/>
              <w:rPr/>
            </w:pPr>
            <w:r>
              <w:rPr>
                <w:rFonts w:ascii="Times New Roman" w:hAnsi="Times New Roman" w:eastAsia="Times New Roman" w:cs="Times New Roman"/>
                <w:b/>
                <w:color w:val="000000"/>
                <w:sz w:val="24"/>
              </w:rPr>
              <w:t xml:space="preserve">Validation</w:t>
            </w:r>
            <w:r/>
          </w:p>
        </w:tc>
      </w:tr>
      <w:tr>
        <w:trPr/>
        <w:tc>
          <w:tcPr>
            <w:tcBorders/>
            <w:tcMar>
              <w:left w:w="15" w:type="dxa"/>
              <w:top w:w="15" w:type="dxa"/>
              <w:right w:w="15" w:type="dxa"/>
              <w:bottom w:w="15" w:type="dxa"/>
            </w:tcMar>
            <w:tcW w:w="2318" w:type="dxa"/>
            <w:vAlign w:val="center"/>
          </w:tcPr>
          <w:p w14:paraId="1AAE5907">
            <w:pPr>
              <w:spacing/>
              <w:ind w:right="0" w:firstLine="0" w:left="0"/>
              <w:rPr/>
            </w:pPr>
            <w:r>
              <w:rPr>
                <w:rFonts w:ascii="Times New Roman" w:hAnsi="Times New Roman" w:eastAsia="Times New Roman" w:cs="Times New Roman"/>
                <w:color w:val="000000"/>
                <w:sz w:val="24"/>
              </w:rPr>
              <w:t xml:space="preserve">Windows</w:t>
            </w:r>
            <w:r/>
          </w:p>
        </w:tc>
        <w:tc>
          <w:tcPr>
            <w:tcBorders/>
            <w:tcMar>
              <w:left w:w="15" w:type="dxa"/>
              <w:top w:w="15" w:type="dxa"/>
              <w:right w:w="15" w:type="dxa"/>
              <w:bottom w:w="15" w:type="dxa"/>
            </w:tcMar>
            <w:tcW w:w="3442" w:type="dxa"/>
            <w:vAlign w:val="center"/>
          </w:tcPr>
          <w:p w14:paraId="719DAC3F">
            <w:pPr>
              <w:spacing/>
              <w:ind w:right="0" w:firstLine="0" w:left="0"/>
              <w:rPr/>
            </w:pPr>
            <w:r>
              <w:rPr>
                <w:rFonts w:ascii="Times New Roman" w:hAnsi="Times New Roman" w:eastAsia="Times New Roman" w:cs="Times New Roman"/>
                <w:color w:val="000000"/>
                <w:sz w:val="24"/>
              </w:rPr>
              <w:t xml:space="preserve">Supported Windows 11 configuration</w:t>
            </w:r>
            <w:r/>
          </w:p>
        </w:tc>
        <w:tc>
          <w:tcPr>
            <w:tcBorders/>
            <w:tcMar>
              <w:left w:w="15" w:type="dxa"/>
              <w:top w:w="15" w:type="dxa"/>
              <w:right w:w="15" w:type="dxa"/>
              <w:bottom w:w="15" w:type="dxa"/>
            </w:tcMar>
            <w:tcW w:w="3594" w:type="dxa"/>
            <w:vAlign w:val="center"/>
          </w:tcPr>
          <w:p w14:paraId="7539ECCD">
            <w:pPr>
              <w:spacing/>
              <w:ind w:right="0" w:firstLine="0" w:left="0"/>
              <w:rPr/>
            </w:pPr>
            <w:r>
              <w:rPr>
                <w:rFonts w:ascii="Times New Roman" w:hAnsi="Times New Roman" w:eastAsia="Times New Roman" w:cs="Times New Roman"/>
                <w:color w:val="000000"/>
                <w:sz w:val="24"/>
              </w:rPr>
              <w:t xml:space="preserve">Bridge and filesystem tests</w:t>
            </w:r>
            <w:r/>
          </w:p>
        </w:tc>
      </w:tr>
      <w:tr>
        <w:trPr/>
        <w:tc>
          <w:tcPr>
            <w:tcBorders/>
            <w:tcMar>
              <w:left w:w="15" w:type="dxa"/>
              <w:top w:w="15" w:type="dxa"/>
              <w:right w:w="15" w:type="dxa"/>
              <w:bottom w:w="15" w:type="dxa"/>
            </w:tcMar>
            <w:tcW w:w="2318" w:type="dxa"/>
            <w:vAlign w:val="center"/>
          </w:tcPr>
          <w:p w14:paraId="2B10AE15">
            <w:pPr>
              <w:spacing/>
              <w:ind w:right="0" w:firstLine="0" w:left="0"/>
              <w:rPr/>
            </w:pPr>
            <w:r>
              <w:rPr>
                <w:rFonts w:ascii="Times New Roman" w:hAnsi="Times New Roman" w:eastAsia="Times New Roman" w:cs="Times New Roman"/>
                <w:color w:val="000000"/>
                <w:sz w:val="24"/>
              </w:rPr>
              <w:t xml:space="preserve">WSL 2 / Ubuntu</w:t>
            </w:r>
            <w:r/>
          </w:p>
        </w:tc>
        <w:tc>
          <w:tcPr>
            <w:tcBorders/>
            <w:tcMar>
              <w:left w:w="15" w:type="dxa"/>
              <w:top w:w="15" w:type="dxa"/>
              <w:right w:w="15" w:type="dxa"/>
              <w:bottom w:w="15" w:type="dxa"/>
            </w:tcMar>
            <w:tcW w:w="3442" w:type="dxa"/>
            <w:vAlign w:val="center"/>
          </w:tcPr>
          <w:p w14:paraId="4698C453">
            <w:pPr>
              <w:spacing/>
              <w:ind w:right="0" w:firstLine="0" w:left="0"/>
              <w:rPr/>
            </w:pPr>
            <w:r>
              <w:rPr>
                <w:rFonts w:ascii="Times New Roman" w:hAnsi="Times New Roman" w:eastAsia="Times New Roman" w:cs="Times New Roman"/>
                <w:color w:val="000000"/>
                <w:sz w:val="24"/>
              </w:rPr>
              <w:t xml:space="preserve">Supported distribution and configuration</w:t>
            </w:r>
            <w:r/>
          </w:p>
        </w:tc>
        <w:tc>
          <w:tcPr>
            <w:tcBorders/>
            <w:tcMar>
              <w:left w:w="15" w:type="dxa"/>
              <w:top w:w="15" w:type="dxa"/>
              <w:right w:w="15" w:type="dxa"/>
              <w:bottom w:w="15" w:type="dxa"/>
            </w:tcMar>
            <w:tcW w:w="3594" w:type="dxa"/>
            <w:vAlign w:val="center"/>
          </w:tcPr>
          <w:p w14:paraId="65082385">
            <w:pPr>
              <w:spacing/>
              <w:ind w:right="0" w:firstLine="0" w:left="0"/>
              <w:rPr/>
            </w:pPr>
            <w:r>
              <w:rPr>
                <w:rFonts w:ascii="Times New Roman" w:hAnsi="Times New Roman" w:eastAsia="Times New Roman" w:cs="Times New Roman"/>
                <w:color w:val="000000"/>
                <w:sz w:val="24"/>
              </w:rPr>
              <w:t xml:space="preserve">Backend setup and network checks</w:t>
            </w:r>
            <w:r/>
          </w:p>
        </w:tc>
      </w:tr>
      <w:tr>
        <w:trPr/>
        <w:tc>
          <w:tcPr>
            <w:tcBorders/>
            <w:tcMar>
              <w:left w:w="15" w:type="dxa"/>
              <w:top w:w="15" w:type="dxa"/>
              <w:right w:w="15" w:type="dxa"/>
              <w:bottom w:w="15" w:type="dxa"/>
            </w:tcMar>
            <w:tcW w:w="2318" w:type="dxa"/>
            <w:vAlign w:val="center"/>
          </w:tcPr>
          <w:p w14:paraId="7C28E32B">
            <w:pPr>
              <w:spacing/>
              <w:ind w:right="0" w:firstLine="0" w:left="0"/>
              <w:rPr/>
            </w:pPr>
            <w:r>
              <w:rPr>
                <w:rFonts w:ascii="Times New Roman" w:hAnsi="Times New Roman" w:eastAsia="Times New Roman" w:cs="Times New Roman"/>
                <w:color w:val="000000"/>
                <w:sz w:val="24"/>
              </w:rPr>
              <w:t xml:space="preserve">Python</w:t>
            </w:r>
            <w:r/>
          </w:p>
        </w:tc>
        <w:tc>
          <w:tcPr>
            <w:tcBorders/>
            <w:tcMar>
              <w:left w:w="15" w:type="dxa"/>
              <w:top w:w="15" w:type="dxa"/>
              <w:right w:w="15" w:type="dxa"/>
              <w:bottom w:w="15" w:type="dxa"/>
            </w:tcMar>
            <w:tcW w:w="3442" w:type="dxa"/>
            <w:vAlign w:val="center"/>
          </w:tcPr>
          <w:p w14:paraId="3E10D700">
            <w:pPr>
              <w:spacing/>
              <w:ind w:right="0" w:firstLine="0" w:left="0"/>
              <w:rPr/>
            </w:pPr>
            <w:r>
              <w:rPr>
                <w:rFonts w:ascii="Times New Roman" w:hAnsi="Times New Roman" w:eastAsia="Times New Roman" w:cs="Times New Roman"/>
                <w:color w:val="000000"/>
                <w:sz w:val="24"/>
              </w:rPr>
              <w:t xml:space="preserve">One supported version for backend and CLI</w:t>
            </w:r>
            <w:r/>
          </w:p>
        </w:tc>
        <w:tc>
          <w:tcPr>
            <w:tcBorders/>
            <w:tcMar>
              <w:left w:w="15" w:type="dxa"/>
              <w:top w:w="15" w:type="dxa"/>
              <w:right w:w="15" w:type="dxa"/>
              <w:bottom w:w="15" w:type="dxa"/>
            </w:tcMar>
            <w:tcW w:w="3594" w:type="dxa"/>
            <w:vAlign w:val="center"/>
          </w:tcPr>
          <w:p w14:paraId="47E07750">
            <w:pPr>
              <w:spacing/>
              <w:ind w:right="0" w:firstLine="0" w:left="0"/>
              <w:rPr/>
            </w:pPr>
            <w:r>
              <w:rPr>
                <w:rFonts w:ascii="Times New Roman" w:hAnsi="Times New Roman" w:eastAsia="Times New Roman" w:cs="Times New Roman"/>
                <w:color w:val="000000"/>
                <w:sz w:val="24"/>
              </w:rPr>
              <w:t xml:space="preserve">Clean environment installation</w:t>
            </w:r>
            <w:r/>
          </w:p>
        </w:tc>
      </w:tr>
      <w:tr>
        <w:trPr/>
        <w:tc>
          <w:tcPr>
            <w:tcBorders/>
            <w:tcMar>
              <w:left w:w="15" w:type="dxa"/>
              <w:top w:w="15" w:type="dxa"/>
              <w:right w:w="15" w:type="dxa"/>
              <w:bottom w:w="15" w:type="dxa"/>
            </w:tcMar>
            <w:tcW w:w="2318" w:type="dxa"/>
            <w:vAlign w:val="center"/>
          </w:tcPr>
          <w:p w14:paraId="3E301721">
            <w:pPr>
              <w:spacing/>
              <w:ind w:right="0" w:firstLine="0" w:left="0"/>
              <w:rPr/>
            </w:pPr>
            <w:r>
              <w:rPr>
                <w:rFonts w:ascii="Times New Roman" w:hAnsi="Times New Roman" w:eastAsia="Times New Roman" w:cs="Times New Roman"/>
                <w:color w:val="000000"/>
                <w:sz w:val="24"/>
              </w:rPr>
              <w:t xml:space="preserve">PostgreSQL</w:t>
            </w:r>
            <w:r/>
          </w:p>
        </w:tc>
        <w:tc>
          <w:tcPr>
            <w:tcBorders/>
            <w:tcMar>
              <w:left w:w="15" w:type="dxa"/>
              <w:top w:w="15" w:type="dxa"/>
              <w:right w:w="15" w:type="dxa"/>
              <w:bottom w:w="15" w:type="dxa"/>
            </w:tcMar>
            <w:tcW w:w="3442" w:type="dxa"/>
            <w:vAlign w:val="center"/>
          </w:tcPr>
          <w:p w14:paraId="01249273">
            <w:pPr>
              <w:spacing/>
              <w:ind w:right="0" w:firstLine="0" w:left="0"/>
              <w:rPr/>
            </w:pPr>
            <w:r>
              <w:rPr>
                <w:rFonts w:ascii="Times New Roman" w:hAnsi="Times New Roman" w:eastAsia="Times New Roman" w:cs="Times New Roman"/>
                <w:color w:val="000000"/>
                <w:sz w:val="24"/>
              </w:rPr>
              <w:t xml:space="preserve">One supported major version</w:t>
            </w:r>
            <w:r/>
          </w:p>
        </w:tc>
        <w:tc>
          <w:tcPr>
            <w:tcBorders/>
            <w:tcMar>
              <w:left w:w="15" w:type="dxa"/>
              <w:top w:w="15" w:type="dxa"/>
              <w:right w:w="15" w:type="dxa"/>
              <w:bottom w:w="15" w:type="dxa"/>
            </w:tcMar>
            <w:tcW w:w="3594" w:type="dxa"/>
            <w:vAlign w:val="center"/>
          </w:tcPr>
          <w:p w14:paraId="5157109C">
            <w:pPr>
              <w:spacing/>
              <w:ind w:right="0" w:firstLine="0" w:left="0"/>
              <w:rPr/>
            </w:pPr>
            <w:r>
              <w:rPr>
                <w:rFonts w:ascii="Times New Roman" w:hAnsi="Times New Roman" w:eastAsia="Times New Roman" w:cs="Times New Roman"/>
                <w:color w:val="000000"/>
                <w:sz w:val="24"/>
              </w:rPr>
              <w:t xml:space="preserve">Migrations, transactions and locking tests</w:t>
            </w:r>
            <w:r/>
          </w:p>
        </w:tc>
      </w:tr>
      <w:tr>
        <w:trPr/>
        <w:tc>
          <w:tcPr>
            <w:tcBorders/>
            <w:tcMar>
              <w:left w:w="15" w:type="dxa"/>
              <w:top w:w="15" w:type="dxa"/>
              <w:right w:w="15" w:type="dxa"/>
              <w:bottom w:w="15" w:type="dxa"/>
            </w:tcMar>
            <w:tcW w:w="2318" w:type="dxa"/>
            <w:vAlign w:val="center"/>
          </w:tcPr>
          <w:p w14:paraId="4A11F5FA">
            <w:pPr>
              <w:spacing/>
              <w:ind w:right="0" w:firstLine="0" w:left="0"/>
              <w:rPr/>
            </w:pPr>
            <w:r>
              <w:rPr>
                <w:rFonts w:ascii="Times New Roman" w:hAnsi="Times New Roman" w:eastAsia="Times New Roman" w:cs="Times New Roman"/>
                <w:color w:val="000000"/>
                <w:sz w:val="24"/>
              </w:rPr>
              <w:t xml:space="preserve">FastAPI and related packages</w:t>
            </w:r>
            <w:r/>
          </w:p>
        </w:tc>
        <w:tc>
          <w:tcPr>
            <w:tcBorders/>
            <w:tcMar>
              <w:left w:w="15" w:type="dxa"/>
              <w:top w:w="15" w:type="dxa"/>
              <w:right w:w="15" w:type="dxa"/>
              <w:bottom w:w="15" w:type="dxa"/>
            </w:tcMar>
            <w:tcW w:w="3442" w:type="dxa"/>
            <w:vAlign w:val="center"/>
          </w:tcPr>
          <w:p w14:paraId="23A26BA1">
            <w:pPr>
              <w:spacing/>
              <w:ind w:right="0" w:firstLine="0" w:left="0"/>
              <w:rPr/>
            </w:pPr>
            <w:r>
              <w:rPr>
                <w:rFonts w:ascii="Times New Roman" w:hAnsi="Times New Roman" w:eastAsia="Times New Roman" w:cs="Times New Roman"/>
                <w:color w:val="000000"/>
                <w:sz w:val="24"/>
              </w:rPr>
              <w:t xml:space="preserve">Pinned compatible versions</w:t>
            </w:r>
            <w:r/>
          </w:p>
        </w:tc>
        <w:tc>
          <w:tcPr>
            <w:tcBorders/>
            <w:tcMar>
              <w:left w:w="15" w:type="dxa"/>
              <w:top w:w="15" w:type="dxa"/>
              <w:right w:w="15" w:type="dxa"/>
              <w:bottom w:w="15" w:type="dxa"/>
            </w:tcMar>
            <w:tcW w:w="3594" w:type="dxa"/>
            <w:vAlign w:val="center"/>
          </w:tcPr>
          <w:p w14:paraId="509EF434">
            <w:pPr>
              <w:spacing/>
              <w:ind w:right="0" w:firstLine="0" w:left="0"/>
              <w:rPr/>
            </w:pPr>
            <w:r>
              <w:rPr>
                <w:rFonts w:ascii="Times New Roman" w:hAnsi="Times New Roman" w:eastAsia="Times New Roman" w:cs="Times New Roman"/>
                <w:color w:val="000000"/>
                <w:sz w:val="24"/>
              </w:rPr>
              <w:t xml:space="preserve">API and integration tests</w:t>
            </w:r>
            <w:r/>
          </w:p>
        </w:tc>
      </w:tr>
      <w:tr>
        <w:trPr/>
        <w:tc>
          <w:tcPr>
            <w:tcBorders/>
            <w:tcMar>
              <w:left w:w="15" w:type="dxa"/>
              <w:top w:w="15" w:type="dxa"/>
              <w:right w:w="15" w:type="dxa"/>
              <w:bottom w:w="15" w:type="dxa"/>
            </w:tcMar>
            <w:tcW w:w="2318" w:type="dxa"/>
            <w:vAlign w:val="center"/>
          </w:tcPr>
          <w:p w14:paraId="4A2774E3">
            <w:pPr>
              <w:spacing/>
              <w:ind w:right="0" w:firstLine="0" w:left="0"/>
              <w:rPr/>
            </w:pPr>
            <w:r>
              <w:rPr>
                <w:rFonts w:ascii="Times New Roman" w:hAnsi="Times New Roman" w:eastAsia="Times New Roman" w:cs="Times New Roman"/>
                <w:color w:val="000000"/>
                <w:sz w:val="24"/>
              </w:rPr>
              <w:t xml:space="preserve">SQLAlchemy and Alembic</w:t>
            </w:r>
            <w:r/>
          </w:p>
        </w:tc>
        <w:tc>
          <w:tcPr>
            <w:tcBorders/>
            <w:tcMar>
              <w:left w:w="15" w:type="dxa"/>
              <w:top w:w="15" w:type="dxa"/>
              <w:right w:w="15" w:type="dxa"/>
              <w:bottom w:w="15" w:type="dxa"/>
            </w:tcMar>
            <w:tcW w:w="3442" w:type="dxa"/>
            <w:vAlign w:val="center"/>
          </w:tcPr>
          <w:p w14:paraId="6A65375E">
            <w:pPr>
              <w:spacing/>
              <w:ind w:right="0" w:firstLine="0" w:left="0"/>
              <w:rPr/>
            </w:pPr>
            <w:r>
              <w:rPr>
                <w:rFonts w:ascii="Times New Roman" w:hAnsi="Times New Roman" w:eastAsia="Times New Roman" w:cs="Times New Roman"/>
                <w:color w:val="000000"/>
                <w:sz w:val="24"/>
              </w:rPr>
              <w:t xml:space="preserve">Candidate persistence and migration stack</w:t>
            </w:r>
            <w:r/>
          </w:p>
        </w:tc>
        <w:tc>
          <w:tcPr>
            <w:tcBorders/>
            <w:tcMar>
              <w:left w:w="15" w:type="dxa"/>
              <w:top w:w="15" w:type="dxa"/>
              <w:right w:w="15" w:type="dxa"/>
              <w:bottom w:w="15" w:type="dxa"/>
            </w:tcMar>
            <w:tcW w:w="3594" w:type="dxa"/>
            <w:vAlign w:val="center"/>
          </w:tcPr>
          <w:p w14:paraId="27AE7DBA">
            <w:pPr>
              <w:spacing/>
              <w:ind w:right="0" w:firstLine="0" w:left="0"/>
              <w:rPr/>
            </w:pPr>
            <w:r>
              <w:rPr>
                <w:rFonts w:ascii="Times New Roman" w:hAnsi="Times New Roman" w:eastAsia="Times New Roman" w:cs="Times New Roman"/>
                <w:color w:val="000000"/>
                <w:sz w:val="24"/>
              </w:rPr>
              <w:t xml:space="preserve">Fresh install and upgrade tests</w:t>
            </w:r>
            <w:r/>
          </w:p>
        </w:tc>
      </w:tr>
      <w:tr>
        <w:trPr/>
        <w:tc>
          <w:tcPr>
            <w:tcBorders/>
            <w:tcMar>
              <w:left w:w="15" w:type="dxa"/>
              <w:top w:w="15" w:type="dxa"/>
              <w:right w:w="15" w:type="dxa"/>
              <w:bottom w:w="15" w:type="dxa"/>
            </w:tcMar>
            <w:tcW w:w="2318" w:type="dxa"/>
            <w:vAlign w:val="center"/>
          </w:tcPr>
          <w:p w14:paraId="5731CB6B">
            <w:pPr>
              <w:spacing/>
              <w:ind w:right="0" w:firstLine="0" w:left="0"/>
              <w:rPr/>
            </w:pPr>
            <w:r>
              <w:rPr>
                <w:rFonts w:ascii="Times New Roman" w:hAnsi="Times New Roman" w:eastAsia="Times New Roman" w:cs="Times New Roman"/>
                <w:color w:val="000000"/>
                <w:sz w:val="24"/>
              </w:rPr>
              <w:t xml:space="preserve">Git</w:t>
            </w:r>
            <w:r/>
          </w:p>
        </w:tc>
        <w:tc>
          <w:tcPr>
            <w:tcBorders/>
            <w:tcMar>
              <w:left w:w="15" w:type="dxa"/>
              <w:top w:w="15" w:type="dxa"/>
              <w:right w:w="15" w:type="dxa"/>
              <w:bottom w:w="15" w:type="dxa"/>
            </w:tcMar>
            <w:tcW w:w="3442" w:type="dxa"/>
            <w:vAlign w:val="center"/>
          </w:tcPr>
          <w:p w14:paraId="7D197D20">
            <w:pPr>
              <w:spacing/>
              <w:ind w:right="0" w:firstLine="0" w:left="0"/>
              <w:rPr/>
            </w:pPr>
            <w:r>
              <w:rPr>
                <w:rFonts w:ascii="Times New Roman" w:hAnsi="Times New Roman" w:eastAsia="Times New Roman" w:cs="Times New Roman"/>
                <w:color w:val="000000"/>
                <w:sz w:val="24"/>
              </w:rPr>
              <w:t xml:space="preserve">Supported version</w:t>
            </w:r>
            <w:r/>
          </w:p>
        </w:tc>
        <w:tc>
          <w:tcPr>
            <w:tcBorders/>
            <w:tcMar>
              <w:left w:w="15" w:type="dxa"/>
              <w:top w:w="15" w:type="dxa"/>
              <w:right w:w="15" w:type="dxa"/>
              <w:bottom w:w="15" w:type="dxa"/>
            </w:tcMar>
            <w:tcW w:w="3594" w:type="dxa"/>
            <w:vAlign w:val="center"/>
          </w:tcPr>
          <w:p w14:paraId="6EE52B41">
            <w:pPr>
              <w:spacing/>
              <w:ind w:right="0" w:firstLine="0" w:left="0"/>
              <w:rPr/>
            </w:pPr>
            <w:r>
              <w:rPr>
                <w:rFonts w:ascii="Times New Roman" w:hAnsi="Times New Roman" w:eastAsia="Times New Roman" w:cs="Times New Roman"/>
                <w:color w:val="000000"/>
                <w:sz w:val="24"/>
              </w:rPr>
              <w:t xml:space="preserve">Clone, branch and clean-checkout workflow</w:t>
            </w:r>
            <w:r/>
          </w:p>
        </w:tc>
      </w:tr>
      <w:tr>
        <w:trPr/>
        <w:tc>
          <w:tcPr>
            <w:tcBorders/>
            <w:tcMar>
              <w:left w:w="15" w:type="dxa"/>
              <w:top w:w="15" w:type="dxa"/>
              <w:right w:w="15" w:type="dxa"/>
              <w:bottom w:w="15" w:type="dxa"/>
            </w:tcMar>
            <w:tcW w:w="2318" w:type="dxa"/>
            <w:vAlign w:val="center"/>
          </w:tcPr>
          <w:p w14:paraId="7FF93275">
            <w:pPr>
              <w:spacing/>
              <w:ind w:right="0" w:firstLine="0" w:left="0"/>
              <w:rPr/>
            </w:pPr>
            <w:r>
              <w:rPr>
                <w:rFonts w:ascii="Times New Roman" w:hAnsi="Times New Roman" w:eastAsia="Times New Roman" w:cs="Times New Roman"/>
                <w:color w:val="000000"/>
                <w:sz w:val="24"/>
              </w:rPr>
              <w:t xml:space="preserve">Docker / Docker Compose</w:t>
            </w:r>
            <w:r/>
          </w:p>
        </w:tc>
        <w:tc>
          <w:tcPr>
            <w:tcBorders/>
            <w:tcMar>
              <w:left w:w="15" w:type="dxa"/>
              <w:top w:w="15" w:type="dxa"/>
              <w:right w:w="15" w:type="dxa"/>
              <w:bottom w:w="15" w:type="dxa"/>
            </w:tcMar>
            <w:tcW w:w="3442" w:type="dxa"/>
            <w:vAlign w:val="center"/>
          </w:tcPr>
          <w:p w14:paraId="4C09EE58">
            <w:pPr>
              <w:spacing/>
              <w:ind w:right="0" w:firstLine="0" w:left="0"/>
              <w:rPr/>
            </w:pPr>
            <w:r>
              <w:rPr>
                <w:rFonts w:ascii="Times New Roman" w:hAnsi="Times New Roman" w:eastAsia="Times New Roman" w:cs="Times New Roman"/>
                <w:color w:val="000000"/>
                <w:sz w:val="24"/>
              </w:rPr>
              <w:t xml:space="preserve">Optional or standard deployment method</w:t>
            </w:r>
            <w:r/>
          </w:p>
        </w:tc>
        <w:tc>
          <w:tcPr>
            <w:tcBorders/>
            <w:tcMar>
              <w:left w:w="15" w:type="dxa"/>
              <w:top w:w="15" w:type="dxa"/>
              <w:right w:w="15" w:type="dxa"/>
              <w:bottom w:w="15" w:type="dxa"/>
            </w:tcMar>
            <w:tcW w:w="3594" w:type="dxa"/>
            <w:vAlign w:val="center"/>
          </w:tcPr>
          <w:p w14:paraId="2602EB80">
            <w:pPr>
              <w:spacing/>
              <w:ind w:right="0" w:firstLine="0" w:left="0"/>
              <w:rPr/>
            </w:pPr>
            <w:r>
              <w:rPr>
                <w:rFonts w:ascii="Times New Roman" w:hAnsi="Times New Roman" w:eastAsia="Times New Roman" w:cs="Times New Roman"/>
                <w:color w:val="000000"/>
                <w:sz w:val="24"/>
              </w:rPr>
              <w:t xml:space="preserve">Repeatable service startup</w:t>
            </w:r>
            <w:r/>
          </w:p>
        </w:tc>
      </w:tr>
      <w:tr>
        <w:trPr/>
        <w:tc>
          <w:tcPr>
            <w:tcBorders/>
            <w:tcMar>
              <w:left w:w="15" w:type="dxa"/>
              <w:top w:w="15" w:type="dxa"/>
              <w:right w:w="15" w:type="dxa"/>
              <w:bottom w:w="15" w:type="dxa"/>
            </w:tcMar>
            <w:tcW w:w="2318" w:type="dxa"/>
            <w:vAlign w:val="center"/>
          </w:tcPr>
          <w:p w14:paraId="5CEE53C3">
            <w:pPr>
              <w:spacing/>
              <w:ind w:right="0" w:firstLine="0" w:left="0"/>
              <w:rPr/>
            </w:pPr>
            <w:r>
              <w:rPr>
                <w:rFonts w:ascii="Times New Roman" w:hAnsi="Times New Roman" w:eastAsia="Times New Roman" w:cs="Times New Roman"/>
                <w:color w:val="000000"/>
                <w:sz w:val="24"/>
              </w:rPr>
              <w:t xml:space="preserve">AI runtime and model</w:t>
            </w:r>
            <w:r/>
          </w:p>
        </w:tc>
        <w:tc>
          <w:tcPr>
            <w:tcBorders/>
            <w:tcMar>
              <w:left w:w="15" w:type="dxa"/>
              <w:top w:w="15" w:type="dxa"/>
              <w:right w:w="15" w:type="dxa"/>
              <w:bottom w:w="15" w:type="dxa"/>
            </w:tcMar>
            <w:tcW w:w="3442" w:type="dxa"/>
            <w:vAlign w:val="center"/>
          </w:tcPr>
          <w:p w14:paraId="5ABE5062">
            <w:pPr>
              <w:spacing/>
              <w:ind w:right="0" w:firstLine="0" w:left="0"/>
              <w:rPr/>
            </w:pPr>
            <w:r>
              <w:rPr>
                <w:rFonts w:ascii="Times New Roman" w:hAnsi="Times New Roman" w:eastAsia="Times New Roman" w:cs="Times New Roman"/>
                <w:color w:val="000000"/>
                <w:sz w:val="24"/>
              </w:rPr>
              <w:t xml:space="preserve">Selected versions after benchmarking</w:t>
            </w:r>
            <w:r/>
          </w:p>
        </w:tc>
        <w:tc>
          <w:tcPr>
            <w:tcBorders/>
            <w:tcMar>
              <w:left w:w="15" w:type="dxa"/>
              <w:top w:w="15" w:type="dxa"/>
              <w:right w:w="15" w:type="dxa"/>
              <w:bottom w:w="15" w:type="dxa"/>
            </w:tcMar>
            <w:tcW w:w="3594" w:type="dxa"/>
            <w:vAlign w:val="center"/>
          </w:tcPr>
          <w:p w14:paraId="6043231A">
            <w:pPr>
              <w:spacing/>
              <w:ind w:right="0" w:firstLine="0" w:left="0"/>
              <w:rPr/>
            </w:pPr>
            <w:r>
              <w:rPr>
                <w:rFonts w:ascii="Times New Roman" w:hAnsi="Times New Roman" w:eastAsia="Times New Roman" w:cs="Times New Roman"/>
                <w:color w:val="000000"/>
                <w:sz w:val="24"/>
              </w:rPr>
              <w:t xml:space="preserve">Hardware compatibility and model evaluation</w:t>
            </w:r>
            <w:r/>
          </w:p>
        </w:tc>
      </w:tr>
    </w:tbl>
    <w:p w14:paraId="48BC873E">
      <w:pPr>
        <w:spacing/>
        <w:ind w:right="0" w:firstLine="0" w:left="0"/>
        <w:rPr/>
      </w:pPr>
      <w:r>
        <w:rPr>
          <w:rFonts w:ascii="Times New Roman" w:hAnsi="Times New Roman" w:eastAsia="Times New Roman" w:cs="Times New Roman"/>
          <w:color w:val="000000"/>
          <w:sz w:val="24"/>
        </w:rPr>
        <w:t xml:space="preserve">Do not allow each developer to independently upgrade core dependencies. Dependency changes should be reviewed, tested and committed.</w:t>
      </w:r>
      <w:r/>
    </w:p>
    <w:p w14:paraId="4A37F0C5">
      <w:pPr>
        <w:pStyle w:val="141"/>
        <w:spacing/>
        <w:ind w:right="0" w:firstLine="0" w:left="0"/>
        <w:rPr/>
      </w:pPr>
      <w:r>
        <w:rPr>
          <w:rFonts w:ascii="Times New Roman" w:hAnsi="Times New Roman" w:eastAsia="Times New Roman" w:cs="Times New Roman"/>
          <w:b/>
          <w:color w:val="000000"/>
          <w:sz w:val="28"/>
        </w:rPr>
        <w:t xml:space="preserve">Dependency management rules</w:t>
      </w:r>
      <w:r/>
    </w:p>
    <w:p w14:paraId="251F1E4F">
      <w:pPr>
        <w:pStyle w:val="668"/>
        <w:numPr>
          <w:ilvl w:val="0"/>
          <w:numId w:val="3"/>
        </w:numPr>
        <w:spacing/>
        <w:ind w:right="0"/>
        <w:jc w:val="left"/>
        <w:rPr/>
      </w:pPr>
      <w:r>
        <w:rPr>
          <w:rFonts w:ascii="Times New Roman" w:hAnsi="Times New Roman" w:eastAsia="Times New Roman" w:cs="Times New Roman"/>
          <w:color w:val="000000"/>
          <w:sz w:val="24"/>
        </w:rPr>
        <w:t xml:space="preserve">Declare direct dependencies in the project configuration.</w:t>
      </w:r>
      <w:r/>
    </w:p>
    <w:p w14:paraId="5CF87270">
      <w:pPr>
        <w:pStyle w:val="668"/>
        <w:numPr>
          <w:ilvl w:val="0"/>
          <w:numId w:val="3"/>
        </w:numPr>
        <w:spacing/>
        <w:ind w:right="0"/>
        <w:jc w:val="left"/>
        <w:rPr/>
      </w:pPr>
      <w:r>
        <w:rPr>
          <w:rFonts w:ascii="Times New Roman" w:hAnsi="Times New Roman" w:eastAsia="Times New Roman" w:cs="Times New Roman"/>
          <w:color w:val="000000"/>
          <w:sz w:val="24"/>
        </w:rPr>
        <w:t xml:space="preserve">Commit the lock file if the chosen dependency manager supports one.</w:t>
      </w:r>
      <w:r/>
    </w:p>
    <w:p w14:paraId="0CF14C23">
      <w:pPr>
        <w:pStyle w:val="668"/>
        <w:numPr>
          <w:ilvl w:val="0"/>
          <w:numId w:val="3"/>
        </w:numPr>
        <w:spacing/>
        <w:ind w:right="0"/>
        <w:jc w:val="left"/>
        <w:rPr/>
      </w:pPr>
      <w:r>
        <w:rPr>
          <w:rFonts w:ascii="Times New Roman" w:hAnsi="Times New Roman" w:eastAsia="Times New Roman" w:cs="Times New Roman"/>
          <w:color w:val="000000"/>
          <w:sz w:val="24"/>
        </w:rPr>
        <w:t xml:space="preserve">Avoid unpinned production dependencies.</w:t>
      </w:r>
      <w:r/>
    </w:p>
    <w:p w14:paraId="79648C52">
      <w:pPr>
        <w:pStyle w:val="668"/>
        <w:numPr>
          <w:ilvl w:val="0"/>
          <w:numId w:val="3"/>
        </w:numPr>
        <w:spacing/>
        <w:ind w:right="0"/>
        <w:jc w:val="left"/>
        <w:rPr/>
      </w:pPr>
      <w:r>
        <w:rPr>
          <w:rFonts w:ascii="Times New Roman" w:hAnsi="Times New Roman" w:eastAsia="Times New Roman" w:cs="Times New Roman"/>
          <w:color w:val="000000"/>
          <w:sz w:val="24"/>
        </w:rPr>
        <w:t xml:space="preserve">Separate runtime dependencies from development and test dependencies.</w:t>
      </w:r>
      <w:r/>
    </w:p>
    <w:p w14:paraId="1A24F7DF">
      <w:pPr>
        <w:pStyle w:val="668"/>
        <w:numPr>
          <w:ilvl w:val="0"/>
          <w:numId w:val="3"/>
        </w:numPr>
        <w:spacing/>
        <w:ind w:right="0"/>
        <w:jc w:val="left"/>
        <w:rPr/>
      </w:pPr>
      <w:r>
        <w:rPr>
          <w:rFonts w:ascii="Times New Roman" w:hAnsi="Times New Roman" w:eastAsia="Times New Roman" w:cs="Times New Roman"/>
          <w:color w:val="000000"/>
          <w:sz w:val="24"/>
        </w:rPr>
        <w:t xml:space="preserve">Document any native Windows-specific dependencies separately.</w:t>
      </w:r>
      <w:r/>
    </w:p>
    <w:p w14:paraId="47BA0949">
      <w:pPr>
        <w:pStyle w:val="668"/>
        <w:numPr>
          <w:ilvl w:val="0"/>
          <w:numId w:val="3"/>
        </w:numPr>
        <w:spacing/>
        <w:ind w:right="0"/>
        <w:jc w:val="left"/>
        <w:rPr/>
      </w:pPr>
      <w:r>
        <w:rPr>
          <w:rFonts w:ascii="Times New Roman" w:hAnsi="Times New Roman" w:eastAsia="Times New Roman" w:cs="Times New Roman"/>
          <w:color w:val="000000"/>
          <w:sz w:val="24"/>
        </w:rPr>
        <w:t xml:space="preserve">Record the tested Python and PostgreSQL versions in the setup guide.</w:t>
      </w:r>
      <w:r/>
    </w:p>
    <w:p w14:paraId="77124555">
      <w:pPr>
        <w:pStyle w:val="668"/>
        <w:numPr>
          <w:ilvl w:val="0"/>
          <w:numId w:val="3"/>
        </w:numPr>
        <w:spacing/>
        <w:ind w:right="0"/>
        <w:jc w:val="left"/>
        <w:rPr/>
      </w:pPr>
      <w:r>
        <w:rPr>
          <w:rFonts w:ascii="Times New Roman" w:hAnsi="Times New Roman" w:eastAsia="Times New Roman" w:cs="Times New Roman"/>
          <w:color w:val="000000"/>
          <w:sz w:val="24"/>
        </w:rPr>
        <w:t xml:space="preserve">Upgrade dependencies deliberately, not as an incidental fix for an unrelated issue.</w:t>
      </w:r>
      <w:r/>
    </w:p>
    <w:p w14:paraId="44FE9FE8">
      <w:pPr>
        <w:spacing/>
        <w:ind w:right="0" w:firstLine="0" w:left="0"/>
        <w:rPr/>
      </w:pPr>
      <w:r>
        <w:rPr>
          <w:rFonts w:ascii="Times New Roman" w:hAnsi="Times New Roman" w:eastAsia="Times New Roman" w:cs="Times New Roman"/>
          <w:color w:val="000000"/>
          <w:sz w:val="24"/>
        </w:rPr>
        <w:t xml:space="preserve">Docker Compose is a candidate for reproducible PostgreSQL and backend services. The team should confirm whether it is the standard development path or an optional convenience before writing the final onboarding commands.</w:t>
      </w:r>
      <w:r/>
    </w:p>
    <w:p w14:paraId="7D16589D">
      <w:pPr>
        <w:pStyle w:val="140"/>
        <w:spacing/>
        <w:ind w:right="0" w:firstLine="0" w:left="0"/>
        <w:rPr/>
      </w:pPr>
      <w:r>
        <w:rPr>
          <w:rFonts w:ascii="Times New Roman" w:hAnsi="Times New Roman" w:eastAsia="Times New Roman" w:cs="Times New Roman"/>
          <w:b/>
          <w:color w:val="000000"/>
          <w:sz w:val="36"/>
        </w:rPr>
        <w:t xml:space="preserve">04.05.04 Repository bootstrap procedure</w:t>
      </w:r>
      <w:r/>
    </w:p>
    <w:p w14:paraId="0C48276B">
      <w:pPr>
        <w:spacing/>
        <w:ind w:right="0" w:firstLine="0" w:left="0"/>
        <w:rPr/>
      </w:pPr>
      <w:r>
        <w:rPr>
          <w:rFonts w:ascii="Times New Roman" w:hAnsi="Times New Roman" w:eastAsia="Times New Roman" w:cs="Times New Roman"/>
          <w:color w:val="000000"/>
          <w:sz w:val="24"/>
        </w:rPr>
        <w:t xml:space="preserve">The repository should provide a single, documented onboarding sequence.</w:t>
      </w:r>
      <w:r/>
    </w:p>
    <w:p w14:paraId="7700FA0C">
      <w:pPr>
        <w:pStyle w:val="668"/>
        <w:numPr>
          <w:ilvl w:val="0"/>
          <w:numId w:val="4"/>
        </w:numPr>
        <w:spacing/>
        <w:ind w:right="0"/>
        <w:jc w:val="left"/>
        <w:rPr/>
      </w:pPr>
      <w:r>
        <w:rPr>
          <w:rFonts w:ascii="Times New Roman" w:hAnsi="Times New Roman" w:eastAsia="Times New Roman" w:cs="Times New Roman"/>
          <w:color w:val="000000"/>
          <w:sz w:val="24"/>
        </w:rPr>
        <w:t xml:space="preserve">Obtain the repository</w:t>
      </w:r>
      <w:r/>
    </w:p>
    <w:p w14:paraId="67BD6778">
      <w:pPr>
        <w:pStyle w:val="668"/>
        <w:numPr>
          <w:ilvl w:val="0"/>
          <w:numId w:val="4"/>
        </w:numPr>
        <w:spacing/>
        <w:ind w:right="0"/>
        <w:jc w:val="left"/>
        <w:rPr/>
      </w:pPr>
      <w:r>
        <w:rPr>
          <w:rFonts w:ascii="Times New Roman" w:hAnsi="Times New Roman" w:eastAsia="Times New Roman" w:cs="Times New Roman"/>
          <w:color w:val="000000"/>
          <w:sz w:val="24"/>
        </w:rPr>
        <w:t xml:space="preserve">Clone the shared Git repository into the documented WSL filesystem location. Confirm that the working tree is clean before setup.</w:t>
      </w:r>
      <w:r/>
    </w:p>
    <w:p w14:paraId="3C81E4EF">
      <w:pPr>
        <w:pStyle w:val="668"/>
        <w:numPr>
          <w:ilvl w:val="0"/>
          <w:numId w:val="4"/>
        </w:numPr>
        <w:spacing/>
        <w:ind w:right="0"/>
        <w:jc w:val="left"/>
        <w:rPr/>
      </w:pPr>
      <w:r>
        <w:rPr>
          <w:rFonts w:ascii="Times New Roman" w:hAnsi="Times New Roman" w:eastAsia="Times New Roman" w:cs="Times New Roman"/>
          <w:color w:val="000000"/>
          <w:sz w:val="24"/>
        </w:rPr>
        <w:t xml:space="preserve">Create the Python environment</w:t>
      </w:r>
      <w:r/>
    </w:p>
    <w:p w14:paraId="0B9245A1">
      <w:pPr>
        <w:pStyle w:val="668"/>
        <w:numPr>
          <w:ilvl w:val="0"/>
          <w:numId w:val="4"/>
        </w:numPr>
        <w:spacing/>
        <w:ind w:right="0"/>
        <w:jc w:val="left"/>
        <w:rPr/>
      </w:pPr>
      <w:r>
        <w:rPr>
          <w:rFonts w:ascii="Times New Roman" w:hAnsi="Times New Roman" w:eastAsia="Times New Roman" w:cs="Times New Roman"/>
          <w:color w:val="000000"/>
          <w:sz w:val="24"/>
        </w:rPr>
        <w:t xml:space="preserve">Use the documented Python version and project dependency configuration. Do not install project packages into Ubuntu's system Python.</w:t>
      </w:r>
      <w:r/>
    </w:p>
    <w:p w14:paraId="4C4B9E76">
      <w:pPr>
        <w:pStyle w:val="668"/>
        <w:numPr>
          <w:ilvl w:val="0"/>
          <w:numId w:val="4"/>
        </w:numPr>
        <w:spacing/>
        <w:ind w:right="0"/>
        <w:jc w:val="left"/>
        <w:rPr/>
      </w:pPr>
      <w:r>
        <w:rPr>
          <w:rFonts w:ascii="Times New Roman" w:hAnsi="Times New Roman" w:eastAsia="Times New Roman" w:cs="Times New Roman"/>
          <w:color w:val="000000"/>
          <w:sz w:val="24"/>
        </w:rPr>
        <w:t xml:space="preserve">Load safe configuration</w:t>
      </w:r>
      <w:r/>
    </w:p>
    <w:p w14:paraId="171DB51E">
      <w:pPr>
        <w:pStyle w:val="668"/>
        <w:numPr>
          <w:ilvl w:val="0"/>
          <w:numId w:val="4"/>
        </w:numPr>
        <w:spacing/>
        <w:ind w:right="0"/>
        <w:jc w:val="left"/>
        <w:rPr/>
      </w:pPr>
      <w:r>
        <w:rPr>
          <w:rFonts w:ascii="Times New Roman" w:hAnsi="Times New Roman" w:eastAsia="Times New Roman" w:cs="Times New Roman"/>
          <w:color w:val="000000"/>
          <w:sz w:val="24"/>
        </w:rPr>
        <w:t xml:space="preserve">Start from </w:t>
      </w:r>
      <w:r>
        <w:rPr>
          <w:rFonts w:ascii="Courier New" w:hAnsi="Courier New" w:eastAsia="Courier New" w:cs="Courier New"/>
          <w:color w:val="000000"/>
          <w:sz w:val="20"/>
        </w:rPr>
        <w:t xml:space="preserve">.env.example</w:t>
      </w:r>
      <w:r>
        <w:rPr>
          <w:rFonts w:ascii="Times New Roman" w:hAnsi="Times New Roman" w:eastAsia="Times New Roman" w:cs="Times New Roman"/>
          <w:color w:val="000000"/>
          <w:sz w:val="24"/>
        </w:rPr>
        <w:t xml:space="preserve"> or the selected configuration template. Supply local secrets through the documented secret mechanism; never copy production credentials from another developer.</w:t>
      </w:r>
      <w:r/>
    </w:p>
    <w:p w14:paraId="67FA7179">
      <w:pPr>
        <w:pStyle w:val="668"/>
        <w:numPr>
          <w:ilvl w:val="0"/>
          <w:numId w:val="4"/>
        </w:numPr>
        <w:spacing/>
        <w:ind w:right="0"/>
        <w:jc w:val="left"/>
        <w:rPr/>
      </w:pPr>
      <w:r>
        <w:rPr>
          <w:rFonts w:ascii="Times New Roman" w:hAnsi="Times New Roman" w:eastAsia="Times New Roman" w:cs="Times New Roman"/>
          <w:color w:val="000000"/>
          <w:sz w:val="24"/>
        </w:rPr>
        <w:t xml:space="preserve">Start PostgreSQL</w:t>
      </w:r>
      <w:r/>
    </w:p>
    <w:p w14:paraId="0E7E91FD">
      <w:pPr>
        <w:pStyle w:val="668"/>
        <w:numPr>
          <w:ilvl w:val="0"/>
          <w:numId w:val="4"/>
        </w:numPr>
        <w:spacing/>
        <w:ind w:right="0"/>
        <w:jc w:val="left"/>
        <w:rPr/>
      </w:pPr>
      <w:r>
        <w:rPr>
          <w:rFonts w:ascii="Times New Roman" w:hAnsi="Times New Roman" w:eastAsia="Times New Roman" w:cs="Times New Roman"/>
          <w:color w:val="000000"/>
          <w:sz w:val="24"/>
        </w:rPr>
        <w:t xml:space="preserve">Use the approved local or containerized setup. Verify that the backend can connect and that the application and test databases are distinct.</w:t>
      </w:r>
      <w:r/>
    </w:p>
    <w:p w14:paraId="54E6C57A">
      <w:pPr>
        <w:pStyle w:val="668"/>
        <w:numPr>
          <w:ilvl w:val="0"/>
          <w:numId w:val="4"/>
        </w:numPr>
        <w:spacing/>
        <w:ind w:right="0"/>
        <w:jc w:val="left"/>
        <w:rPr/>
      </w:pPr>
      <w:r>
        <w:rPr>
          <w:rFonts w:ascii="Times New Roman" w:hAnsi="Times New Roman" w:eastAsia="Times New Roman" w:cs="Times New Roman"/>
          <w:color w:val="000000"/>
          <w:sz w:val="24"/>
        </w:rPr>
        <w:t xml:space="preserve">Apply migrations</w:t>
      </w:r>
      <w:r/>
    </w:p>
    <w:p w14:paraId="4F80EA2A">
      <w:pPr>
        <w:pStyle w:val="668"/>
        <w:numPr>
          <w:ilvl w:val="0"/>
          <w:numId w:val="4"/>
        </w:numPr>
        <w:spacing/>
        <w:ind w:right="0"/>
        <w:jc w:val="left"/>
        <w:rPr/>
      </w:pPr>
      <w:r>
        <w:rPr>
          <w:rFonts w:ascii="Times New Roman" w:hAnsi="Times New Roman" w:eastAsia="Times New Roman" w:cs="Times New Roman"/>
          <w:color w:val="000000"/>
          <w:sz w:val="24"/>
        </w:rPr>
        <w:t xml:space="preserve">Run the version-controlled database migrations. Confirm that a clean database reaches the expected schema version without manual SQL changes.</w:t>
      </w:r>
      <w:r/>
    </w:p>
    <w:p w14:paraId="20910977">
      <w:pPr>
        <w:pStyle w:val="668"/>
        <w:numPr>
          <w:ilvl w:val="0"/>
          <w:numId w:val="4"/>
        </w:numPr>
        <w:spacing/>
        <w:ind w:right="0"/>
        <w:jc w:val="left"/>
        <w:rPr/>
      </w:pPr>
      <w:r>
        <w:rPr>
          <w:rFonts w:ascii="Times New Roman" w:hAnsi="Times New Roman" w:eastAsia="Times New Roman" w:cs="Times New Roman"/>
          <w:color w:val="000000"/>
          <w:sz w:val="24"/>
        </w:rPr>
        <w:t xml:space="preserve">Run deterministic tests</w:t>
      </w:r>
      <w:r/>
    </w:p>
    <w:p w14:paraId="19487AEC">
      <w:pPr>
        <w:pStyle w:val="668"/>
        <w:numPr>
          <w:ilvl w:val="0"/>
          <w:numId w:val="4"/>
        </w:numPr>
        <w:spacing/>
        <w:ind w:right="0"/>
        <w:jc w:val="left"/>
        <w:rPr/>
      </w:pPr>
      <w:r>
        <w:rPr>
          <w:rFonts w:ascii="Times New Roman" w:hAnsi="Times New Roman" w:eastAsia="Times New Roman" w:cs="Times New Roman"/>
          <w:color w:val="000000"/>
          <w:sz w:val="24"/>
        </w:rPr>
        <w:t xml:space="preserve">Execute formatting, static checks, unit tests and contract tests before attempting real model inference or Windows operations.</w:t>
      </w:r>
      <w:r/>
    </w:p>
    <w:p w14:paraId="47EDF1FC">
      <w:pPr>
        <w:pStyle w:val="668"/>
        <w:numPr>
          <w:ilvl w:val="0"/>
          <w:numId w:val="4"/>
        </w:numPr>
        <w:spacing/>
        <w:ind w:right="0"/>
        <w:jc w:val="left"/>
        <w:rPr/>
      </w:pPr>
      <w:r>
        <w:rPr>
          <w:rFonts w:ascii="Times New Roman" w:hAnsi="Times New Roman" w:eastAsia="Times New Roman" w:cs="Times New Roman"/>
          <w:color w:val="000000"/>
          <w:sz w:val="24"/>
        </w:rPr>
        <w:t xml:space="preserve">Start the API</w:t>
      </w:r>
      <w:r/>
    </w:p>
    <w:p w14:paraId="5CD5BE04">
      <w:pPr>
        <w:pStyle w:val="668"/>
        <w:numPr>
          <w:ilvl w:val="0"/>
          <w:numId w:val="4"/>
        </w:numPr>
        <w:spacing/>
        <w:ind w:right="0"/>
        <w:jc w:val="left"/>
        <w:rPr/>
      </w:pPr>
      <w:r>
        <w:rPr>
          <w:rFonts w:ascii="Times New Roman" w:hAnsi="Times New Roman" w:eastAsia="Times New Roman" w:cs="Times New Roman"/>
          <w:color w:val="000000"/>
          <w:sz w:val="24"/>
        </w:rPr>
        <w:t xml:space="preserve">Start FastAPI using the documented development command. Verify liveness, readiness and authentication behavior.</w:t>
      </w:r>
      <w:r/>
    </w:p>
    <w:p w14:paraId="58602586">
      <w:pPr>
        <w:pStyle w:val="668"/>
        <w:numPr>
          <w:ilvl w:val="0"/>
          <w:numId w:val="4"/>
        </w:numPr>
        <w:spacing/>
        <w:ind w:right="0"/>
        <w:jc w:val="left"/>
        <w:rPr/>
      </w:pPr>
      <w:r>
        <w:rPr>
          <w:rFonts w:ascii="Times New Roman" w:hAnsi="Times New Roman" w:eastAsia="Times New Roman" w:cs="Times New Roman"/>
          <w:color w:val="000000"/>
          <w:sz w:val="24"/>
        </w:rPr>
        <w:t xml:space="preserve">Configure the Windows bridge</w:t>
      </w:r>
      <w:r/>
    </w:p>
    <w:p w14:paraId="2E111355">
      <w:pPr>
        <w:pStyle w:val="668"/>
        <w:numPr>
          <w:ilvl w:val="0"/>
          <w:numId w:val="4"/>
        </w:numPr>
        <w:spacing/>
        <w:ind w:right="0"/>
        <w:jc w:val="left"/>
        <w:rPr/>
      </w:pPr>
      <w:r>
        <w:rPr>
          <w:rFonts w:ascii="Times New Roman" w:hAnsi="Times New Roman" w:eastAsia="Times New Roman" w:cs="Times New Roman"/>
          <w:color w:val="000000"/>
          <w:sz w:val="24"/>
        </w:rPr>
        <w:t xml:space="preserve">Register a test device, establish its credentials and configure only a dedicated test directory. Verify that the bridge is associated with the correct device identity.</w:t>
      </w:r>
      <w:r/>
    </w:p>
    <w:p w14:paraId="0B45BAFA">
      <w:pPr>
        <w:pStyle w:val="668"/>
        <w:numPr>
          <w:ilvl w:val="0"/>
          <w:numId w:val="4"/>
        </w:numPr>
        <w:spacing/>
        <w:ind w:right="0"/>
        <w:jc w:val="left"/>
        <w:rPr/>
      </w:pPr>
      <w:r>
        <w:rPr>
          <w:rFonts w:ascii="Times New Roman" w:hAnsi="Times New Roman" w:eastAsia="Times New Roman" w:cs="Times New Roman"/>
          <w:color w:val="000000"/>
          <w:sz w:val="24"/>
        </w:rPr>
        <w:t xml:space="preserve">Run the first end-to-end test</w:t>
      </w:r>
      <w:r/>
    </w:p>
    <w:p w14:paraId="3C193032">
      <w:pPr>
        <w:pStyle w:val="668"/>
        <w:numPr>
          <w:ilvl w:val="0"/>
          <w:numId w:val="4"/>
        </w:numPr>
        <w:spacing/>
        <w:ind w:right="0"/>
        <w:jc w:val="left"/>
        <w:rPr/>
      </w:pPr>
      <w:r>
        <w:rPr>
          <w:rFonts w:ascii="Times New Roman" w:hAnsi="Times New Roman" w:eastAsia="Times New Roman" w:cs="Times New Roman"/>
          <w:color w:val="000000"/>
          <w:sz w:val="24"/>
        </w:rPr>
        <w:t xml:space="preserve">Execute the restricted file-search workflow against the test directory and verify the task record, bridge result and CLI output.</w:t>
      </w:r>
      <w:r/>
    </w:p>
    <w:p w14:paraId="20E9D12F">
      <w:pPr>
        <w:pStyle w:val="668"/>
        <w:numPr>
          <w:ilvl w:val="0"/>
          <w:numId w:val="4"/>
        </w:numPr>
        <w:spacing/>
        <w:ind w:right="0"/>
        <w:jc w:val="left"/>
        <w:rPr/>
      </w:pPr>
      <w:r>
        <w:rPr>
          <w:rFonts w:ascii="Times New Roman" w:hAnsi="Times New Roman" w:eastAsia="Times New Roman" w:cs="Times New Roman"/>
          <w:color w:val="000000"/>
          <w:sz w:val="24"/>
        </w:rPr>
        <w:t xml:space="preserve">Configure AI separately</w:t>
      </w:r>
      <w:r/>
    </w:p>
    <w:p w14:paraId="22B00D7C">
      <w:pPr>
        <w:pStyle w:val="668"/>
        <w:numPr>
          <w:ilvl w:val="0"/>
          <w:numId w:val="4"/>
        </w:numPr>
        <w:spacing/>
        <w:ind w:right="0"/>
        <w:jc w:val="left"/>
        <w:rPr/>
      </w:pPr>
      <w:r>
        <w:rPr>
          <w:rFonts w:ascii="Times New Roman" w:hAnsi="Times New Roman" w:eastAsia="Times New Roman" w:cs="Times New Roman"/>
          <w:color w:val="000000"/>
          <w:sz w:val="24"/>
        </w:rPr>
        <w:t xml:space="preserve">Install the selected runtime and model only after the basic stack passes. Run the documented inference smoke test and fixed planning evaluation set.</w:t>
      </w:r>
      <w:r/>
    </w:p>
    <w:p w14:paraId="249F234D">
      <w:pPr>
        <w:spacing/>
        <w:ind w:right="0" w:firstLine="0" w:left="0"/>
        <w:rPr/>
      </w:pPr>
      <w:r>
        <w:rPr>
          <w:rFonts w:ascii="Times New Roman" w:hAnsi="Times New Roman" w:eastAsia="Times New Roman" w:cs="Times New Roman"/>
          <w:color w:val="000000"/>
          <w:sz w:val="24"/>
        </w:rPr>
        <w:t xml:space="preserve">The final repository must contain the exact commands, expected outputs and troubleshooting steps for the chosen configuration. The sequence above establishes the required order, not an assertion that the team's final tools have already been selected.</w:t>
      </w:r>
      <w:r/>
    </w:p>
    <w:p w14:paraId="57091EA2">
      <w:pPr>
        <w:pStyle w:val="140"/>
        <w:spacing/>
        <w:ind w:right="0" w:firstLine="0" w:left="0"/>
        <w:rPr/>
      </w:pPr>
      <w:r>
        <w:rPr>
          <w:rFonts w:ascii="Times New Roman" w:hAnsi="Times New Roman" w:eastAsia="Times New Roman" w:cs="Times New Roman"/>
          <w:b/>
          <w:color w:val="000000"/>
          <w:sz w:val="36"/>
        </w:rPr>
        <w:t xml:space="preserve">04.05.05 Configuration and secrets</w:t>
      </w:r>
      <w:r/>
    </w:p>
    <w:p w14:paraId="7AE06612">
      <w:pPr>
        <w:spacing/>
        <w:ind w:right="0" w:firstLine="0" w:left="0"/>
        <w:rPr/>
      </w:pPr>
      <w:r>
        <w:rPr>
          <w:rFonts w:ascii="Times New Roman" w:hAnsi="Times New Roman" w:eastAsia="Times New Roman" w:cs="Times New Roman"/>
          <w:color w:val="000000"/>
          <w:sz w:val="24"/>
        </w:rPr>
        <w:t xml:space="preserve">Configuration must separate application-wide defaults from machine-specific details.</w:t>
      </w:r>
      <w:r/>
    </w:p>
    <w:p w14:paraId="636CE59D">
      <w:pPr>
        <w:pStyle w:val="141"/>
        <w:spacing/>
        <w:ind w:right="0" w:firstLine="0" w:left="0"/>
        <w:rPr/>
      </w:pPr>
      <w:r>
        <w:rPr>
          <w:rFonts w:ascii="Times New Roman" w:hAnsi="Times New Roman" w:eastAsia="Times New Roman" w:cs="Times New Roman"/>
          <w:b/>
          <w:color w:val="000000"/>
          <w:sz w:val="28"/>
        </w:rPr>
        <w:t xml:space="preserve">Proposed configuration categories</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188"/>
        <w:gridCol w:w="3748"/>
        <w:gridCol w:w="4419"/>
      </w:tblGrid>
      <w:tr>
        <w:trPr/>
        <w:tc>
          <w:tcPr>
            <w:tcBorders/>
            <w:tcMar>
              <w:left w:w="15" w:type="dxa"/>
              <w:top w:w="15" w:type="dxa"/>
              <w:right w:w="15" w:type="dxa"/>
              <w:bottom w:w="15" w:type="dxa"/>
            </w:tcMar>
            <w:tcW w:w="1188" w:type="dxa"/>
            <w:vAlign w:val="center"/>
          </w:tcPr>
          <w:p w14:paraId="0EABCF98">
            <w:pPr>
              <w:spacing/>
              <w:ind w:right="0" w:firstLine="0" w:left="0"/>
              <w:jc w:val="center"/>
              <w:rPr/>
            </w:pPr>
            <w:r>
              <w:rPr>
                <w:rFonts w:ascii="Times New Roman" w:hAnsi="Times New Roman" w:eastAsia="Times New Roman" w:cs="Times New Roman"/>
                <w:b/>
                <w:color w:val="000000"/>
                <w:sz w:val="24"/>
              </w:rPr>
              <w:t xml:space="preserve">Category</w:t>
            </w:r>
            <w:r/>
          </w:p>
        </w:tc>
        <w:tc>
          <w:tcPr>
            <w:tcBorders/>
            <w:tcMar>
              <w:left w:w="15" w:type="dxa"/>
              <w:top w:w="15" w:type="dxa"/>
              <w:right w:w="15" w:type="dxa"/>
              <w:bottom w:w="15" w:type="dxa"/>
            </w:tcMar>
            <w:tcW w:w="3748" w:type="dxa"/>
            <w:vAlign w:val="center"/>
          </w:tcPr>
          <w:p w14:paraId="1C52B4AC">
            <w:pPr>
              <w:spacing/>
              <w:ind w:right="0" w:firstLine="0" w:left="0"/>
              <w:jc w:val="center"/>
              <w:rPr/>
            </w:pPr>
            <w:r>
              <w:rPr>
                <w:rFonts w:ascii="Times New Roman" w:hAnsi="Times New Roman" w:eastAsia="Times New Roman" w:cs="Times New Roman"/>
                <w:b/>
                <w:color w:val="000000"/>
                <w:sz w:val="24"/>
              </w:rPr>
              <w:t xml:space="preserve">Examples</w:t>
            </w:r>
            <w:r/>
          </w:p>
        </w:tc>
        <w:tc>
          <w:tcPr>
            <w:tcBorders/>
            <w:tcMar>
              <w:left w:w="15" w:type="dxa"/>
              <w:top w:w="15" w:type="dxa"/>
              <w:right w:w="15" w:type="dxa"/>
              <w:bottom w:w="15" w:type="dxa"/>
            </w:tcMar>
            <w:tcW w:w="4419" w:type="dxa"/>
            <w:vAlign w:val="center"/>
          </w:tcPr>
          <w:p w14:paraId="5A84F05F">
            <w:pPr>
              <w:spacing/>
              <w:ind w:right="0" w:firstLine="0" w:left="0"/>
              <w:jc w:val="center"/>
              <w:rPr/>
            </w:pPr>
            <w:r>
              <w:rPr>
                <w:rFonts w:ascii="Times New Roman" w:hAnsi="Times New Roman" w:eastAsia="Times New Roman" w:cs="Times New Roman"/>
                <w:b/>
                <w:color w:val="000000"/>
                <w:sz w:val="24"/>
              </w:rPr>
              <w:t xml:space="preserve">Handling</w:t>
            </w:r>
            <w:r/>
          </w:p>
        </w:tc>
      </w:tr>
      <w:tr>
        <w:trPr/>
        <w:tc>
          <w:tcPr>
            <w:tcBorders/>
            <w:tcMar>
              <w:left w:w="15" w:type="dxa"/>
              <w:top w:w="15" w:type="dxa"/>
              <w:right w:w="15" w:type="dxa"/>
              <w:bottom w:w="15" w:type="dxa"/>
            </w:tcMar>
            <w:tcW w:w="1188" w:type="dxa"/>
            <w:vAlign w:val="center"/>
          </w:tcPr>
          <w:p w14:paraId="14E1AF54">
            <w:pPr>
              <w:spacing/>
              <w:ind w:right="0" w:firstLine="0" w:left="0"/>
              <w:rPr/>
            </w:pPr>
            <w:r>
              <w:rPr>
                <w:rFonts w:ascii="Times New Roman" w:hAnsi="Times New Roman" w:eastAsia="Times New Roman" w:cs="Times New Roman"/>
                <w:color w:val="000000"/>
                <w:sz w:val="24"/>
              </w:rPr>
              <w:t xml:space="preserve">Application</w:t>
            </w:r>
            <w:r/>
          </w:p>
        </w:tc>
        <w:tc>
          <w:tcPr>
            <w:tcBorders/>
            <w:tcMar>
              <w:left w:w="15" w:type="dxa"/>
              <w:top w:w="15" w:type="dxa"/>
              <w:right w:w="15" w:type="dxa"/>
              <w:bottom w:w="15" w:type="dxa"/>
            </w:tcMar>
            <w:tcW w:w="3748" w:type="dxa"/>
            <w:vAlign w:val="center"/>
          </w:tcPr>
          <w:p w14:paraId="60D0EC89">
            <w:pPr>
              <w:spacing/>
              <w:ind w:right="0" w:firstLine="0" w:left="0"/>
              <w:rPr/>
            </w:pPr>
            <w:r>
              <w:rPr>
                <w:rFonts w:ascii="Times New Roman" w:hAnsi="Times New Roman" w:eastAsia="Times New Roman" w:cs="Times New Roman"/>
                <w:color w:val="000000"/>
                <w:sz w:val="24"/>
              </w:rPr>
              <w:t xml:space="preserve">Log level, request limits, environment name</w:t>
            </w:r>
            <w:r/>
          </w:p>
        </w:tc>
        <w:tc>
          <w:tcPr>
            <w:tcBorders/>
            <w:tcMar>
              <w:left w:w="15" w:type="dxa"/>
              <w:top w:w="15" w:type="dxa"/>
              <w:right w:w="15" w:type="dxa"/>
              <w:bottom w:w="15" w:type="dxa"/>
            </w:tcMar>
            <w:tcW w:w="4419" w:type="dxa"/>
            <w:vAlign w:val="center"/>
          </w:tcPr>
          <w:p w14:paraId="4CAC6570">
            <w:pPr>
              <w:spacing/>
              <w:ind w:right="0" w:firstLine="0" w:left="0"/>
              <w:rPr/>
            </w:pPr>
            <w:r>
              <w:rPr>
                <w:rFonts w:ascii="Times New Roman" w:hAnsi="Times New Roman" w:eastAsia="Times New Roman" w:cs="Times New Roman"/>
                <w:color w:val="000000"/>
                <w:sz w:val="24"/>
              </w:rPr>
              <w:t xml:space="preserve">Versioned configuration</w:t>
            </w:r>
            <w:r/>
          </w:p>
        </w:tc>
      </w:tr>
      <w:tr>
        <w:trPr/>
        <w:tc>
          <w:tcPr>
            <w:tcBorders/>
            <w:tcMar>
              <w:left w:w="15" w:type="dxa"/>
              <w:top w:w="15" w:type="dxa"/>
              <w:right w:w="15" w:type="dxa"/>
              <w:bottom w:w="15" w:type="dxa"/>
            </w:tcMar>
            <w:tcW w:w="1188" w:type="dxa"/>
            <w:vAlign w:val="center"/>
          </w:tcPr>
          <w:p w14:paraId="7DCCEA21">
            <w:pPr>
              <w:spacing/>
              <w:ind w:right="0" w:firstLine="0" w:left="0"/>
              <w:rPr/>
            </w:pPr>
            <w:r>
              <w:rPr>
                <w:rFonts w:ascii="Times New Roman" w:hAnsi="Times New Roman" w:eastAsia="Times New Roman" w:cs="Times New Roman"/>
                <w:color w:val="000000"/>
                <w:sz w:val="24"/>
              </w:rPr>
              <w:t xml:space="preserve">Database</w:t>
            </w:r>
            <w:r/>
          </w:p>
        </w:tc>
        <w:tc>
          <w:tcPr>
            <w:tcBorders/>
            <w:tcMar>
              <w:left w:w="15" w:type="dxa"/>
              <w:top w:w="15" w:type="dxa"/>
              <w:right w:w="15" w:type="dxa"/>
              <w:bottom w:w="15" w:type="dxa"/>
            </w:tcMar>
            <w:tcW w:w="3748" w:type="dxa"/>
            <w:vAlign w:val="center"/>
          </w:tcPr>
          <w:p w14:paraId="6F3641E3">
            <w:pPr>
              <w:spacing/>
              <w:ind w:right="0" w:firstLine="0" w:left="0"/>
              <w:rPr/>
            </w:pPr>
            <w:r>
              <w:rPr>
                <w:rFonts w:ascii="Times New Roman" w:hAnsi="Times New Roman" w:eastAsia="Times New Roman" w:cs="Times New Roman"/>
                <w:color w:val="000000"/>
                <w:sz w:val="24"/>
              </w:rPr>
              <w:t xml:space="preserve">Connection settings, pool limits</w:t>
            </w:r>
            <w:r/>
          </w:p>
        </w:tc>
        <w:tc>
          <w:tcPr>
            <w:tcBorders/>
            <w:tcMar>
              <w:left w:w="15" w:type="dxa"/>
              <w:top w:w="15" w:type="dxa"/>
              <w:right w:w="15" w:type="dxa"/>
              <w:bottom w:w="15" w:type="dxa"/>
            </w:tcMar>
            <w:tcW w:w="4419" w:type="dxa"/>
            <w:vAlign w:val="center"/>
          </w:tcPr>
          <w:p w14:paraId="1B65F01C">
            <w:pPr>
              <w:spacing/>
              <w:ind w:right="0" w:firstLine="0" w:left="0"/>
              <w:rPr/>
            </w:pPr>
            <w:r>
              <w:rPr>
                <w:rFonts w:ascii="Times New Roman" w:hAnsi="Times New Roman" w:eastAsia="Times New Roman" w:cs="Times New Roman"/>
                <w:color w:val="000000"/>
                <w:sz w:val="24"/>
              </w:rPr>
              <w:t xml:space="preserve">Environment-specific configuration and protected credentials</w:t>
            </w:r>
            <w:r/>
          </w:p>
        </w:tc>
      </w:tr>
      <w:tr>
        <w:trPr/>
        <w:tc>
          <w:tcPr>
            <w:tcBorders/>
            <w:tcMar>
              <w:left w:w="15" w:type="dxa"/>
              <w:top w:w="15" w:type="dxa"/>
              <w:right w:w="15" w:type="dxa"/>
              <w:bottom w:w="15" w:type="dxa"/>
            </w:tcMar>
            <w:tcW w:w="1188" w:type="dxa"/>
            <w:vAlign w:val="center"/>
          </w:tcPr>
          <w:p w14:paraId="53DCDD34">
            <w:pPr>
              <w:spacing/>
              <w:ind w:right="0" w:firstLine="0" w:left="0"/>
              <w:rPr/>
            </w:pPr>
            <w:r>
              <w:rPr>
                <w:rFonts w:ascii="Times New Roman" w:hAnsi="Times New Roman" w:eastAsia="Times New Roman" w:cs="Times New Roman"/>
                <w:color w:val="000000"/>
                <w:sz w:val="24"/>
              </w:rPr>
              <w:t xml:space="preserve">Authentication</w:t>
            </w:r>
            <w:r/>
          </w:p>
        </w:tc>
        <w:tc>
          <w:tcPr>
            <w:tcBorders/>
            <w:tcMar>
              <w:left w:w="15" w:type="dxa"/>
              <w:top w:w="15" w:type="dxa"/>
              <w:right w:w="15" w:type="dxa"/>
              <w:bottom w:w="15" w:type="dxa"/>
            </w:tcMar>
            <w:tcW w:w="3748" w:type="dxa"/>
            <w:vAlign w:val="center"/>
          </w:tcPr>
          <w:p w14:paraId="41344C98">
            <w:pPr>
              <w:spacing/>
              <w:ind w:right="0" w:firstLine="0" w:left="0"/>
              <w:rPr/>
            </w:pPr>
            <w:r>
              <w:rPr>
                <w:rFonts w:ascii="Times New Roman" w:hAnsi="Times New Roman" w:eastAsia="Times New Roman" w:cs="Times New Roman"/>
                <w:color w:val="000000"/>
                <w:sz w:val="24"/>
              </w:rPr>
              <w:t xml:space="preserve">Signing keys, session settings</w:t>
            </w:r>
            <w:r/>
          </w:p>
        </w:tc>
        <w:tc>
          <w:tcPr>
            <w:tcBorders/>
            <w:tcMar>
              <w:left w:w="15" w:type="dxa"/>
              <w:top w:w="15" w:type="dxa"/>
              <w:right w:w="15" w:type="dxa"/>
              <w:bottom w:w="15" w:type="dxa"/>
            </w:tcMar>
            <w:tcW w:w="4419" w:type="dxa"/>
            <w:vAlign w:val="center"/>
          </w:tcPr>
          <w:p w14:paraId="5B9EB84E">
            <w:pPr>
              <w:spacing/>
              <w:ind w:right="0" w:firstLine="0" w:left="0"/>
              <w:rPr/>
            </w:pPr>
            <w:r>
              <w:rPr>
                <w:rFonts w:ascii="Times New Roman" w:hAnsi="Times New Roman" w:eastAsia="Times New Roman" w:cs="Times New Roman"/>
                <w:color w:val="000000"/>
                <w:sz w:val="24"/>
              </w:rPr>
              <w:t xml:space="preserve">Protected secret mechanism</w:t>
            </w:r>
            <w:r/>
          </w:p>
        </w:tc>
      </w:tr>
      <w:tr>
        <w:trPr/>
        <w:tc>
          <w:tcPr>
            <w:tcBorders/>
            <w:tcMar>
              <w:left w:w="15" w:type="dxa"/>
              <w:top w:w="15" w:type="dxa"/>
              <w:right w:w="15" w:type="dxa"/>
              <w:bottom w:w="15" w:type="dxa"/>
            </w:tcMar>
            <w:tcW w:w="1188" w:type="dxa"/>
            <w:vAlign w:val="center"/>
          </w:tcPr>
          <w:p w14:paraId="0FD6E20C">
            <w:pPr>
              <w:spacing/>
              <w:ind w:right="0" w:firstLine="0" w:left="0"/>
              <w:rPr/>
            </w:pPr>
            <w:r>
              <w:rPr>
                <w:rFonts w:ascii="Times New Roman" w:hAnsi="Times New Roman" w:eastAsia="Times New Roman" w:cs="Times New Roman"/>
                <w:color w:val="000000"/>
                <w:sz w:val="24"/>
              </w:rPr>
              <w:t xml:space="preserve">AI</w:t>
            </w:r>
            <w:r/>
          </w:p>
        </w:tc>
        <w:tc>
          <w:tcPr>
            <w:tcBorders/>
            <w:tcMar>
              <w:left w:w="15" w:type="dxa"/>
              <w:top w:w="15" w:type="dxa"/>
              <w:right w:w="15" w:type="dxa"/>
              <w:bottom w:w="15" w:type="dxa"/>
            </w:tcMar>
            <w:tcW w:w="3748" w:type="dxa"/>
            <w:vAlign w:val="center"/>
          </w:tcPr>
          <w:p w14:paraId="03EE4C0D">
            <w:pPr>
              <w:spacing/>
              <w:ind w:right="0" w:firstLine="0" w:left="0"/>
              <w:rPr/>
            </w:pPr>
            <w:r>
              <w:rPr>
                <w:rFonts w:ascii="Times New Roman" w:hAnsi="Times New Roman" w:eastAsia="Times New Roman" w:cs="Times New Roman"/>
                <w:color w:val="000000"/>
                <w:sz w:val="24"/>
              </w:rPr>
              <w:t xml:space="preserve">Runtime endpoint, model identifier, inference limits</w:t>
            </w:r>
            <w:r/>
          </w:p>
        </w:tc>
        <w:tc>
          <w:tcPr>
            <w:tcBorders/>
            <w:tcMar>
              <w:left w:w="15" w:type="dxa"/>
              <w:top w:w="15" w:type="dxa"/>
              <w:right w:w="15" w:type="dxa"/>
              <w:bottom w:w="15" w:type="dxa"/>
            </w:tcMar>
            <w:tcW w:w="4419" w:type="dxa"/>
            <w:vAlign w:val="center"/>
          </w:tcPr>
          <w:p w14:paraId="0C8FA40C">
            <w:pPr>
              <w:spacing/>
              <w:ind w:right="0" w:firstLine="0" w:left="0"/>
              <w:rPr/>
            </w:pPr>
            <w:r>
              <w:rPr>
                <w:rFonts w:ascii="Times New Roman" w:hAnsi="Times New Roman" w:eastAsia="Times New Roman" w:cs="Times New Roman"/>
                <w:color w:val="000000"/>
                <w:sz w:val="24"/>
              </w:rPr>
              <w:t xml:space="preserve">Versioned configuration</w:t>
            </w:r>
            <w:r/>
          </w:p>
        </w:tc>
      </w:tr>
      <w:tr>
        <w:trPr/>
        <w:tc>
          <w:tcPr>
            <w:tcBorders/>
            <w:tcMar>
              <w:left w:w="15" w:type="dxa"/>
              <w:top w:w="15" w:type="dxa"/>
              <w:right w:w="15" w:type="dxa"/>
              <w:bottom w:w="15" w:type="dxa"/>
            </w:tcMar>
            <w:tcW w:w="1188" w:type="dxa"/>
            <w:vAlign w:val="center"/>
          </w:tcPr>
          <w:p w14:paraId="3F59C66C">
            <w:pPr>
              <w:spacing/>
              <w:ind w:right="0" w:firstLine="0" w:left="0"/>
              <w:rPr/>
            </w:pPr>
            <w:r>
              <w:rPr>
                <w:rFonts w:ascii="Times New Roman" w:hAnsi="Times New Roman" w:eastAsia="Times New Roman" w:cs="Times New Roman"/>
                <w:color w:val="000000"/>
                <w:sz w:val="24"/>
              </w:rPr>
              <w:t xml:space="preserve">Windows bridge</w:t>
            </w:r>
            <w:r/>
          </w:p>
        </w:tc>
        <w:tc>
          <w:tcPr>
            <w:tcBorders/>
            <w:tcMar>
              <w:left w:w="15" w:type="dxa"/>
              <w:top w:w="15" w:type="dxa"/>
              <w:right w:w="15" w:type="dxa"/>
              <w:bottom w:w="15" w:type="dxa"/>
            </w:tcMar>
            <w:tcW w:w="3748" w:type="dxa"/>
            <w:vAlign w:val="center"/>
          </w:tcPr>
          <w:p w14:paraId="3D1C6474">
            <w:pPr>
              <w:spacing/>
              <w:ind w:right="0" w:firstLine="0" w:left="0"/>
              <w:rPr/>
            </w:pPr>
            <w:r>
              <w:rPr>
                <w:rFonts w:ascii="Times New Roman" w:hAnsi="Times New Roman" w:eastAsia="Times New Roman" w:cs="Times New Roman"/>
                <w:color w:val="000000"/>
                <w:sz w:val="24"/>
              </w:rPr>
              <w:t xml:space="preserve">Device identity, backend endpoint, local directories</w:t>
            </w:r>
            <w:r/>
          </w:p>
        </w:tc>
        <w:tc>
          <w:tcPr>
            <w:tcBorders/>
            <w:tcMar>
              <w:left w:w="15" w:type="dxa"/>
              <w:top w:w="15" w:type="dxa"/>
              <w:right w:w="15" w:type="dxa"/>
              <w:bottom w:w="15" w:type="dxa"/>
            </w:tcMar>
            <w:tcW w:w="4419" w:type="dxa"/>
            <w:vAlign w:val="center"/>
          </w:tcPr>
          <w:p w14:paraId="589DEDBC">
            <w:pPr>
              <w:spacing/>
              <w:ind w:right="0" w:firstLine="0" w:left="0"/>
              <w:rPr/>
            </w:pPr>
            <w:r>
              <w:rPr>
                <w:rFonts w:ascii="Times New Roman" w:hAnsi="Times New Roman" w:eastAsia="Times New Roman" w:cs="Times New Roman"/>
                <w:color w:val="000000"/>
                <w:sz w:val="24"/>
              </w:rPr>
              <w:t xml:space="preserve">Windows-specific configuration</w:t>
            </w:r>
            <w:r/>
          </w:p>
        </w:tc>
      </w:tr>
      <w:tr>
        <w:trPr/>
        <w:tc>
          <w:tcPr>
            <w:tcBorders/>
            <w:tcMar>
              <w:left w:w="15" w:type="dxa"/>
              <w:top w:w="15" w:type="dxa"/>
              <w:right w:w="15" w:type="dxa"/>
              <w:bottom w:w="15" w:type="dxa"/>
            </w:tcMar>
            <w:tcW w:w="1188" w:type="dxa"/>
            <w:vAlign w:val="center"/>
          </w:tcPr>
          <w:p w14:paraId="695B82FD">
            <w:pPr>
              <w:spacing/>
              <w:ind w:right="0" w:firstLine="0" w:left="0"/>
              <w:rPr/>
            </w:pPr>
            <w:r>
              <w:rPr>
                <w:rFonts w:ascii="Times New Roman" w:hAnsi="Times New Roman" w:eastAsia="Times New Roman" w:cs="Times New Roman"/>
                <w:color w:val="000000"/>
                <w:sz w:val="24"/>
              </w:rPr>
              <w:t xml:space="preserve">Security policy</w:t>
            </w:r>
            <w:r/>
          </w:p>
        </w:tc>
        <w:tc>
          <w:tcPr>
            <w:tcBorders/>
            <w:tcMar>
              <w:left w:w="15" w:type="dxa"/>
              <w:top w:w="15" w:type="dxa"/>
              <w:right w:w="15" w:type="dxa"/>
              <w:bottom w:w="15" w:type="dxa"/>
            </w:tcMar>
            <w:tcW w:w="3748" w:type="dxa"/>
            <w:vAlign w:val="center"/>
          </w:tcPr>
          <w:p w14:paraId="490EEA3B">
            <w:pPr>
              <w:spacing/>
              <w:ind w:right="0" w:firstLine="0" w:left="0"/>
              <w:rPr/>
            </w:pPr>
            <w:r>
              <w:rPr>
                <w:rFonts w:ascii="Times New Roman" w:hAnsi="Times New Roman" w:eastAsia="Times New Roman" w:cs="Times New Roman"/>
                <w:color w:val="000000"/>
                <w:sz w:val="24"/>
              </w:rPr>
              <w:t xml:space="preserve">Enabled tools, directory scopes, permissions</w:t>
            </w:r>
            <w:r/>
          </w:p>
        </w:tc>
        <w:tc>
          <w:tcPr>
            <w:tcBorders/>
            <w:tcMar>
              <w:left w:w="15" w:type="dxa"/>
              <w:top w:w="15" w:type="dxa"/>
              <w:right w:w="15" w:type="dxa"/>
              <w:bottom w:w="15" w:type="dxa"/>
            </w:tcMar>
            <w:tcW w:w="4419" w:type="dxa"/>
            <w:vAlign w:val="center"/>
          </w:tcPr>
          <w:p w14:paraId="0B6F7391">
            <w:pPr>
              <w:spacing/>
              <w:ind w:right="0" w:firstLine="0" w:left="0"/>
              <w:rPr/>
            </w:pPr>
            <w:r>
              <w:rPr>
                <w:rFonts w:ascii="Times New Roman" w:hAnsi="Times New Roman" w:eastAsia="Times New Roman" w:cs="Times New Roman"/>
                <w:color w:val="000000"/>
                <w:sz w:val="24"/>
              </w:rPr>
              <w:t xml:space="preserve">Controlled configuration with validation</w:t>
            </w:r>
            <w:r/>
          </w:p>
        </w:tc>
      </w:tr>
      <w:tr>
        <w:trPr/>
        <w:tc>
          <w:tcPr>
            <w:tcBorders/>
            <w:tcMar>
              <w:left w:w="15" w:type="dxa"/>
              <w:top w:w="15" w:type="dxa"/>
              <w:right w:w="15" w:type="dxa"/>
              <w:bottom w:w="15" w:type="dxa"/>
            </w:tcMar>
            <w:tcW w:w="1188" w:type="dxa"/>
            <w:vAlign w:val="center"/>
          </w:tcPr>
          <w:p w14:paraId="02D660E6">
            <w:pPr>
              <w:spacing/>
              <w:ind w:right="0" w:firstLine="0" w:left="0"/>
              <w:rPr/>
            </w:pPr>
            <w:r>
              <w:rPr>
                <w:rFonts w:ascii="Times New Roman" w:hAnsi="Times New Roman" w:eastAsia="Times New Roman" w:cs="Times New Roman"/>
                <w:color w:val="000000"/>
                <w:sz w:val="24"/>
              </w:rPr>
              <w:t xml:space="preserve">Diagnostics</w:t>
            </w:r>
            <w:r/>
          </w:p>
        </w:tc>
        <w:tc>
          <w:tcPr>
            <w:tcBorders/>
            <w:tcMar>
              <w:left w:w="15" w:type="dxa"/>
              <w:top w:w="15" w:type="dxa"/>
              <w:right w:w="15" w:type="dxa"/>
              <w:bottom w:w="15" w:type="dxa"/>
            </w:tcMar>
            <w:tcW w:w="3748" w:type="dxa"/>
            <w:vAlign w:val="center"/>
          </w:tcPr>
          <w:p w14:paraId="25B67C5E">
            <w:pPr>
              <w:spacing/>
              <w:ind w:right="0" w:firstLine="0" w:left="0"/>
              <w:rPr/>
            </w:pPr>
            <w:r>
              <w:rPr>
                <w:rFonts w:ascii="Times New Roman" w:hAnsi="Times New Roman" w:eastAsia="Times New Roman" w:cs="Times New Roman"/>
                <w:color w:val="000000"/>
                <w:sz w:val="24"/>
              </w:rPr>
              <w:t xml:space="preserve">Log level, health-check settings</w:t>
            </w:r>
            <w:r/>
          </w:p>
        </w:tc>
        <w:tc>
          <w:tcPr>
            <w:tcBorders/>
            <w:tcMar>
              <w:left w:w="15" w:type="dxa"/>
              <w:top w:w="15" w:type="dxa"/>
              <w:right w:w="15" w:type="dxa"/>
              <w:bottom w:w="15" w:type="dxa"/>
            </w:tcMar>
            <w:tcW w:w="4419" w:type="dxa"/>
            <w:vAlign w:val="center"/>
          </w:tcPr>
          <w:p w14:paraId="4DC2A8FC">
            <w:pPr>
              <w:spacing/>
              <w:ind w:right="0" w:firstLine="0" w:left="0"/>
              <w:rPr/>
            </w:pPr>
            <w:r>
              <w:rPr>
                <w:rFonts w:ascii="Times New Roman" w:hAnsi="Times New Roman" w:eastAsia="Times New Roman" w:cs="Times New Roman"/>
                <w:color w:val="000000"/>
                <w:sz w:val="24"/>
              </w:rPr>
              <w:t xml:space="preserve">Safe configuration, no secret exposure</w:t>
            </w:r>
            <w:r/>
          </w:p>
        </w:tc>
      </w:tr>
    </w:tbl>
    <w:p w14:paraId="1B562681">
      <w:pPr>
        <w:pStyle w:val="141"/>
        <w:spacing/>
        <w:ind w:right="0" w:firstLine="0" w:left="0"/>
        <w:rPr/>
      </w:pPr>
      <w:r>
        <w:rPr>
          <w:rFonts w:ascii="Times New Roman" w:hAnsi="Times New Roman" w:eastAsia="Times New Roman" w:cs="Times New Roman"/>
          <w:b/>
          <w:color w:val="000000"/>
          <w:sz w:val="28"/>
        </w:rPr>
        <w:t xml:space="preserve">Required files and rules</w:t>
      </w:r>
      <w:r/>
    </w:p>
    <w:p w14:paraId="77414343">
      <w:pPr>
        <w:spacing/>
        <w:ind w:right="0" w:firstLine="0" w:left="0"/>
        <w:rPr/>
      </w:pPr>
      <w:r>
        <w:rPr>
          <w:rFonts w:ascii="Times New Roman" w:hAnsi="Times New Roman" w:eastAsia="Times New Roman" w:cs="Times New Roman"/>
          <w:color w:val="000000"/>
          <w:sz w:val="24"/>
        </w:rPr>
        <w:t xml:space="preserve">The repository should include:</w:t>
      </w:r>
      <w:r/>
    </w:p>
    <w:p w14:paraId="194A87EA">
      <w:pPr>
        <w:pStyle w:val="668"/>
        <w:numPr>
          <w:ilvl w:val="0"/>
          <w:numId w:val="5"/>
        </w:numPr>
        <w:spacing/>
        <w:ind w:right="0"/>
        <w:jc w:val="left"/>
        <w:rPr/>
      </w:pPr>
      <w:r>
        <w:rPr>
          <w:rFonts w:ascii="Courier New" w:hAnsi="Courier New" w:eastAsia="Courier New" w:cs="Courier New"/>
          <w:color w:val="000000"/>
          <w:sz w:val="20"/>
        </w:rPr>
        <w:t xml:space="preserve">.env.example</w:t>
      </w:r>
      <w:r>
        <w:rPr>
          <w:rFonts w:ascii="Times New Roman" w:hAnsi="Times New Roman" w:eastAsia="Times New Roman" w:cs="Times New Roman"/>
          <w:color w:val="000000"/>
          <w:sz w:val="24"/>
        </w:rPr>
        <w:t xml:space="preserve"> containing placeholders and non-secret defaults.</w:t>
      </w:r>
      <w:r/>
    </w:p>
    <w:p w14:paraId="547D3DDB">
      <w:pPr>
        <w:pStyle w:val="668"/>
        <w:numPr>
          <w:ilvl w:val="0"/>
          <w:numId w:val="5"/>
        </w:numPr>
        <w:spacing/>
        <w:ind w:right="0"/>
        <w:jc w:val="left"/>
        <w:rPr/>
      </w:pPr>
      <w:r>
        <w:rPr>
          <w:rFonts w:ascii="Courier New" w:hAnsi="Courier New" w:eastAsia="Courier New" w:cs="Courier New"/>
          <w:color w:val="000000"/>
          <w:sz w:val="20"/>
        </w:rPr>
        <w:t xml:space="preserve">.gitignore</w:t>
      </w:r>
      <w:r>
        <w:rPr>
          <w:rFonts w:ascii="Times New Roman" w:hAnsi="Times New Roman" w:eastAsia="Times New Roman" w:cs="Times New Roman"/>
          <w:color w:val="000000"/>
          <w:sz w:val="24"/>
        </w:rPr>
        <w:t xml:space="preserve"> rules for local secrets, environment files, generated data and test artifacts.</w:t>
      </w:r>
      <w:r/>
    </w:p>
    <w:p w14:paraId="7B96851E">
      <w:pPr>
        <w:pStyle w:val="668"/>
        <w:numPr>
          <w:ilvl w:val="0"/>
          <w:numId w:val="5"/>
        </w:numPr>
        <w:spacing/>
        <w:ind w:right="0"/>
        <w:jc w:val="left"/>
        <w:rPr/>
      </w:pPr>
      <w:r>
        <w:rPr>
          <w:rFonts w:ascii="Times New Roman" w:hAnsi="Times New Roman" w:eastAsia="Times New Roman" w:cs="Times New Roman"/>
          <w:color w:val="000000"/>
          <w:sz w:val="24"/>
        </w:rPr>
        <w:t xml:space="preserve">A configuration reference documenting each supported setting, its type, default, security implications and whether restart is required.</w:t>
      </w:r>
      <w:r/>
    </w:p>
    <w:p w14:paraId="15179075">
      <w:pPr>
        <w:pStyle w:val="668"/>
        <w:numPr>
          <w:ilvl w:val="0"/>
          <w:numId w:val="5"/>
        </w:numPr>
        <w:spacing/>
        <w:ind w:right="0"/>
        <w:jc w:val="left"/>
        <w:rPr/>
      </w:pPr>
      <w:r>
        <w:rPr>
          <w:rFonts w:ascii="Times New Roman" w:hAnsi="Times New Roman" w:eastAsia="Times New Roman" w:cs="Times New Roman"/>
          <w:color w:val="000000"/>
          <w:sz w:val="24"/>
        </w:rPr>
        <w:t xml:space="preserve">Separate example configuration for backend and Windows bridge where their settings differ.</w:t>
      </w:r>
      <w:r/>
    </w:p>
    <w:p w14:paraId="11E095FE">
      <w:pPr>
        <w:pStyle w:val="668"/>
        <w:numPr>
          <w:ilvl w:val="0"/>
          <w:numId w:val="5"/>
        </w:numPr>
        <w:spacing/>
        <w:ind w:right="0"/>
        <w:jc w:val="left"/>
        <w:rPr/>
      </w:pPr>
      <w:r>
        <w:rPr>
          <w:rFonts w:ascii="Times New Roman" w:hAnsi="Times New Roman" w:eastAsia="Times New Roman" w:cs="Times New Roman"/>
          <w:color w:val="000000"/>
          <w:sz w:val="24"/>
        </w:rPr>
        <w:t xml:space="preserve">Startup validation for missing or contradictory security-critical settings.</w:t>
      </w:r>
      <w:r/>
    </w:p>
    <w:p w14:paraId="6892A0D8">
      <w:pPr>
        <w:spacing/>
        <w:ind w:right="0" w:firstLine="0" w:left="0"/>
        <w:rPr/>
      </w:pPr>
      <w:r>
        <w:rPr>
          <w:rFonts w:ascii="Times New Roman" w:hAnsi="Times New Roman" w:eastAsia="Times New Roman" w:cs="Times New Roman"/>
          <w:color w:val="000000"/>
          <w:sz w:val="24"/>
        </w:rPr>
        <w:t xml:space="preserve">Never commit live credentials, signing keys, private device credentials or real user data. Never use a randomly regenerated signing key on every restart if doing so would invalidate or unpredictably alter session behavior.</w:t>
      </w:r>
      <w:r/>
    </w:p>
    <w:p w14:paraId="692D6420">
      <w:pPr>
        <w:spacing/>
        <w:ind w:right="0" w:firstLine="0" w:left="0"/>
        <w:rPr/>
      </w:pPr>
      <w:r>
        <w:rPr>
          <w:rFonts w:ascii="Times New Roman" w:hAnsi="Times New Roman" w:eastAsia="Times New Roman" w:cs="Times New Roman"/>
          <w:color w:val="000000"/>
          <w:sz w:val="24"/>
        </w:rPr>
        <w:t xml:space="preserve">Windows directory paths must be configured on the Windows bridge, mapped to logical directory IDs and validated locally. A Linux path in WSL is not automatically a valid Windows path.</w:t>
      </w:r>
      <w:r/>
    </w:p>
    <w:p w14:paraId="220CA547">
      <w:pPr>
        <w:pStyle w:val="140"/>
        <w:spacing/>
        <w:ind w:right="0" w:firstLine="0" w:left="0"/>
        <w:rPr/>
      </w:pPr>
      <w:r>
        <w:rPr>
          <w:rFonts w:ascii="Times New Roman" w:hAnsi="Times New Roman" w:eastAsia="Times New Roman" w:cs="Times New Roman"/>
          <w:b/>
          <w:color w:val="000000"/>
          <w:sz w:val="36"/>
        </w:rPr>
        <w:t xml:space="preserve">04.05.06 Database setup and test isolation</w:t>
      </w:r>
      <w:r/>
    </w:p>
    <w:p w14:paraId="6A3E8B42">
      <w:pPr>
        <w:spacing/>
        <w:ind w:right="0" w:firstLine="0" w:left="0"/>
        <w:rPr/>
      </w:pPr>
      <w:r>
        <w:rPr>
          <w:rFonts w:ascii="Times New Roman" w:hAnsi="Times New Roman" w:eastAsia="Times New Roman" w:cs="Times New Roman"/>
          <w:color w:val="000000"/>
          <w:sz w:val="24"/>
        </w:rPr>
        <w:t xml:space="preserve">The development environment must make it difficult to accidentally run tests against the wrong database.</w:t>
      </w:r>
      <w:r/>
    </w:p>
    <w:p w14:paraId="56BB9C3D">
      <w:pPr>
        <w:spacing/>
        <w:ind w:right="0" w:firstLine="0" w:left="0"/>
        <w:rPr/>
      </w:pPr>
      <w:r>
        <w:rPr>
          <w:rFonts w:ascii="Times New Roman" w:hAnsi="Times New Roman" w:eastAsia="Times New Roman" w:cs="Times New Roman"/>
          <w:color w:val="000000"/>
          <w:sz w:val="24"/>
        </w:rPr>
        <w:t xml:space="preserve">The proposed setup defines three distinct uses:</w:t>
      </w:r>
      <w:r/>
    </w:p>
    <w:p w14:paraId="2C9CC920">
      <w:pPr>
        <w:pStyle w:val="668"/>
        <w:numPr>
          <w:ilvl w:val="0"/>
          <w:numId w:val="5"/>
        </w:numPr>
        <w:spacing/>
        <w:ind w:right="0"/>
        <w:jc w:val="left"/>
        <w:rPr/>
      </w:pPr>
      <w:r>
        <w:rPr>
          <w:rFonts w:ascii="Times New Roman" w:hAnsi="Times New Roman" w:eastAsia="Times New Roman" w:cs="Times New Roman"/>
          <w:color w:val="000000"/>
          <w:sz w:val="24"/>
        </w:rPr>
        <w:t xml:space="preserve">Developer database: personal, disposable development data.</w:t>
      </w:r>
      <w:r/>
    </w:p>
    <w:p w14:paraId="5574E65E">
      <w:pPr>
        <w:pStyle w:val="668"/>
        <w:numPr>
          <w:ilvl w:val="0"/>
          <w:numId w:val="5"/>
        </w:numPr>
        <w:spacing/>
        <w:ind w:right="0"/>
        <w:jc w:val="left"/>
        <w:rPr/>
      </w:pPr>
      <w:r>
        <w:rPr>
          <w:rFonts w:ascii="Times New Roman" w:hAnsi="Times New Roman" w:eastAsia="Times New Roman" w:cs="Times New Roman"/>
          <w:color w:val="000000"/>
          <w:sz w:val="24"/>
        </w:rPr>
        <w:t xml:space="preserve">Automated test database: isolated and safe to reset as part of the test workflow.</w:t>
      </w:r>
      <w:r/>
    </w:p>
    <w:p w14:paraId="027F26F7">
      <w:pPr>
        <w:pStyle w:val="668"/>
        <w:numPr>
          <w:ilvl w:val="0"/>
          <w:numId w:val="5"/>
        </w:numPr>
        <w:spacing/>
        <w:ind w:right="0"/>
        <w:jc w:val="left"/>
        <w:rPr/>
      </w:pPr>
      <w:r>
        <w:rPr>
          <w:rFonts w:ascii="Times New Roman" w:hAnsi="Times New Roman" w:eastAsia="Times New Roman" w:cs="Times New Roman"/>
          <w:color w:val="000000"/>
          <w:sz w:val="24"/>
        </w:rPr>
        <w:t xml:space="preserve">Shared integration database: controlled data for multi-user and end-to-end tests.</w:t>
      </w:r>
      <w:r/>
    </w:p>
    <w:p w14:paraId="2B90FFF9">
      <w:pPr>
        <w:spacing/>
        <w:ind w:right="0" w:firstLine="0" w:left="0"/>
        <w:rPr/>
      </w:pPr>
      <w:r>
        <w:rPr>
          <w:rFonts w:ascii="Times New Roman" w:hAnsi="Times New Roman" w:eastAsia="Times New Roman" w:cs="Times New Roman"/>
          <w:color w:val="000000"/>
          <w:sz w:val="24"/>
        </w:rPr>
        <w:t xml:space="preserve">The shared integration database must not be used as the default database for destructive automated tests.</w:t>
      </w:r>
      <w:r/>
    </w:p>
    <w:p w14:paraId="062EC75F">
      <w:pPr>
        <w:pStyle w:val="141"/>
        <w:spacing/>
        <w:ind w:right="0" w:firstLine="0" w:left="0"/>
        <w:rPr/>
      </w:pPr>
      <w:r>
        <w:rPr>
          <w:rFonts w:ascii="Times New Roman" w:hAnsi="Times New Roman" w:eastAsia="Times New Roman" w:cs="Times New Roman"/>
          <w:b/>
          <w:color w:val="000000"/>
          <w:sz w:val="28"/>
        </w:rPr>
        <w:t xml:space="preserve">Startup checks</w:t>
      </w:r>
      <w:r/>
    </w:p>
    <w:p w14:paraId="49F2F6C8">
      <w:pPr>
        <w:spacing/>
        <w:ind w:right="0" w:firstLine="0" w:left="0"/>
        <w:rPr/>
      </w:pPr>
      <w:r>
        <w:rPr>
          <w:rFonts w:ascii="Times New Roman" w:hAnsi="Times New Roman" w:eastAsia="Times New Roman" w:cs="Times New Roman"/>
          <w:color w:val="000000"/>
          <w:sz w:val="24"/>
        </w:rPr>
        <w:t xml:space="preserve">Before migrations or tests run, the tooling should verify:</w:t>
      </w:r>
      <w:r/>
    </w:p>
    <w:p w14:paraId="7160C87D">
      <w:pPr>
        <w:pStyle w:val="668"/>
        <w:numPr>
          <w:ilvl w:val="0"/>
          <w:numId w:val="6"/>
        </w:numPr>
        <w:spacing/>
        <w:ind w:right="0"/>
        <w:jc w:val="left"/>
        <w:rPr/>
      </w:pPr>
      <w:r>
        <w:rPr>
          <w:rFonts w:ascii="Times New Roman" w:hAnsi="Times New Roman" w:eastAsia="Times New Roman" w:cs="Times New Roman"/>
          <w:color w:val="000000"/>
          <w:sz w:val="24"/>
        </w:rPr>
        <w:t xml:space="preserve">The configured database host and database name.</w:t>
      </w:r>
      <w:r/>
    </w:p>
    <w:p w14:paraId="61AF1F33">
      <w:pPr>
        <w:pStyle w:val="668"/>
        <w:numPr>
          <w:ilvl w:val="0"/>
          <w:numId w:val="6"/>
        </w:numPr>
        <w:spacing/>
        <w:ind w:right="0"/>
        <w:jc w:val="left"/>
        <w:rPr/>
      </w:pPr>
      <w:r>
        <w:rPr>
          <w:rFonts w:ascii="Times New Roman" w:hAnsi="Times New Roman" w:eastAsia="Times New Roman" w:cs="Times New Roman"/>
          <w:color w:val="000000"/>
          <w:sz w:val="24"/>
        </w:rPr>
        <w:t xml:space="preserve">The intended environment.</w:t>
      </w:r>
      <w:r/>
    </w:p>
    <w:p w14:paraId="2E64CE8D">
      <w:pPr>
        <w:pStyle w:val="668"/>
        <w:numPr>
          <w:ilvl w:val="0"/>
          <w:numId w:val="6"/>
        </w:numPr>
        <w:spacing/>
        <w:ind w:right="0"/>
        <w:jc w:val="left"/>
        <w:rPr/>
      </w:pPr>
      <w:r>
        <w:rPr>
          <w:rFonts w:ascii="Times New Roman" w:hAnsi="Times New Roman" w:eastAsia="Times New Roman" w:cs="Times New Roman"/>
          <w:color w:val="000000"/>
          <w:sz w:val="24"/>
        </w:rPr>
        <w:t xml:space="preserve">That the target is not a protected shared or production-like database.</w:t>
      </w:r>
      <w:r/>
    </w:p>
    <w:p w14:paraId="408AB51E">
      <w:pPr>
        <w:pStyle w:val="668"/>
        <w:numPr>
          <w:ilvl w:val="0"/>
          <w:numId w:val="6"/>
        </w:numPr>
        <w:spacing/>
        <w:ind w:right="0"/>
        <w:jc w:val="left"/>
        <w:rPr/>
      </w:pPr>
      <w:r>
        <w:rPr>
          <w:rFonts w:ascii="Times New Roman" w:hAnsi="Times New Roman" w:eastAsia="Times New Roman" w:cs="Times New Roman"/>
          <w:color w:val="000000"/>
          <w:sz w:val="24"/>
        </w:rPr>
        <w:t xml:space="preserve">The current schema version.</w:t>
      </w:r>
      <w:r/>
    </w:p>
    <w:p w14:paraId="39208CAF">
      <w:pPr>
        <w:pStyle w:val="668"/>
        <w:numPr>
          <w:ilvl w:val="0"/>
          <w:numId w:val="6"/>
        </w:numPr>
        <w:spacing/>
        <w:ind w:right="0"/>
        <w:jc w:val="left"/>
        <w:rPr/>
      </w:pPr>
      <w:r>
        <w:rPr>
          <w:rFonts w:ascii="Times New Roman" w:hAnsi="Times New Roman" w:eastAsia="Times New Roman" w:cs="Times New Roman"/>
          <w:color w:val="000000"/>
          <w:sz w:val="24"/>
        </w:rPr>
        <w:t xml:space="preserve">The availability of the database dependency.</w:t>
      </w:r>
      <w:r/>
    </w:p>
    <w:p w14:paraId="4611CD7F">
      <w:pPr>
        <w:spacing/>
        <w:ind w:right="0" w:firstLine="0" w:left="0"/>
        <w:rPr/>
      </w:pPr>
      <w:r>
        <w:rPr>
          <w:rFonts w:ascii="Times New Roman" w:hAnsi="Times New Roman" w:eastAsia="Times New Roman" w:cs="Times New Roman"/>
          <w:color w:val="000000"/>
          <w:sz w:val="24"/>
        </w:rPr>
        <w:t xml:space="preserve">If the environment cannot be established safely, the operation should fail rather than guess.</w:t>
      </w:r>
      <w:r/>
    </w:p>
    <w:p w14:paraId="0D2AD1E4">
      <w:pPr>
        <w:pStyle w:val="141"/>
        <w:spacing/>
        <w:ind w:right="0" w:firstLine="0" w:left="0"/>
        <w:rPr/>
      </w:pPr>
      <w:r>
        <w:rPr>
          <w:rFonts w:ascii="Times New Roman" w:hAnsi="Times New Roman" w:eastAsia="Times New Roman" w:cs="Times New Roman"/>
          <w:b/>
          <w:color w:val="000000"/>
          <w:sz w:val="28"/>
        </w:rPr>
        <w:t xml:space="preserve">Migration acceptance</w:t>
      </w:r>
      <w:r/>
    </w:p>
    <w:p w14:paraId="251E05DC">
      <w:pPr>
        <w:spacing/>
        <w:ind w:right="0" w:firstLine="0" w:left="0"/>
        <w:rPr/>
      </w:pPr>
      <w:r>
        <w:rPr>
          <w:rFonts w:ascii="Times New Roman" w:hAnsi="Times New Roman" w:eastAsia="Times New Roman" w:cs="Times New Roman"/>
          <w:color w:val="000000"/>
          <w:sz w:val="24"/>
        </w:rPr>
        <w:t xml:space="preserve">A developer must be able to:</w:t>
      </w:r>
      <w:r/>
    </w:p>
    <w:p w14:paraId="29165902">
      <w:pPr>
        <w:pStyle w:val="668"/>
        <w:numPr>
          <w:ilvl w:val="0"/>
          <w:numId w:val="7"/>
        </w:numPr>
        <w:spacing/>
        <w:ind w:right="0"/>
        <w:jc w:val="left"/>
        <w:rPr/>
      </w:pPr>
      <w:r>
        <w:rPr>
          <w:rFonts w:ascii="Times New Roman" w:hAnsi="Times New Roman" w:eastAsia="Times New Roman" w:cs="Times New Roman"/>
          <w:color w:val="000000"/>
          <w:sz w:val="24"/>
        </w:rPr>
        <w:t xml:space="preserve">Create an empty database.</w:t>
      </w:r>
      <w:r/>
    </w:p>
    <w:p w14:paraId="2299293E">
      <w:pPr>
        <w:pStyle w:val="668"/>
        <w:numPr>
          <w:ilvl w:val="0"/>
          <w:numId w:val="7"/>
        </w:numPr>
        <w:spacing/>
        <w:ind w:right="0"/>
        <w:jc w:val="left"/>
        <w:rPr/>
      </w:pPr>
      <w:r>
        <w:rPr>
          <w:rFonts w:ascii="Times New Roman" w:hAnsi="Times New Roman" w:eastAsia="Times New Roman" w:cs="Times New Roman"/>
          <w:color w:val="000000"/>
          <w:sz w:val="24"/>
        </w:rPr>
        <w:t xml:space="preserve">Apply all migrations.</w:t>
      </w:r>
      <w:r/>
    </w:p>
    <w:p w14:paraId="6BD9A2BB">
      <w:pPr>
        <w:pStyle w:val="668"/>
        <w:numPr>
          <w:ilvl w:val="0"/>
          <w:numId w:val="7"/>
        </w:numPr>
        <w:spacing/>
        <w:ind w:right="0"/>
        <w:jc w:val="left"/>
        <w:rPr/>
      </w:pPr>
      <w:r>
        <w:rPr>
          <w:rFonts w:ascii="Times New Roman" w:hAnsi="Times New Roman" w:eastAsia="Times New Roman" w:cs="Times New Roman"/>
          <w:color w:val="000000"/>
          <w:sz w:val="24"/>
        </w:rPr>
        <w:t xml:space="preserve">Start the application.</w:t>
      </w:r>
      <w:r/>
    </w:p>
    <w:p w14:paraId="27502ADC">
      <w:pPr>
        <w:pStyle w:val="668"/>
        <w:numPr>
          <w:ilvl w:val="0"/>
          <w:numId w:val="7"/>
        </w:numPr>
        <w:spacing/>
        <w:ind w:right="0"/>
        <w:jc w:val="left"/>
        <w:rPr/>
      </w:pPr>
      <w:r>
        <w:rPr>
          <w:rFonts w:ascii="Times New Roman" w:hAnsi="Times New Roman" w:eastAsia="Times New Roman" w:cs="Times New Roman"/>
          <w:color w:val="000000"/>
          <w:sz w:val="24"/>
        </w:rPr>
        <w:t xml:space="preserve">Run integration tests.</w:t>
      </w:r>
      <w:r/>
    </w:p>
    <w:p w14:paraId="0DB93482">
      <w:pPr>
        <w:pStyle w:val="668"/>
        <w:numPr>
          <w:ilvl w:val="0"/>
          <w:numId w:val="7"/>
        </w:numPr>
        <w:spacing/>
        <w:ind w:right="0"/>
        <w:jc w:val="left"/>
        <w:rPr/>
      </w:pPr>
      <w:r>
        <w:rPr>
          <w:rFonts w:ascii="Times New Roman" w:hAnsi="Times New Roman" w:eastAsia="Times New Roman" w:cs="Times New Roman"/>
          <w:color w:val="000000"/>
          <w:sz w:val="24"/>
        </w:rPr>
        <w:t xml:space="preserve">Upgrade a database from the previously supported schema.</w:t>
      </w:r>
      <w:r/>
    </w:p>
    <w:p w14:paraId="66903098">
      <w:pPr>
        <w:pStyle w:val="668"/>
        <w:numPr>
          <w:ilvl w:val="0"/>
          <w:numId w:val="7"/>
        </w:numPr>
        <w:spacing/>
        <w:ind w:right="0"/>
        <w:jc w:val="left"/>
        <w:rPr/>
      </w:pPr>
      <w:r>
        <w:rPr>
          <w:rFonts w:ascii="Times New Roman" w:hAnsi="Times New Roman" w:eastAsia="Times New Roman" w:cs="Times New Roman"/>
          <w:color w:val="000000"/>
          <w:sz w:val="24"/>
        </w:rPr>
        <w:t xml:space="preserve">Diagnose migration failures without manually editing schema state.</w:t>
      </w:r>
      <w:r/>
    </w:p>
    <w:p w14:paraId="5446737E">
      <w:pPr>
        <w:spacing/>
        <w:ind w:right="0" w:firstLine="0" w:left="0"/>
        <w:rPr/>
      </w:pPr>
      <w:r>
        <w:rPr>
          <w:rFonts w:ascii="Times New Roman" w:hAnsi="Times New Roman" w:eastAsia="Times New Roman" w:cs="Times New Roman"/>
          <w:color w:val="000000"/>
          <w:sz w:val="24"/>
        </w:rPr>
        <w:t xml:space="preserve">PostgreSQL integration tests are especially important for task idempotency, unique constraints, row locking, worker claims and concurrent state transitions. SQLite or an in-memory substitute cannot establish that these behaviors work correctly on PostgreSQ</w:t>
      </w:r>
      <w:r>
        <w:rPr>
          <w:rFonts w:ascii="Times New Roman" w:hAnsi="Times New Roman" w:eastAsia="Times New Roman" w:cs="Times New Roman"/>
          <w:color w:val="000000"/>
          <w:sz w:val="24"/>
        </w:rPr>
        <w:t xml:space="preserve">L.</w:t>
      </w:r>
      <w:r/>
    </w:p>
    <w:p w14:paraId="7723CB8B">
      <w:pPr>
        <w:pStyle w:val="140"/>
        <w:spacing/>
        <w:ind w:right="0" w:firstLine="0" w:left="0"/>
        <w:rPr/>
      </w:pPr>
      <w:r>
        <w:rPr>
          <w:rFonts w:ascii="Times New Roman" w:hAnsi="Times New Roman" w:eastAsia="Times New Roman" w:cs="Times New Roman"/>
          <w:b/>
          <w:color w:val="000000"/>
          <w:sz w:val="36"/>
        </w:rPr>
        <w:t xml:space="preserve">04.05.07 Windows bridge setup and safety</w:t>
      </w:r>
      <w:r/>
    </w:p>
    <w:p w14:paraId="1AA79D73">
      <w:pPr>
        <w:spacing/>
        <w:ind w:right="0" w:firstLine="0" w:left="0"/>
        <w:rPr/>
      </w:pPr>
      <w:r>
        <w:rPr>
          <w:rFonts w:ascii="Times New Roman" w:hAnsi="Times New Roman" w:eastAsia="Times New Roman" w:cs="Times New Roman"/>
          <w:color w:val="000000"/>
          <w:sz w:val="24"/>
        </w:rPr>
        <w:t xml:space="preserve">Each developer needs a native Windows bridge instance associated with their own registered device.</w:t>
      </w:r>
      <w:r/>
    </w:p>
    <w:p w14:paraId="332A39BD">
      <w:pPr>
        <w:spacing/>
        <w:ind w:right="0" w:firstLine="0" w:left="0"/>
        <w:rPr/>
      </w:pPr>
      <w:r>
        <w:rPr>
          <w:rFonts w:ascii="Times New Roman" w:hAnsi="Times New Roman" w:eastAsia="Times New Roman" w:cs="Times New Roman"/>
          <w:color w:val="000000"/>
          <w:sz w:val="24"/>
        </w:rPr>
        <w:t xml:space="preserve">The setup process should cover:</w:t>
      </w:r>
      <w:r/>
    </w:p>
    <w:p w14:paraId="6D745B89">
      <w:pPr>
        <w:pStyle w:val="668"/>
        <w:numPr>
          <w:ilvl w:val="0"/>
          <w:numId w:val="7"/>
        </w:numPr>
        <w:spacing/>
        <w:ind w:right="0"/>
        <w:jc w:val="left"/>
        <w:rPr/>
      </w:pPr>
      <w:r>
        <w:rPr>
          <w:rFonts w:ascii="Times New Roman" w:hAnsi="Times New Roman" w:eastAsia="Times New Roman" w:cs="Times New Roman"/>
          <w:color w:val="000000"/>
          <w:sz w:val="24"/>
        </w:rPr>
        <w:t xml:space="preserve">Installing the documented Windows-side dependencies.</w:t>
      </w:r>
      <w:r/>
    </w:p>
    <w:p w14:paraId="6E6EBC60">
      <w:pPr>
        <w:pStyle w:val="668"/>
        <w:numPr>
          <w:ilvl w:val="0"/>
          <w:numId w:val="7"/>
        </w:numPr>
        <w:spacing/>
        <w:ind w:right="0"/>
        <w:jc w:val="left"/>
        <w:rPr/>
      </w:pPr>
      <w:r>
        <w:rPr>
          <w:rFonts w:ascii="Times New Roman" w:hAnsi="Times New Roman" w:eastAsia="Times New Roman" w:cs="Times New Roman"/>
          <w:color w:val="000000"/>
          <w:sz w:val="24"/>
        </w:rPr>
        <w:t xml:space="preserve">Loading machine-specific configuration.</w:t>
      </w:r>
      <w:r/>
    </w:p>
    <w:p w14:paraId="63313CC0">
      <w:pPr>
        <w:pStyle w:val="668"/>
        <w:numPr>
          <w:ilvl w:val="0"/>
          <w:numId w:val="7"/>
        </w:numPr>
        <w:spacing/>
        <w:ind w:right="0"/>
        <w:jc w:val="left"/>
        <w:rPr/>
      </w:pPr>
      <w:r>
        <w:rPr>
          <w:rFonts w:ascii="Times New Roman" w:hAnsi="Times New Roman" w:eastAsia="Times New Roman" w:cs="Times New Roman"/>
          <w:color w:val="000000"/>
          <w:sz w:val="24"/>
        </w:rPr>
        <w:t xml:space="preserve">Registering the bridge with the backend.</w:t>
      </w:r>
      <w:r/>
    </w:p>
    <w:p w14:paraId="46384F96">
      <w:pPr>
        <w:pStyle w:val="668"/>
        <w:numPr>
          <w:ilvl w:val="0"/>
          <w:numId w:val="7"/>
        </w:numPr>
        <w:spacing/>
        <w:ind w:right="0"/>
        <w:jc w:val="left"/>
        <w:rPr/>
      </w:pPr>
      <w:r>
        <w:rPr>
          <w:rFonts w:ascii="Times New Roman" w:hAnsi="Times New Roman" w:eastAsia="Times New Roman" w:cs="Times New Roman"/>
          <w:color w:val="000000"/>
          <w:sz w:val="24"/>
        </w:rPr>
        <w:t xml:space="preserve">Provisioning a unique device credential.</w:t>
      </w:r>
      <w:r/>
    </w:p>
    <w:p w14:paraId="46018BC6">
      <w:pPr>
        <w:pStyle w:val="668"/>
        <w:numPr>
          <w:ilvl w:val="0"/>
          <w:numId w:val="7"/>
        </w:numPr>
        <w:spacing/>
        <w:ind w:right="0"/>
        <w:jc w:val="left"/>
        <w:rPr/>
      </w:pPr>
      <w:r>
        <w:rPr>
          <w:rFonts w:ascii="Times New Roman" w:hAnsi="Times New Roman" w:eastAsia="Times New Roman" w:cs="Times New Roman"/>
          <w:color w:val="000000"/>
          <w:sz w:val="24"/>
        </w:rPr>
        <w:t xml:space="preserve">Mapping logical directory IDs to permitted local directories.</w:t>
      </w:r>
      <w:r/>
    </w:p>
    <w:p w14:paraId="733509E6">
      <w:pPr>
        <w:pStyle w:val="668"/>
        <w:numPr>
          <w:ilvl w:val="0"/>
          <w:numId w:val="7"/>
        </w:numPr>
        <w:spacing/>
        <w:ind w:right="0"/>
        <w:jc w:val="left"/>
        <w:rPr/>
      </w:pPr>
      <w:r>
        <w:rPr>
          <w:rFonts w:ascii="Times New Roman" w:hAnsi="Times New Roman" w:eastAsia="Times New Roman" w:cs="Times New Roman"/>
          <w:color w:val="000000"/>
          <w:sz w:val="24"/>
        </w:rPr>
        <w:t xml:space="preserve">Configuring approved application IDs, if application launching is enabled.</w:t>
      </w:r>
      <w:r/>
    </w:p>
    <w:p w14:paraId="622377AE">
      <w:pPr>
        <w:pStyle w:val="668"/>
        <w:numPr>
          <w:ilvl w:val="0"/>
          <w:numId w:val="7"/>
        </w:numPr>
        <w:spacing/>
        <w:ind w:right="0"/>
        <w:jc w:val="left"/>
        <w:rPr/>
      </w:pPr>
      <w:r>
        <w:rPr>
          <w:rFonts w:ascii="Times New Roman" w:hAnsi="Times New Roman" w:eastAsia="Times New Roman" w:cs="Times New Roman"/>
          <w:color w:val="000000"/>
          <w:sz w:val="24"/>
        </w:rPr>
        <w:t xml:space="preserve">Starting the bridge in the intended user context.</w:t>
      </w:r>
      <w:r/>
    </w:p>
    <w:p w14:paraId="3F094C5C">
      <w:pPr>
        <w:pStyle w:val="668"/>
        <w:numPr>
          <w:ilvl w:val="0"/>
          <w:numId w:val="7"/>
        </w:numPr>
        <w:spacing/>
        <w:ind w:right="0"/>
        <w:jc w:val="left"/>
        <w:rPr/>
      </w:pPr>
      <w:r>
        <w:rPr>
          <w:rFonts w:ascii="Times New Roman" w:hAnsi="Times New Roman" w:eastAsia="Times New Roman" w:cs="Times New Roman"/>
          <w:color w:val="000000"/>
          <w:sz w:val="24"/>
        </w:rPr>
        <w:t xml:space="preserve">Verifying connectivity and reported capabilities.</w:t>
      </w:r>
      <w:r/>
    </w:p>
    <w:p w14:paraId="7022335A">
      <w:pPr>
        <w:pStyle w:val="668"/>
        <w:numPr>
          <w:ilvl w:val="0"/>
          <w:numId w:val="7"/>
        </w:numPr>
        <w:spacing/>
        <w:ind w:right="0"/>
        <w:jc w:val="left"/>
        <w:rPr/>
      </w:pPr>
      <w:r>
        <w:rPr>
          <w:rFonts w:ascii="Times New Roman" w:hAnsi="Times New Roman" w:eastAsia="Times New Roman" w:cs="Times New Roman"/>
          <w:color w:val="000000"/>
          <w:sz w:val="24"/>
        </w:rPr>
        <w:t xml:space="preserve">Revoking and replacing the device credential in a controlled test.</w:t>
      </w:r>
      <w:r/>
    </w:p>
    <w:p w14:paraId="02BA299B">
      <w:pPr>
        <w:pStyle w:val="141"/>
        <w:spacing/>
        <w:ind w:right="0" w:firstLine="0" w:left="0"/>
        <w:rPr/>
      </w:pPr>
      <w:r>
        <w:rPr>
          <w:rFonts w:ascii="Times New Roman" w:hAnsi="Times New Roman" w:eastAsia="Times New Roman" w:cs="Times New Roman"/>
          <w:b/>
          <w:color w:val="000000"/>
          <w:sz w:val="28"/>
        </w:rPr>
        <w:t xml:space="preserve">Safe initial configuration</w:t>
      </w:r>
      <w:r/>
    </w:p>
    <w:p w14:paraId="1B7012D3">
      <w:pPr>
        <w:spacing/>
        <w:ind w:right="0" w:firstLine="0" w:left="0"/>
        <w:rPr/>
      </w:pPr>
      <w:r>
        <w:rPr>
          <w:rFonts w:ascii="Times New Roman" w:hAnsi="Times New Roman" w:eastAsia="Times New Roman" w:cs="Times New Roman"/>
          <w:color w:val="000000"/>
          <w:sz w:val="24"/>
        </w:rPr>
        <w:t xml:space="preserve">Start with a dedicated test directory containing synthetic files. Do not initially point the bridge at an entire user profile, all drives or shared personal folders.</w:t>
      </w:r>
      <w:r/>
    </w:p>
    <w:p w14:paraId="26AF577E">
      <w:pPr>
        <w:spacing/>
        <w:ind w:right="0" w:firstLine="0" w:left="0"/>
        <w:rPr/>
      </w:pPr>
      <w:r>
        <w:rPr>
          <w:rFonts w:ascii="Times New Roman" w:hAnsi="Times New Roman" w:eastAsia="Times New Roman" w:cs="Times New Roman"/>
          <w:color w:val="000000"/>
          <w:sz w:val="24"/>
        </w:rPr>
        <w:t xml:space="preserve">The bridge must reject:</w:t>
      </w:r>
      <w:r/>
    </w:p>
    <w:p w14:paraId="5DE6F2C0">
      <w:pPr>
        <w:pStyle w:val="668"/>
        <w:numPr>
          <w:ilvl w:val="0"/>
          <w:numId w:val="7"/>
        </w:numPr>
        <w:spacing/>
        <w:ind w:right="0"/>
        <w:jc w:val="left"/>
        <w:rPr/>
      </w:pPr>
      <w:r>
        <w:rPr>
          <w:rFonts w:ascii="Times New Roman" w:hAnsi="Times New Roman" w:eastAsia="Times New Roman" w:cs="Times New Roman"/>
          <w:color w:val="000000"/>
          <w:sz w:val="24"/>
        </w:rPr>
        <w:t xml:space="preserve">Unknown tools and unsupported protocol versions.</w:t>
      </w:r>
      <w:r/>
    </w:p>
    <w:p w14:paraId="5B17C440">
      <w:pPr>
        <w:pStyle w:val="668"/>
        <w:numPr>
          <w:ilvl w:val="0"/>
          <w:numId w:val="7"/>
        </w:numPr>
        <w:spacing/>
        <w:ind w:right="0"/>
        <w:jc w:val="left"/>
        <w:rPr/>
      </w:pPr>
      <w:r>
        <w:rPr>
          <w:rFonts w:ascii="Times New Roman" w:hAnsi="Times New Roman" w:eastAsia="Times New Roman" w:cs="Times New Roman"/>
          <w:color w:val="000000"/>
          <w:sz w:val="24"/>
        </w:rPr>
        <w:t xml:space="preserve">Invalid or revoked device credentials.</w:t>
      </w:r>
      <w:r/>
    </w:p>
    <w:p w14:paraId="04C28B04">
      <w:pPr>
        <w:pStyle w:val="668"/>
        <w:numPr>
          <w:ilvl w:val="0"/>
          <w:numId w:val="7"/>
        </w:numPr>
        <w:spacing/>
        <w:ind w:right="0"/>
        <w:jc w:val="left"/>
        <w:rPr/>
      </w:pPr>
      <w:r>
        <w:rPr>
          <w:rFonts w:ascii="Times New Roman" w:hAnsi="Times New Roman" w:eastAsia="Times New Roman" w:cs="Times New Roman"/>
          <w:color w:val="000000"/>
          <w:sz w:val="24"/>
        </w:rPr>
        <w:t xml:space="preserve">Requests targeting a different device.</w:t>
      </w:r>
      <w:r/>
    </w:p>
    <w:p w14:paraId="10F9309E">
      <w:pPr>
        <w:pStyle w:val="668"/>
        <w:numPr>
          <w:ilvl w:val="0"/>
          <w:numId w:val="7"/>
        </w:numPr>
        <w:spacing/>
        <w:ind w:right="0"/>
        <w:jc w:val="left"/>
        <w:rPr/>
      </w:pPr>
      <w:r>
        <w:rPr>
          <w:rFonts w:ascii="Times New Roman" w:hAnsi="Times New Roman" w:eastAsia="Times New Roman" w:cs="Times New Roman"/>
          <w:color w:val="000000"/>
          <w:sz w:val="24"/>
        </w:rPr>
        <w:t xml:space="preserve">Directory IDs not configured locally.</w:t>
      </w:r>
      <w:r/>
    </w:p>
    <w:p w14:paraId="4EF299B5">
      <w:pPr>
        <w:pStyle w:val="668"/>
        <w:numPr>
          <w:ilvl w:val="0"/>
          <w:numId w:val="7"/>
        </w:numPr>
        <w:spacing/>
        <w:ind w:right="0"/>
        <w:jc w:val="left"/>
        <w:rPr/>
      </w:pPr>
      <w:r>
        <w:rPr>
          <w:rFonts w:ascii="Times New Roman" w:hAnsi="Times New Roman" w:eastAsia="Times New Roman" w:cs="Times New Roman"/>
          <w:color w:val="000000"/>
          <w:sz w:val="24"/>
        </w:rPr>
        <w:t xml:space="preserve">Paths that escape the permitted scope.</w:t>
      </w:r>
      <w:r/>
    </w:p>
    <w:p w14:paraId="7E852241">
      <w:pPr>
        <w:pStyle w:val="668"/>
        <w:numPr>
          <w:ilvl w:val="0"/>
          <w:numId w:val="7"/>
        </w:numPr>
        <w:spacing/>
        <w:ind w:right="0"/>
        <w:jc w:val="left"/>
        <w:rPr/>
      </w:pPr>
      <w:r>
        <w:rPr>
          <w:rFonts w:ascii="Times New Roman" w:hAnsi="Times New Roman" w:eastAsia="Times New Roman" w:cs="Times New Roman"/>
          <w:color w:val="000000"/>
          <w:sz w:val="24"/>
        </w:rPr>
        <w:t xml:space="preserve">File creation that would silently overwrite an existing file.</w:t>
      </w:r>
      <w:r/>
    </w:p>
    <w:p w14:paraId="469F7FED">
      <w:pPr>
        <w:pStyle w:val="668"/>
        <w:numPr>
          <w:ilvl w:val="0"/>
          <w:numId w:val="7"/>
        </w:numPr>
        <w:spacing/>
        <w:ind w:right="0"/>
        <w:jc w:val="left"/>
        <w:rPr/>
      </w:pPr>
      <w:r>
        <w:rPr>
          <w:rFonts w:ascii="Times New Roman" w:hAnsi="Times New Roman" w:eastAsia="Times New Roman" w:cs="Times New Roman"/>
          <w:color w:val="000000"/>
          <w:sz w:val="24"/>
        </w:rPr>
        <w:t xml:space="preserve">Operations exceeding their configured limits.</w:t>
      </w:r>
      <w:r/>
    </w:p>
    <w:p w14:paraId="234D3236">
      <w:pPr>
        <w:spacing/>
        <w:ind w:right="0" w:firstLine="0" w:left="0"/>
        <w:rPr/>
      </w:pPr>
      <w:r>
        <w:rPr>
          <w:rFonts w:ascii="Times New Roman" w:hAnsi="Times New Roman" w:eastAsia="Times New Roman" w:cs="Times New Roman"/>
          <w:color w:val="000000"/>
          <w:sz w:val="24"/>
        </w:rPr>
        <w:t xml:space="preserve">The backend must not treat a successful bridge connection as proof that every tool is available. Tool capabilities and local directory configuration must be validated separately.</w:t>
      </w:r>
      <w:r/>
    </w:p>
    <w:p w14:paraId="54677063">
      <w:pPr>
        <w:pStyle w:val="140"/>
        <w:spacing/>
        <w:ind w:right="0" w:firstLine="0" w:left="0"/>
        <w:rPr/>
      </w:pPr>
      <w:r>
        <w:rPr>
          <w:rFonts w:ascii="Times New Roman" w:hAnsi="Times New Roman" w:eastAsia="Times New Roman" w:cs="Times New Roman"/>
          <w:b/>
          <w:color w:val="000000"/>
          <w:sz w:val="36"/>
        </w:rPr>
        <w:t xml:space="preserve">04.05.08 Deterministic testing without a live model</w:t>
      </w:r>
      <w:r/>
    </w:p>
    <w:p w14:paraId="5AA13C0D">
      <w:pPr>
        <w:spacing/>
        <w:ind w:right="0" w:firstLine="0" w:left="0"/>
        <w:rPr/>
      </w:pPr>
      <w:r>
        <w:rPr>
          <w:rFonts w:ascii="Times New Roman" w:hAnsi="Times New Roman" w:eastAsia="Times New Roman" w:cs="Times New Roman"/>
          <w:color w:val="000000"/>
          <w:sz w:val="24"/>
        </w:rPr>
        <w:t xml:space="preserve">A core goal of this setup is that developers can work on NEXUS without waiting for an AI runtime to load or using real inference for every test.</w:t>
      </w:r>
      <w:r/>
    </w:p>
    <w:p w14:paraId="186EC269">
      <w:pPr>
        <w:spacing/>
        <w:ind w:right="0" w:firstLine="0" w:left="0"/>
        <w:rPr/>
      </w:pPr>
      <w:r>
        <w:rPr>
          <w:rFonts w:ascii="Times New Roman" w:hAnsi="Times New Roman" w:eastAsia="Times New Roman" w:cs="Times New Roman"/>
          <w:color w:val="000000"/>
          <w:sz w:val="24"/>
        </w:rPr>
        <w:t xml:space="preserve">The repository should provide deterministic fixtures for:</w:t>
      </w:r>
      <w:r/>
    </w:p>
    <w:p w14:paraId="13EB23A2">
      <w:pPr>
        <w:pStyle w:val="668"/>
        <w:numPr>
          <w:ilvl w:val="0"/>
          <w:numId w:val="7"/>
        </w:numPr>
        <w:spacing/>
        <w:ind w:right="0"/>
        <w:jc w:val="left"/>
        <w:rPr/>
      </w:pPr>
      <w:r>
        <w:rPr>
          <w:rFonts w:ascii="Times New Roman" w:hAnsi="Times New Roman" w:eastAsia="Times New Roman" w:cs="Times New Roman"/>
          <w:color w:val="000000"/>
          <w:sz w:val="24"/>
        </w:rPr>
        <w:t xml:space="preserve">Valid plans.</w:t>
      </w:r>
      <w:r/>
    </w:p>
    <w:p w14:paraId="216A1355">
      <w:pPr>
        <w:pStyle w:val="668"/>
        <w:numPr>
          <w:ilvl w:val="0"/>
          <w:numId w:val="7"/>
        </w:numPr>
        <w:spacing/>
        <w:ind w:right="0"/>
        <w:jc w:val="left"/>
        <w:rPr/>
      </w:pPr>
      <w:r>
        <w:rPr>
          <w:rFonts w:ascii="Times New Roman" w:hAnsi="Times New Roman" w:eastAsia="Times New Roman" w:cs="Times New Roman"/>
          <w:color w:val="000000"/>
          <w:sz w:val="24"/>
        </w:rPr>
        <w:t xml:space="preserve">Malformed model output.</w:t>
      </w:r>
      <w:r/>
    </w:p>
    <w:p w14:paraId="5CCA07DC">
      <w:pPr>
        <w:pStyle w:val="668"/>
        <w:numPr>
          <w:ilvl w:val="0"/>
          <w:numId w:val="7"/>
        </w:numPr>
        <w:spacing/>
        <w:ind w:right="0"/>
        <w:jc w:val="left"/>
        <w:rPr/>
      </w:pPr>
      <w:r>
        <w:rPr>
          <w:rFonts w:ascii="Times New Roman" w:hAnsi="Times New Roman" w:eastAsia="Times New Roman" w:cs="Times New Roman"/>
          <w:color w:val="000000"/>
          <w:sz w:val="24"/>
        </w:rPr>
        <w:t xml:space="preserve">Unknown tools.</w:t>
      </w:r>
      <w:r/>
    </w:p>
    <w:p w14:paraId="67226835">
      <w:pPr>
        <w:pStyle w:val="668"/>
        <w:numPr>
          <w:ilvl w:val="0"/>
          <w:numId w:val="7"/>
        </w:numPr>
        <w:spacing/>
        <w:ind w:right="0"/>
        <w:jc w:val="left"/>
        <w:rPr/>
      </w:pPr>
      <w:r>
        <w:rPr>
          <w:rFonts w:ascii="Times New Roman" w:hAnsi="Times New Roman" w:eastAsia="Times New Roman" w:cs="Times New Roman"/>
          <w:color w:val="000000"/>
          <w:sz w:val="24"/>
        </w:rPr>
        <w:t xml:space="preserve">Missing or invalid arguments.</w:t>
      </w:r>
      <w:r/>
    </w:p>
    <w:p w14:paraId="3EA3920A">
      <w:pPr>
        <w:pStyle w:val="668"/>
        <w:numPr>
          <w:ilvl w:val="0"/>
          <w:numId w:val="7"/>
        </w:numPr>
        <w:spacing/>
        <w:ind w:right="0"/>
        <w:jc w:val="left"/>
        <w:rPr/>
      </w:pPr>
      <w:r>
        <w:rPr>
          <w:rFonts w:ascii="Times New Roman" w:hAnsi="Times New Roman" w:eastAsia="Times New Roman" w:cs="Times New Roman"/>
          <w:color w:val="000000"/>
          <w:sz w:val="24"/>
        </w:rPr>
        <w:t xml:space="preserve">Clarification requests.</w:t>
      </w:r>
      <w:r/>
    </w:p>
    <w:p w14:paraId="2586B2F8">
      <w:pPr>
        <w:pStyle w:val="668"/>
        <w:numPr>
          <w:ilvl w:val="0"/>
          <w:numId w:val="7"/>
        </w:numPr>
        <w:spacing/>
        <w:ind w:right="0"/>
        <w:jc w:val="left"/>
        <w:rPr/>
      </w:pPr>
      <w:r>
        <w:rPr>
          <w:rFonts w:ascii="Times New Roman" w:hAnsi="Times New Roman" w:eastAsia="Times New Roman" w:cs="Times New Roman"/>
          <w:color w:val="000000"/>
          <w:sz w:val="24"/>
        </w:rPr>
        <w:t xml:space="preserve">Unauthorized device targets.</w:t>
      </w:r>
      <w:r/>
    </w:p>
    <w:p w14:paraId="2EC7ED6B">
      <w:pPr>
        <w:pStyle w:val="668"/>
        <w:numPr>
          <w:ilvl w:val="0"/>
          <w:numId w:val="7"/>
        </w:numPr>
        <w:spacing/>
        <w:ind w:right="0"/>
        <w:jc w:val="left"/>
        <w:rPr/>
      </w:pPr>
      <w:r>
        <w:rPr>
          <w:rFonts w:ascii="Times New Roman" w:hAnsi="Times New Roman" w:eastAsia="Times New Roman" w:cs="Times New Roman"/>
          <w:color w:val="000000"/>
          <w:sz w:val="24"/>
        </w:rPr>
        <w:t xml:space="preserve">Approval-required operations.</w:t>
      </w:r>
      <w:r/>
    </w:p>
    <w:p w14:paraId="4E5B858A">
      <w:pPr>
        <w:pStyle w:val="668"/>
        <w:numPr>
          <w:ilvl w:val="0"/>
          <w:numId w:val="7"/>
        </w:numPr>
        <w:spacing/>
        <w:ind w:right="0"/>
        <w:jc w:val="left"/>
        <w:rPr/>
      </w:pPr>
      <w:r>
        <w:rPr>
          <w:rFonts w:ascii="Times New Roman" w:hAnsi="Times New Roman" w:eastAsia="Times New Roman" w:cs="Times New Roman"/>
          <w:color w:val="000000"/>
          <w:sz w:val="24"/>
        </w:rPr>
        <w:t xml:space="preserve">Model timeouts and unavailability.</w:t>
      </w:r>
      <w:r/>
    </w:p>
    <w:p w14:paraId="276CD08F">
      <w:pPr>
        <w:pStyle w:val="668"/>
        <w:numPr>
          <w:ilvl w:val="0"/>
          <w:numId w:val="7"/>
        </w:numPr>
        <w:spacing/>
        <w:ind w:right="0"/>
        <w:jc w:val="left"/>
        <w:rPr/>
      </w:pPr>
      <w:r>
        <w:rPr>
          <w:rFonts w:ascii="Times New Roman" w:hAnsi="Times New Roman" w:eastAsia="Times New Roman" w:cs="Times New Roman"/>
          <w:color w:val="000000"/>
          <w:sz w:val="24"/>
        </w:rPr>
        <w:t xml:space="preserve">Plans containing malicious or irrelevant document instructions.</w:t>
      </w:r>
      <w:r/>
    </w:p>
    <w:p w14:paraId="194809E0">
      <w:pPr>
        <w:spacing/>
        <w:ind w:right="0" w:firstLine="0" w:left="0"/>
        <w:rPr/>
      </w:pPr>
      <w:r>
        <w:rPr>
          <w:rFonts w:ascii="Times New Roman" w:hAnsi="Times New Roman" w:eastAsia="Times New Roman" w:cs="Times New Roman"/>
          <w:color w:val="000000"/>
          <w:sz w:val="24"/>
        </w:rPr>
        <w:t xml:space="preserve">A mock planner can return a predetermined proposal so the team can test the task state machine, policy engine and bridge protocol independently.</w:t>
      </w:r>
      <w:r/>
    </w:p>
    <w:p w14:paraId="4A16B9E8">
      <w:pPr>
        <w:spacing/>
        <w:ind w:right="0" w:firstLine="0" w:left="0"/>
        <w:rPr/>
      </w:pPr>
      <w:r>
        <w:rPr>
          <w:rFonts w:ascii="Times New Roman" w:hAnsi="Times New Roman" w:eastAsia="Times New Roman" w:cs="Times New Roman"/>
          <w:color w:val="000000"/>
          <w:sz w:val="24"/>
        </w:rPr>
        <w:t xml:space="preserve">However, mock tests do not replace the real-model evaluation. Keep two separate claims:</w:t>
      </w:r>
      <w:r/>
    </w:p>
    <w:p w14:paraId="5B0DFC10">
      <w:pPr>
        <w:pStyle w:val="668"/>
        <w:numPr>
          <w:ilvl w:val="0"/>
          <w:numId w:val="7"/>
        </w:numPr>
        <w:spacing/>
        <w:ind w:right="0"/>
        <w:jc w:val="left"/>
        <w:rPr/>
      </w:pPr>
      <w:r>
        <w:rPr>
          <w:rFonts w:ascii="Times New Roman" w:hAnsi="Times New Roman" w:eastAsia="Times New Roman" w:cs="Times New Roman"/>
          <w:color w:val="000000"/>
          <w:sz w:val="24"/>
        </w:rPr>
        <w:t xml:space="preserve">Deterministic contract tests passed: the application correctly handles known inputs and failures.</w:t>
      </w:r>
      <w:r/>
    </w:p>
    <w:p w14:paraId="0E60783E">
      <w:pPr>
        <w:pStyle w:val="668"/>
        <w:numPr>
          <w:ilvl w:val="0"/>
          <w:numId w:val="7"/>
        </w:numPr>
        <w:spacing/>
        <w:ind w:right="0"/>
        <w:jc w:val="left"/>
        <w:rPr/>
      </w:pPr>
      <w:r>
        <w:rPr>
          <w:rFonts w:ascii="Times New Roman" w:hAnsi="Times New Roman" w:eastAsia="Times New Roman" w:cs="Times New Roman"/>
          <w:color w:val="000000"/>
          <w:sz w:val="24"/>
        </w:rPr>
        <w:t xml:space="preserve">Real-model evaluation passed: the selected runtime and model meet the documented quality and resource criteria.</w:t>
      </w:r>
      <w:r/>
    </w:p>
    <w:p w14:paraId="00B117AB">
      <w:pPr>
        <w:spacing/>
        <w:ind w:right="0" w:firstLine="0" w:left="0"/>
        <w:rPr/>
      </w:pPr>
      <w:r>
        <w:rPr>
          <w:rFonts w:ascii="Times New Roman" w:hAnsi="Times New Roman" w:eastAsia="Times New Roman" w:cs="Times New Roman"/>
          <w:color w:val="000000"/>
          <w:sz w:val="24"/>
        </w:rPr>
        <w:t xml:space="preserve">This distinction prevents a fully mocked test suite from creating a false impression of AI readiness.</w:t>
      </w:r>
      <w:r/>
    </w:p>
    <w:p w14:paraId="169EB930">
      <w:pPr>
        <w:pStyle w:val="140"/>
        <w:spacing/>
        <w:ind w:right="0" w:firstLine="0" w:left="0"/>
        <w:rPr/>
      </w:pPr>
      <w:r>
        <w:rPr>
          <w:rFonts w:ascii="Times New Roman" w:hAnsi="Times New Roman" w:eastAsia="Times New Roman" w:cs="Times New Roman"/>
          <w:b/>
          <w:color w:val="000000"/>
          <w:sz w:val="36"/>
        </w:rPr>
        <w:t xml:space="preserve">04.05.09 Clean-install and onboarding acceptance</w:t>
      </w:r>
      <w:r/>
    </w:p>
    <w:p w14:paraId="011DB02E">
      <w:pPr>
        <w:spacing/>
        <w:ind w:right="0" w:firstLine="0" w:left="0"/>
        <w:rPr/>
      </w:pPr>
      <w:r>
        <w:rPr>
          <w:rFonts w:ascii="Times New Roman" w:hAnsi="Times New Roman" w:eastAsia="Times New Roman" w:cs="Times New Roman"/>
          <w:color w:val="000000"/>
          <w:sz w:val="24"/>
        </w:rPr>
        <w:t xml:space="preserve">The setup documentation is complete only when another developer can follow it without relying on undocumented assistance.</w:t>
      </w:r>
      <w:r/>
    </w:p>
    <w:p w14:paraId="28774F7F">
      <w:pPr>
        <w:pStyle w:val="141"/>
        <w:spacing/>
        <w:ind w:right="0" w:firstLine="0" w:left="0"/>
        <w:rPr/>
      </w:pPr>
      <w:r>
        <w:rPr>
          <w:rFonts w:ascii="Times New Roman" w:hAnsi="Times New Roman" w:eastAsia="Times New Roman" w:cs="Times New Roman"/>
          <w:b/>
          <w:color w:val="000000"/>
          <w:sz w:val="28"/>
        </w:rPr>
        <w:t xml:space="preserve">Developer onboarding checklist</w:t>
      </w:r>
      <w:r/>
    </w:p>
    <w:p w14:paraId="6687E99F">
      <w:pPr>
        <w:pStyle w:val="141"/>
        <w:spacing/>
        <w:ind w:right="0" w:firstLine="0" w:left="0"/>
        <w:rPr/>
      </w:pPr>
      <w:r>
        <w:rPr>
          <w:rFonts w:ascii="Times New Roman" w:hAnsi="Times New Roman" w:eastAsia="Times New Roman" w:cs="Times New Roman"/>
          <w:b/>
          <w:color w:val="000000"/>
          <w:sz w:val="28"/>
        </w:rPr>
        <w:t xml:space="preserve">0/19</w:t>
      </w:r>
      <w:r/>
    </w:p>
    <w:p w14:paraId="55679B37">
      <w:pPr>
        <w:pStyle w:val="141"/>
        <w:spacing/>
        <w:ind w:right="0" w:firstLine="0" w:left="0"/>
        <w:rPr/>
      </w:pPr>
      <w:r>
        <w:rPr>
          <w:rFonts w:ascii="Times New Roman" w:hAnsi="Times New Roman" w:eastAsia="Times New Roman" w:cs="Times New Roman"/>
          <w:b/>
          <w:color w:val="000000"/>
          <w:sz w:val="28"/>
        </w:rPr>
        <w:t xml:space="preserve">Repository</w:t>
      </w:r>
      <w:r/>
    </w:p>
    <w:p w14:paraId="66B35BAA">
      <w:pPr>
        <w:spacing/>
        <w:ind w:right="0" w:firstLine="0" w:left="0"/>
        <w:rPr/>
      </w:pPr>
      <w:r>
        <w:rPr>
          <w:rFonts w:ascii="Times New Roman" w:hAnsi="Times New Roman" w:eastAsia="Times New Roman" w:cs="Times New Roman"/>
          <w:color w:val="000000"/>
          <w:sz w:val="24"/>
        </w:rPr>
        <w:t xml:space="preserve">Fresh clone works from the documented location</w:t>
      </w:r>
      <w:r/>
    </w:p>
    <w:p w14:paraId="4FBFCBF8">
      <w:pPr>
        <w:spacing/>
        <w:ind w:right="0" w:firstLine="0" w:left="0"/>
        <w:rPr/>
      </w:pPr>
      <w:r>
        <w:rPr>
          <w:rFonts w:ascii="Times New Roman" w:hAnsi="Times New Roman" w:eastAsia="Times New Roman" w:cs="Times New Roman"/>
          <w:color w:val="000000"/>
          <w:sz w:val="24"/>
        </w:rPr>
        <w:t xml:space="preserve">Python environment installs from the committed dependency specification</w:t>
      </w:r>
      <w:r/>
    </w:p>
    <w:p w14:paraId="2607A61E">
      <w:pPr>
        <w:spacing/>
        <w:ind w:right="0" w:firstLine="0" w:left="0"/>
        <w:rPr/>
      </w:pPr>
      <w:r>
        <w:rPr>
          <w:rFonts w:ascii="Times New Roman" w:hAnsi="Times New Roman" w:eastAsia="Times New Roman" w:cs="Times New Roman"/>
          <w:color w:val="000000"/>
          <w:sz w:val="24"/>
        </w:rPr>
        <w:t xml:space="preserve">Formatting and unit tests run successfully</w:t>
      </w:r>
      <w:r/>
    </w:p>
    <w:p w14:paraId="5FF7116C">
      <w:pPr>
        <w:pStyle w:val="141"/>
        <w:spacing/>
        <w:ind w:right="0" w:firstLine="0" w:left="0"/>
        <w:rPr/>
      </w:pPr>
      <w:r>
        <w:rPr>
          <w:rFonts w:ascii="Times New Roman" w:hAnsi="Times New Roman" w:eastAsia="Times New Roman" w:cs="Times New Roman"/>
          <w:b/>
          <w:color w:val="000000"/>
          <w:sz w:val="28"/>
        </w:rPr>
        <w:t xml:space="preserve">Backend and database</w:t>
      </w:r>
      <w:r/>
    </w:p>
    <w:p w14:paraId="54A6E45A">
      <w:pPr>
        <w:spacing/>
        <w:ind w:right="0" w:firstLine="0" w:left="0"/>
        <w:rPr/>
      </w:pPr>
      <w:r>
        <w:rPr>
          <w:rFonts w:ascii="Times New Roman" w:hAnsi="Times New Roman" w:eastAsia="Times New Roman" w:cs="Times New Roman"/>
          <w:color w:val="000000"/>
          <w:sz w:val="24"/>
        </w:rPr>
        <w:t xml:space="preserve">API starts with validated configuration</w:t>
      </w:r>
      <w:r/>
    </w:p>
    <w:p w14:paraId="3B4B2960">
      <w:pPr>
        <w:spacing/>
        <w:ind w:right="0" w:firstLine="0" w:left="0"/>
        <w:rPr/>
      </w:pPr>
      <w:r>
        <w:rPr>
          <w:rFonts w:ascii="Times New Roman" w:hAnsi="Times New Roman" w:eastAsia="Times New Roman" w:cs="Times New Roman"/>
          <w:color w:val="000000"/>
          <w:sz w:val="24"/>
        </w:rPr>
        <w:t xml:space="preserve">PostgreSQL connects and migrations succeed</w:t>
      </w:r>
      <w:r/>
    </w:p>
    <w:p w14:paraId="4C5A5147">
      <w:pPr>
        <w:spacing/>
        <w:ind w:right="0" w:firstLine="0" w:left="0"/>
        <w:rPr/>
      </w:pPr>
      <w:r>
        <w:rPr>
          <w:rFonts w:ascii="Times New Roman" w:hAnsi="Times New Roman" w:eastAsia="Times New Roman" w:cs="Times New Roman"/>
          <w:color w:val="000000"/>
          <w:sz w:val="24"/>
        </w:rPr>
        <w:t xml:space="preserve">Test database is isolated from shared integration data</w:t>
      </w:r>
      <w:r/>
    </w:p>
    <w:p w14:paraId="03B354E9">
      <w:pPr>
        <w:spacing/>
        <w:ind w:right="0" w:firstLine="0" w:left="0"/>
        <w:rPr/>
      </w:pPr>
      <w:r>
        <w:rPr>
          <w:rFonts w:ascii="Times New Roman" w:hAnsi="Times New Roman" w:eastAsia="Times New Roman" w:cs="Times New Roman"/>
          <w:color w:val="000000"/>
          <w:sz w:val="24"/>
        </w:rPr>
        <w:t xml:space="preserve">Health and readiness checks report the expected state</w:t>
      </w:r>
      <w:r/>
    </w:p>
    <w:p w14:paraId="0AAC2A8A">
      <w:pPr>
        <w:pStyle w:val="141"/>
        <w:spacing/>
        <w:ind w:right="0" w:firstLine="0" w:left="0"/>
        <w:rPr/>
      </w:pPr>
      <w:r>
        <w:rPr>
          <w:rFonts w:ascii="Times New Roman" w:hAnsi="Times New Roman" w:eastAsia="Times New Roman" w:cs="Times New Roman"/>
          <w:b/>
          <w:color w:val="000000"/>
          <w:sz w:val="28"/>
        </w:rPr>
        <w:t xml:space="preserve">Windows integration</w:t>
      </w:r>
      <w:r/>
    </w:p>
    <w:p w14:paraId="4F6B538C">
      <w:pPr>
        <w:spacing/>
        <w:ind w:right="0" w:firstLine="0" w:left="0"/>
        <w:rPr/>
      </w:pPr>
      <w:r>
        <w:rPr>
          <w:rFonts w:ascii="Times New Roman" w:hAnsi="Times New Roman" w:eastAsia="Times New Roman" w:cs="Times New Roman"/>
          <w:color w:val="000000"/>
          <w:sz w:val="24"/>
        </w:rPr>
        <w:t xml:space="preserve">Bridge registers with a unique device identity</w:t>
      </w:r>
      <w:r/>
    </w:p>
    <w:p w14:paraId="0DDAA590">
      <w:pPr>
        <w:spacing/>
        <w:ind w:right="0" w:firstLine="0" w:left="0"/>
        <w:rPr/>
      </w:pPr>
      <w:r>
        <w:rPr>
          <w:rFonts w:ascii="Times New Roman" w:hAnsi="Times New Roman" w:eastAsia="Times New Roman" w:cs="Times New Roman"/>
          <w:color w:val="000000"/>
          <w:sz w:val="24"/>
        </w:rPr>
        <w:t xml:space="preserve">Bridge authenticates and reports its capabilities</w:t>
      </w:r>
      <w:r/>
    </w:p>
    <w:p w14:paraId="43CC8D02">
      <w:pPr>
        <w:spacing/>
        <w:ind w:right="0" w:firstLine="0" w:left="0"/>
        <w:rPr/>
      </w:pPr>
      <w:r>
        <w:rPr>
          <w:rFonts w:ascii="Times New Roman" w:hAnsi="Times New Roman" w:eastAsia="Times New Roman" w:cs="Times New Roman"/>
          <w:color w:val="000000"/>
          <w:sz w:val="24"/>
        </w:rPr>
        <w:t xml:space="preserve">Scoped search works in the dedicated test directory</w:t>
      </w:r>
      <w:r/>
    </w:p>
    <w:p w14:paraId="7DD99067">
      <w:pPr>
        <w:spacing/>
        <w:ind w:right="0" w:firstLine="0" w:left="0"/>
        <w:rPr/>
      </w:pPr>
      <w:r>
        <w:rPr>
          <w:rFonts w:ascii="Times New Roman" w:hAnsi="Times New Roman" w:eastAsia="Times New Roman" w:cs="Times New Roman"/>
          <w:color w:val="000000"/>
          <w:sz w:val="24"/>
        </w:rPr>
        <w:t xml:space="preserve">Unauthorized target and invalid paths are rejected</w:t>
      </w:r>
      <w:r/>
    </w:p>
    <w:p w14:paraId="43E069FB">
      <w:pPr>
        <w:pStyle w:val="141"/>
        <w:spacing/>
        <w:ind w:right="0" w:firstLine="0" w:left="0"/>
        <w:rPr/>
      </w:pPr>
      <w:r>
        <w:rPr>
          <w:rFonts w:ascii="Times New Roman" w:hAnsi="Times New Roman" w:eastAsia="Times New Roman" w:cs="Times New Roman"/>
          <w:b/>
          <w:color w:val="000000"/>
          <w:sz w:val="28"/>
        </w:rPr>
        <w:t xml:space="preserve">AI readiness</w:t>
      </w:r>
      <w:r/>
    </w:p>
    <w:p w14:paraId="44863BF5">
      <w:pPr>
        <w:spacing/>
        <w:ind w:right="0" w:firstLine="0" w:left="0"/>
        <w:rPr/>
      </w:pPr>
      <w:r>
        <w:rPr>
          <w:rFonts w:ascii="Times New Roman" w:hAnsi="Times New Roman" w:eastAsia="Times New Roman" w:cs="Times New Roman"/>
          <w:color w:val="000000"/>
          <w:sz w:val="24"/>
        </w:rPr>
        <w:t xml:space="preserve">Mock planner tests pass without a model</w:t>
      </w:r>
      <w:r/>
    </w:p>
    <w:p w14:paraId="1ED78333">
      <w:pPr>
        <w:spacing/>
        <w:ind w:right="0" w:firstLine="0" w:left="0"/>
        <w:rPr/>
      </w:pPr>
      <w:r>
        <w:rPr>
          <w:rFonts w:ascii="Times New Roman" w:hAnsi="Times New Roman" w:eastAsia="Times New Roman" w:cs="Times New Roman"/>
          <w:color w:val="000000"/>
          <w:sz w:val="24"/>
        </w:rPr>
        <w:t xml:space="preserve">Model runtime setup is documented separately</w:t>
      </w:r>
      <w:r/>
    </w:p>
    <w:p w14:paraId="58D85005">
      <w:pPr>
        <w:spacing/>
        <w:ind w:right="0" w:firstLine="0" w:left="0"/>
        <w:rPr/>
      </w:pPr>
      <w:r>
        <w:rPr>
          <w:rFonts w:ascii="Times New Roman" w:hAnsi="Times New Roman" w:eastAsia="Times New Roman" w:cs="Times New Roman"/>
          <w:color w:val="000000"/>
          <w:sz w:val="24"/>
        </w:rPr>
        <w:t xml:space="preserve">Real inference smoke test records the runtime and model version</w:t>
      </w:r>
      <w:r/>
    </w:p>
    <w:p w14:paraId="1F912CB3">
      <w:pPr>
        <w:spacing/>
        <w:ind w:right="0" w:firstLine="0" w:left="0"/>
        <w:rPr/>
      </w:pPr>
      <w:r>
        <w:rPr>
          <w:rFonts w:ascii="Times New Roman" w:hAnsi="Times New Roman" w:eastAsia="Times New Roman" w:cs="Times New Roman"/>
          <w:color w:val="000000"/>
          <w:sz w:val="24"/>
        </w:rPr>
        <w:t xml:space="preserve">Model failure does not corrupt persisted tasks</w:t>
      </w:r>
      <w:r/>
    </w:p>
    <w:p w14:paraId="160DEEA2">
      <w:pPr>
        <w:pStyle w:val="141"/>
        <w:spacing/>
        <w:ind w:right="0" w:firstLine="0" w:left="0"/>
        <w:rPr/>
      </w:pPr>
      <w:r>
        <w:rPr>
          <w:rFonts w:ascii="Times New Roman" w:hAnsi="Times New Roman" w:eastAsia="Times New Roman" w:cs="Times New Roman"/>
          <w:b/>
          <w:color w:val="000000"/>
          <w:sz w:val="28"/>
        </w:rPr>
        <w:t xml:space="preserve">Reproducibility and security</w:t>
      </w:r>
      <w:r/>
    </w:p>
    <w:p w14:paraId="51A060B0">
      <w:pPr>
        <w:spacing/>
        <w:ind w:right="0" w:firstLine="0" w:left="0"/>
        <w:rPr/>
      </w:pPr>
      <w:r>
        <w:rPr>
          <w:rFonts w:ascii="Times New Roman" w:hAnsi="Times New Roman" w:eastAsia="Times New Roman" w:cs="Times New Roman"/>
          <w:color w:val="000000"/>
          <w:sz w:val="24"/>
        </w:rPr>
        <w:t xml:space="preserve">No secrets are required from another developer</w:t>
      </w:r>
      <w:r/>
    </w:p>
    <w:p w14:paraId="47A40A00">
      <w:pPr>
        <w:spacing/>
        <w:ind w:right="0" w:firstLine="0" w:left="0"/>
        <w:rPr/>
      </w:pPr>
      <w:r>
        <w:rPr>
          <w:rFonts w:ascii="Times New Roman" w:hAnsi="Times New Roman" w:eastAsia="Times New Roman" w:cs="Times New Roman"/>
          <w:color w:val="000000"/>
          <w:sz w:val="24"/>
        </w:rPr>
        <w:t xml:space="preserve">No live credentials or local data are committed</w:t>
      </w:r>
      <w:r/>
    </w:p>
    <w:p w14:paraId="4C9C81B5">
      <w:pPr>
        <w:spacing/>
        <w:ind w:right="0" w:firstLine="0" w:left="0"/>
        <w:rPr/>
      </w:pPr>
      <w:r>
        <w:rPr>
          <w:rFonts w:ascii="Times New Roman" w:hAnsi="Times New Roman" w:eastAsia="Times New Roman" w:cs="Times New Roman"/>
          <w:color w:val="000000"/>
          <w:sz w:val="24"/>
        </w:rPr>
        <w:t xml:space="preserve">A second developer can reproduce the setup</w:t>
      </w:r>
      <w:r/>
    </w:p>
    <w:p w14:paraId="36711F7A">
      <w:pPr>
        <w:spacing/>
        <w:ind w:right="0" w:firstLine="0" w:left="0"/>
        <w:rPr/>
      </w:pPr>
      <w:r>
        <w:rPr>
          <w:rFonts w:ascii="Times New Roman" w:hAnsi="Times New Roman" w:eastAsia="Times New Roman" w:cs="Times New Roman"/>
          <w:color w:val="000000"/>
          <w:sz w:val="24"/>
        </w:rPr>
        <w:t xml:space="preserve">Troubleshooting and cleanup instructions are documented</w:t>
      </w:r>
      <w:r/>
    </w:p>
    <w:p w14:paraId="71F75416">
      <w:pPr>
        <w:spacing/>
        <w:ind w:right="0" w:firstLine="0" w:left="0"/>
        <w:rPr/>
      </w:pPr>
      <w:r>
        <w:rPr>
          <w:rFonts w:ascii="Times New Roman" w:hAnsi="Times New Roman" w:eastAsia="Times New Roman" w:cs="Times New Roman"/>
          <w:color w:val="000000"/>
          <w:sz w:val="24"/>
        </w:rPr>
        <w:t xml:space="preserve">This checklist records your selections in the current interface; it does not execute setup commands or verify the repository.</w:t>
      </w:r>
      <w:r/>
    </w:p>
    <w:p w14:paraId="57EF0820">
      <w:pPr>
        <w:pStyle w:val="140"/>
        <w:spacing/>
        <w:ind w:right="0" w:firstLine="0" w:left="0"/>
        <w:rPr/>
      </w:pPr>
      <w:r>
        <w:rPr>
          <w:rFonts w:ascii="Times New Roman" w:hAnsi="Times New Roman" w:eastAsia="Times New Roman" w:cs="Times New Roman"/>
          <w:b/>
          <w:color w:val="000000"/>
          <w:sz w:val="36"/>
        </w:rPr>
        <w:t xml:space="preserve">04.05.10 Ownership and completion criteria</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962"/>
        <w:gridCol w:w="8392"/>
      </w:tblGrid>
      <w:tr>
        <w:trPr/>
        <w:tc>
          <w:tcPr>
            <w:tcBorders/>
            <w:tcMar>
              <w:left w:w="15" w:type="dxa"/>
              <w:top w:w="15" w:type="dxa"/>
              <w:right w:w="15" w:type="dxa"/>
              <w:bottom w:w="15" w:type="dxa"/>
            </w:tcMar>
            <w:tcW w:w="962" w:type="dxa"/>
            <w:vAlign w:val="center"/>
          </w:tcPr>
          <w:p w14:paraId="452A69B5">
            <w:pPr>
              <w:spacing/>
              <w:ind w:right="0" w:firstLine="0" w:left="0"/>
              <w:jc w:val="center"/>
              <w:rPr/>
            </w:pPr>
            <w:r>
              <w:rPr>
                <w:rFonts w:ascii="Times New Roman" w:hAnsi="Times New Roman" w:eastAsia="Times New Roman" w:cs="Times New Roman"/>
                <w:b/>
                <w:color w:val="000000"/>
                <w:sz w:val="24"/>
              </w:rPr>
              <w:t xml:space="preserve">Owner</w:t>
            </w:r>
            <w:r/>
          </w:p>
        </w:tc>
        <w:tc>
          <w:tcPr>
            <w:tcBorders/>
            <w:tcMar>
              <w:left w:w="15" w:type="dxa"/>
              <w:top w:w="15" w:type="dxa"/>
              <w:right w:w="15" w:type="dxa"/>
              <w:bottom w:w="15" w:type="dxa"/>
            </w:tcMar>
            <w:tcW w:w="8392" w:type="dxa"/>
            <w:vAlign w:val="center"/>
          </w:tcPr>
          <w:p w14:paraId="6698D147">
            <w:pPr>
              <w:spacing/>
              <w:ind w:right="0" w:firstLine="0" w:left="0"/>
              <w:jc w:val="center"/>
              <w:rPr/>
            </w:pPr>
            <w:r>
              <w:rPr>
                <w:rFonts w:ascii="Times New Roman" w:hAnsi="Times New Roman" w:eastAsia="Times New Roman" w:cs="Times New Roman"/>
                <w:b/>
                <w:color w:val="000000"/>
                <w:sz w:val="24"/>
              </w:rPr>
              <w:t xml:space="preserve">Setup responsibility</w:t>
            </w:r>
            <w:r/>
          </w:p>
        </w:tc>
      </w:tr>
      <w:tr>
        <w:trPr/>
        <w:tc>
          <w:tcPr>
            <w:tcBorders/>
            <w:tcMar>
              <w:left w:w="15" w:type="dxa"/>
              <w:top w:w="15" w:type="dxa"/>
              <w:right w:w="15" w:type="dxa"/>
              <w:bottom w:w="15" w:type="dxa"/>
            </w:tcMar>
            <w:tcW w:w="962" w:type="dxa"/>
            <w:vAlign w:val="center"/>
          </w:tcPr>
          <w:p w14:paraId="4819B5F2">
            <w:pPr>
              <w:spacing/>
              <w:ind w:right="0" w:firstLine="0" w:left="0"/>
              <w:rPr/>
            </w:pPr>
            <w:r>
              <w:rPr>
                <w:rFonts w:ascii="Times New Roman" w:hAnsi="Times New Roman" w:eastAsia="Times New Roman" w:cs="Times New Roman"/>
                <w:color w:val="000000"/>
                <w:sz w:val="24"/>
              </w:rPr>
              <w:t xml:space="preserve">Developer 1</w:t>
            </w:r>
            <w:r/>
          </w:p>
        </w:tc>
        <w:tc>
          <w:tcPr>
            <w:tcBorders/>
            <w:tcMar>
              <w:left w:w="15" w:type="dxa"/>
              <w:top w:w="15" w:type="dxa"/>
              <w:right w:w="15" w:type="dxa"/>
              <w:bottom w:w="15" w:type="dxa"/>
            </w:tcMar>
            <w:tcW w:w="8392" w:type="dxa"/>
            <w:vAlign w:val="center"/>
          </w:tcPr>
          <w:p w14:paraId="7530162C">
            <w:pPr>
              <w:spacing/>
              <w:ind w:right="0" w:firstLine="0" w:left="0"/>
              <w:rPr/>
            </w:pPr>
            <w:r>
              <w:rPr>
                <w:rFonts w:ascii="Times New Roman" w:hAnsi="Times New Roman" w:eastAsia="Times New Roman" w:cs="Times New Roman"/>
                <w:color w:val="000000"/>
                <w:sz w:val="24"/>
              </w:rPr>
              <w:t xml:space="preserve">Python/backend setup, PostgreSQL, migrations, configuration validation and deterministic integration tests</w:t>
            </w:r>
            <w:r/>
          </w:p>
        </w:tc>
      </w:tr>
      <w:tr>
        <w:trPr/>
        <w:tc>
          <w:tcPr>
            <w:tcBorders/>
            <w:tcMar>
              <w:left w:w="15" w:type="dxa"/>
              <w:top w:w="15" w:type="dxa"/>
              <w:right w:w="15" w:type="dxa"/>
              <w:bottom w:w="15" w:type="dxa"/>
            </w:tcMar>
            <w:tcW w:w="962" w:type="dxa"/>
            <w:vAlign w:val="center"/>
          </w:tcPr>
          <w:p w14:paraId="0A17B14A">
            <w:pPr>
              <w:spacing/>
              <w:ind w:right="0" w:firstLine="0" w:left="0"/>
              <w:rPr/>
            </w:pPr>
            <w:r>
              <w:rPr>
                <w:rFonts w:ascii="Times New Roman" w:hAnsi="Times New Roman" w:eastAsia="Times New Roman" w:cs="Times New Roman"/>
                <w:color w:val="000000"/>
                <w:sz w:val="24"/>
              </w:rPr>
              <w:t xml:space="preserve">Developer 2</w:t>
            </w:r>
            <w:r/>
          </w:p>
        </w:tc>
        <w:tc>
          <w:tcPr>
            <w:tcBorders/>
            <w:tcMar>
              <w:left w:w="15" w:type="dxa"/>
              <w:top w:w="15" w:type="dxa"/>
              <w:right w:w="15" w:type="dxa"/>
              <w:bottom w:w="15" w:type="dxa"/>
            </w:tcMar>
            <w:tcW w:w="8392" w:type="dxa"/>
            <w:vAlign w:val="center"/>
          </w:tcPr>
          <w:p w14:paraId="5ADB1F0A">
            <w:pPr>
              <w:spacing/>
              <w:ind w:right="0" w:firstLine="0" w:left="0"/>
              <w:rPr/>
            </w:pPr>
            <w:r>
              <w:rPr>
                <w:rFonts w:ascii="Times New Roman" w:hAnsi="Times New Roman" w:eastAsia="Times New Roman" w:cs="Times New Roman"/>
                <w:color w:val="000000"/>
                <w:sz w:val="24"/>
              </w:rPr>
              <w:t xml:space="preserve">Native Windows bridge setup, device credentials, directory configuration and Windows-specific tests</w:t>
            </w:r>
            <w:r/>
          </w:p>
        </w:tc>
      </w:tr>
      <w:tr>
        <w:trPr/>
        <w:tc>
          <w:tcPr>
            <w:tcBorders/>
            <w:tcMar>
              <w:left w:w="15" w:type="dxa"/>
              <w:top w:w="15" w:type="dxa"/>
              <w:right w:w="15" w:type="dxa"/>
              <w:bottom w:w="15" w:type="dxa"/>
            </w:tcMar>
            <w:tcW w:w="962" w:type="dxa"/>
            <w:vAlign w:val="center"/>
          </w:tcPr>
          <w:p w14:paraId="5D55AADC">
            <w:pPr>
              <w:spacing/>
              <w:ind w:right="0" w:firstLine="0" w:left="0"/>
              <w:rPr/>
            </w:pPr>
            <w:r>
              <w:rPr>
                <w:rFonts w:ascii="Times New Roman" w:hAnsi="Times New Roman" w:eastAsia="Times New Roman" w:cs="Times New Roman"/>
                <w:color w:val="000000"/>
                <w:sz w:val="24"/>
              </w:rPr>
              <w:t xml:space="preserve">Developer 3</w:t>
            </w:r>
            <w:r/>
          </w:p>
        </w:tc>
        <w:tc>
          <w:tcPr>
            <w:tcBorders/>
            <w:tcMar>
              <w:left w:w="15" w:type="dxa"/>
              <w:top w:w="15" w:type="dxa"/>
              <w:right w:w="15" w:type="dxa"/>
              <w:bottom w:w="15" w:type="dxa"/>
            </w:tcMar>
            <w:tcW w:w="8392" w:type="dxa"/>
            <w:vAlign w:val="center"/>
          </w:tcPr>
          <w:p w14:paraId="72EB67F3">
            <w:pPr>
              <w:spacing/>
              <w:ind w:right="0" w:firstLine="0" w:left="0"/>
              <w:rPr/>
            </w:pPr>
            <w:r>
              <w:rPr>
                <w:rFonts w:ascii="Times New Roman" w:hAnsi="Times New Roman" w:eastAsia="Times New Roman" w:cs="Times New Roman"/>
                <w:color w:val="000000"/>
                <w:sz w:val="24"/>
              </w:rPr>
              <w:t xml:space="preserve">Model/runtime installation instructions, inference smoke tests and fixed evaluation dataset</w:t>
            </w:r>
            <w:r/>
          </w:p>
        </w:tc>
      </w:tr>
      <w:tr>
        <w:trPr/>
        <w:tc>
          <w:tcPr>
            <w:tcBorders/>
            <w:tcMar>
              <w:left w:w="15" w:type="dxa"/>
              <w:top w:w="15" w:type="dxa"/>
              <w:right w:w="15" w:type="dxa"/>
              <w:bottom w:w="15" w:type="dxa"/>
            </w:tcMar>
            <w:tcW w:w="962" w:type="dxa"/>
            <w:vAlign w:val="center"/>
          </w:tcPr>
          <w:p w14:paraId="67B4B01F">
            <w:pPr>
              <w:spacing/>
              <w:ind w:right="0" w:firstLine="0" w:left="0"/>
              <w:rPr/>
            </w:pPr>
            <w:r>
              <w:rPr>
                <w:rFonts w:ascii="Times New Roman" w:hAnsi="Times New Roman" w:eastAsia="Times New Roman" w:cs="Times New Roman"/>
                <w:color w:val="000000"/>
                <w:sz w:val="24"/>
              </w:rPr>
              <w:t xml:space="preserve">All three</w:t>
            </w:r>
            <w:r/>
          </w:p>
        </w:tc>
        <w:tc>
          <w:tcPr>
            <w:tcBorders/>
            <w:tcMar>
              <w:left w:w="15" w:type="dxa"/>
              <w:top w:w="15" w:type="dxa"/>
              <w:right w:w="15" w:type="dxa"/>
              <w:bottom w:w="15" w:type="dxa"/>
            </w:tcMar>
            <w:tcW w:w="8392" w:type="dxa"/>
            <w:vAlign w:val="center"/>
          </w:tcPr>
          <w:p w14:paraId="2CD698FB">
            <w:pPr>
              <w:spacing/>
              <w:ind w:right="0" w:firstLine="0" w:left="0"/>
              <w:rPr/>
            </w:pPr>
            <w:r>
              <w:rPr>
                <w:rFonts w:ascii="Times New Roman" w:hAnsi="Times New Roman" w:eastAsia="Times New Roman" w:cs="Times New Roman"/>
                <w:color w:val="000000"/>
                <w:sz w:val="24"/>
              </w:rPr>
              <w:t xml:space="preserve">Clean-install reproduction, secret-safety review and first end-to-end workflow</w:t>
            </w:r>
            <w:r/>
          </w:p>
        </w:tc>
      </w:tr>
    </w:tbl>
    <w:p w14:paraId="43E4CE26">
      <w:pPr>
        <w:pStyle w:val="141"/>
        <w:spacing/>
        <w:ind w:right="0" w:firstLine="0" w:left="0"/>
        <w:rPr/>
      </w:pPr>
      <w:r>
        <w:rPr>
          <w:rFonts w:ascii="Times New Roman" w:hAnsi="Times New Roman" w:eastAsia="Times New Roman" w:cs="Times New Roman"/>
          <w:b/>
          <w:color w:val="000000"/>
          <w:sz w:val="28"/>
        </w:rPr>
        <w:t xml:space="preserve">Definition of done</w:t>
      </w:r>
      <w:r/>
    </w:p>
    <w:p w14:paraId="067093D2">
      <w:pPr>
        <w:pStyle w:val="668"/>
        <w:numPr>
          <w:ilvl w:val="0"/>
          <w:numId w:val="7"/>
        </w:numPr>
        <w:spacing/>
        <w:ind w:right="0"/>
        <w:jc w:val="left"/>
        <w:rPr/>
      </w:pPr>
      <w:r>
        <w:rPr>
          <w:rFonts w:ascii="Times New Roman" w:hAnsi="Times New Roman" w:eastAsia="Times New Roman" w:cs="Times New Roman"/>
          <w:color w:val="000000"/>
          <w:sz w:val="24"/>
        </w:rPr>
        <w:t xml:space="preserve">All three developers can clone and set up the repository independently.</w:t>
      </w:r>
      <w:r/>
    </w:p>
    <w:p w14:paraId="19A1C4B8">
      <w:pPr>
        <w:pStyle w:val="668"/>
        <w:numPr>
          <w:ilvl w:val="0"/>
          <w:numId w:val="7"/>
        </w:numPr>
        <w:spacing/>
        <w:ind w:right="0"/>
        <w:jc w:val="left"/>
        <w:rPr/>
      </w:pPr>
      <w:r>
        <w:rPr>
          <w:rFonts w:ascii="Times New Roman" w:hAnsi="Times New Roman" w:eastAsia="Times New Roman" w:cs="Times New Roman"/>
          <w:color w:val="000000"/>
          <w:sz w:val="24"/>
        </w:rPr>
        <w:t xml:space="preserve">Core backend tests do not require a live AI model.</w:t>
      </w:r>
      <w:r/>
    </w:p>
    <w:p w14:paraId="13C14818">
      <w:pPr>
        <w:pStyle w:val="668"/>
        <w:numPr>
          <w:ilvl w:val="0"/>
          <w:numId w:val="7"/>
        </w:numPr>
        <w:spacing/>
        <w:ind w:right="0"/>
        <w:jc w:val="left"/>
        <w:rPr/>
      </w:pPr>
      <w:r>
        <w:rPr>
          <w:rFonts w:ascii="Times New Roman" w:hAnsi="Times New Roman" w:eastAsia="Times New Roman" w:cs="Times New Roman"/>
          <w:color w:val="000000"/>
          <w:sz w:val="24"/>
        </w:rPr>
        <w:t xml:space="preserve">PostgreSQL migrations work on a fresh database.</w:t>
      </w:r>
      <w:r/>
    </w:p>
    <w:p w14:paraId="53CB2EB3">
      <w:pPr>
        <w:pStyle w:val="668"/>
        <w:numPr>
          <w:ilvl w:val="0"/>
          <w:numId w:val="7"/>
        </w:numPr>
        <w:spacing/>
        <w:ind w:right="0"/>
        <w:jc w:val="left"/>
        <w:rPr/>
      </w:pPr>
      <w:r>
        <w:rPr>
          <w:rFonts w:ascii="Times New Roman" w:hAnsi="Times New Roman" w:eastAsia="Times New Roman" w:cs="Times New Roman"/>
          <w:color w:val="000000"/>
          <w:sz w:val="24"/>
        </w:rPr>
        <w:t xml:space="preserve">Test data and test databases are isolated.</w:t>
      </w:r>
      <w:r/>
    </w:p>
    <w:p w14:paraId="7F623A7E">
      <w:pPr>
        <w:pStyle w:val="668"/>
        <w:numPr>
          <w:ilvl w:val="0"/>
          <w:numId w:val="7"/>
        </w:numPr>
        <w:spacing/>
        <w:ind w:right="0"/>
        <w:jc w:val="left"/>
        <w:rPr/>
      </w:pPr>
      <w:r>
        <w:rPr>
          <w:rFonts w:ascii="Times New Roman" w:hAnsi="Times New Roman" w:eastAsia="Times New Roman" w:cs="Times New Roman"/>
          <w:color w:val="000000"/>
          <w:sz w:val="24"/>
        </w:rPr>
        <w:t xml:space="preserve">Each bridge has a unique registered identity.</w:t>
      </w:r>
      <w:r/>
    </w:p>
    <w:p w14:paraId="620B3F9D">
      <w:pPr>
        <w:pStyle w:val="668"/>
        <w:numPr>
          <w:ilvl w:val="0"/>
          <w:numId w:val="7"/>
        </w:numPr>
        <w:spacing/>
        <w:ind w:right="0"/>
        <w:jc w:val="left"/>
        <w:rPr/>
      </w:pPr>
      <w:r>
        <w:rPr>
          <w:rFonts w:ascii="Times New Roman" w:hAnsi="Times New Roman" w:eastAsia="Times New Roman" w:cs="Times New Roman"/>
          <w:color w:val="000000"/>
          <w:sz w:val="24"/>
        </w:rPr>
        <w:t xml:space="preserve">Machine-specific directories and secrets are not embedded in source code.</w:t>
      </w:r>
      <w:r/>
    </w:p>
    <w:p w14:paraId="4AEDB6AF">
      <w:pPr>
        <w:pStyle w:val="668"/>
        <w:numPr>
          <w:ilvl w:val="0"/>
          <w:numId w:val="7"/>
        </w:numPr>
        <w:spacing/>
        <w:ind w:right="0"/>
        <w:jc w:val="left"/>
        <w:rPr/>
      </w:pPr>
      <w:r>
        <w:rPr>
          <w:rFonts w:ascii="Times New Roman" w:hAnsi="Times New Roman" w:eastAsia="Times New Roman" w:cs="Times New Roman"/>
          <w:color w:val="000000"/>
          <w:sz w:val="24"/>
        </w:rPr>
        <w:t xml:space="preserve">Model setup and hardware requirements are documented separately.</w:t>
      </w:r>
      <w:r/>
    </w:p>
    <w:p w14:paraId="6150B793">
      <w:pPr>
        <w:pStyle w:val="668"/>
        <w:numPr>
          <w:ilvl w:val="0"/>
          <w:numId w:val="7"/>
        </w:numPr>
        <w:spacing/>
        <w:ind w:right="0"/>
        <w:jc w:val="left"/>
        <w:rPr/>
      </w:pPr>
      <w:r>
        <w:rPr>
          <w:rFonts w:ascii="Times New Roman" w:hAnsi="Times New Roman" w:eastAsia="Times New Roman" w:cs="Times New Roman"/>
          <w:color w:val="000000"/>
          <w:sz w:val="24"/>
        </w:rPr>
        <w:t xml:space="preserve">The first end-to-end workflow passes on the shared integration environment.</w:t>
      </w:r>
      <w:r/>
    </w:p>
    <w:p w14:paraId="789CE3A6">
      <w:pPr>
        <w:pStyle w:val="668"/>
        <w:numPr>
          <w:ilvl w:val="0"/>
          <w:numId w:val="7"/>
        </w:numPr>
        <w:spacing/>
        <w:ind w:right="0"/>
        <w:jc w:val="left"/>
        <w:rPr/>
      </w:pPr>
      <w:r>
        <w:rPr>
          <w:rFonts w:ascii="Times New Roman" w:hAnsi="Times New Roman" w:eastAsia="Times New Roman" w:cs="Times New Roman"/>
          <w:color w:val="000000"/>
          <w:sz w:val="24"/>
        </w:rPr>
        <w:t xml:space="preserve">Setup instructions and troubleshooting steps have been validated by someone other than their author.</w:t>
      </w:r>
      <w:r/>
    </w:p>
    <w:p w14:paraId="3FB2A24C">
      <w:pPr>
        <w:spacing/>
        <w:ind w:right="0" w:firstLine="0" w:left="0"/>
        <w:rPr/>
      </w:pPr>
      <w:r>
        <w:rPr>
          <w:rFonts w:ascii="Times New Roman" w:hAnsi="Times New Roman" w:eastAsia="Times New Roman" w:cs="Times New Roman"/>
          <w:color w:val="000000"/>
          <w:sz w:val="24"/>
        </w:rPr>
        <w:t xml:space="preserve">Section exit criterion: the team has a reproducible, secure development foundation that supports parallel implementation without depending on undocumented local configuration.</w:t>
      </w:r>
      <w:r/>
    </w:p>
    <w:p>
      <w:pP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ind/>
        <w:rPr/>
      </w:pPr>
      <w:r/>
      <w:r>
        <w:separator/>
      </w:r>
      <w:r/>
    </w:p>
  </w:endnote>
  <w:endnote w:type="continuationSeparator" w:id="0">
    <w:p>
      <w:pP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ind/>
        <w:rPr/>
      </w:pPr>
      <w:r/>
      <w:r>
        <w:separator/>
      </w:r>
      <w:r/>
    </w:p>
  </w:footnote>
  <w:footnote w:type="continuationSeparator" w:id="0">
    <w:p>
      <w:pP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EAE114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574F2D14"/>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
    <w:nsid w:val="41F99F5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2CB9C1AF"/>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4">
    <w:nsid w:val="20C57B9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0968CD63"/>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6">
    <w:nsid w:val="149AC83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ONLYOFFICE/10.0.0.169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praveen kumar reddy</dc:creator>
  <cp:revision>1</cp:revision>
  <dcterms:created xsi:type="dcterms:W3CDTF">2026-10-22T14:21:25Z</dcterms:created>
  <dcterms:modified xsi:type="dcterms:W3CDTF">2026-10-22T14:21:47Z</dcterms:modified>
</cp:coreProperties>
</file>