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631A1F17">
      <w:pPr>
        <w:pStyle w:val="140"/>
        <w:spacing/>
        <w:ind w:right="0" w:firstLine="0" w:left="0"/>
        <w:rPr/>
      </w:pPr>
      <w:r>
        <w:rPr>
          <w:rFonts w:ascii="Times New Roman" w:hAnsi="Times New Roman" w:eastAsia="Times New Roman" w:cs="Times New Roman"/>
          <w:b/>
          <w:color w:val="000000"/>
          <w:sz w:val="36"/>
        </w:rPr>
        <w:t xml:space="preserve">03.40.1 Purpose</w:t>
      </w:r>
      <w:r/>
    </w:p>
    <w:p w14:paraId="129EB6C9">
      <w:pPr>
        <w:spacing/>
        <w:ind w:right="0" w:firstLine="0" w:left="0"/>
        <w:rPr/>
      </w:pPr>
      <w:r>
        <w:rPr>
          <w:rFonts w:ascii="Times New Roman" w:hAnsi="Times New Roman" w:eastAsia="Times New Roman" w:cs="Times New Roman"/>
          <w:color w:val="000000"/>
          <w:sz w:val="24"/>
        </w:rPr>
        <w:t xml:space="preserve">The previous sections define NEXUS's individual components and their responsibilities. This section establishes how those components must work together as one dependable product.</w:t>
      </w:r>
      <w:r/>
    </w:p>
    <w:p w14:paraId="0ECECFFE">
      <w:pPr>
        <w:spacing/>
        <w:ind w:right="0" w:firstLine="0" w:left="0"/>
        <w:rPr/>
      </w:pPr>
      <w:r>
        <w:rPr>
          <w:rFonts w:ascii="Times New Roman" w:hAnsi="Times New Roman" w:eastAsia="Times New Roman" w:cs="Times New Roman"/>
          <w:color w:val="000000"/>
          <w:sz w:val="24"/>
        </w:rPr>
        <w:t xml:space="preserve">NEXUS is not ready merely because the FastAPI server starts, the model generates plans, PostgreSQL stores records or the Windows bridge can create a file. The integrated system must prove that a real user can submit a request, receive a validated plan, pas</w:t>
      </w:r>
      <w:r>
        <w:rPr>
          <w:rFonts w:ascii="Times New Roman" w:hAnsi="Times New Roman" w:eastAsia="Times New Roman" w:cs="Times New Roman"/>
          <w:color w:val="000000"/>
          <w:sz w:val="24"/>
        </w:rPr>
        <w:t xml:space="preserve">s authorization, execute the intended operation on the correct computer, recover safely from failures and obtain an accurate result.</w:t>
      </w:r>
      <w:r/>
    </w:p>
    <w:p w14:paraId="6AC265ED">
      <w:pPr>
        <w:spacing/>
        <w:ind w:right="0" w:firstLine="0" w:left="0"/>
        <w:rPr/>
      </w:pPr>
      <w:r>
        <w:rPr>
          <w:rFonts w:ascii="Times New Roman" w:hAnsi="Times New Roman" w:eastAsia="Times New Roman" w:cs="Times New Roman"/>
          <w:color w:val="000000"/>
          <w:sz w:val="24"/>
        </w:rPr>
        <w:t xml:space="preserve">This section defines:</w:t>
      </w:r>
      <w:r/>
    </w:p>
    <w:p w14:paraId="4B6C135E">
      <w:pPr>
        <w:pStyle w:val="668"/>
        <w:numPr>
          <w:ilvl w:val="0"/>
          <w:numId w:val="1"/>
        </w:numPr>
        <w:spacing/>
        <w:ind w:right="0"/>
        <w:jc w:val="left"/>
        <w:rPr/>
      </w:pPr>
      <w:r>
        <w:rPr>
          <w:rFonts w:ascii="Times New Roman" w:hAnsi="Times New Roman" w:eastAsia="Times New Roman" w:cs="Times New Roman"/>
          <w:color w:val="000000"/>
          <w:sz w:val="24"/>
        </w:rPr>
        <w:t xml:space="preserve">The integrated end-to-end architecture.</w:t>
      </w:r>
      <w:r/>
    </w:p>
    <w:p w14:paraId="004169C3">
      <w:pPr>
        <w:pStyle w:val="668"/>
        <w:numPr>
          <w:ilvl w:val="0"/>
          <w:numId w:val="1"/>
        </w:numPr>
        <w:spacing/>
        <w:ind w:right="0"/>
        <w:jc w:val="left"/>
        <w:rPr/>
      </w:pPr>
      <w:r>
        <w:rPr>
          <w:rFonts w:ascii="Times New Roman" w:hAnsi="Times New Roman" w:eastAsia="Times New Roman" w:cs="Times New Roman"/>
          <w:color w:val="000000"/>
          <w:sz w:val="24"/>
        </w:rPr>
        <w:t xml:space="preserve">The order in which components should be integrated.</w:t>
      </w:r>
      <w:r/>
    </w:p>
    <w:p w14:paraId="64A9F69C">
      <w:pPr>
        <w:pStyle w:val="668"/>
        <w:numPr>
          <w:ilvl w:val="0"/>
          <w:numId w:val="1"/>
        </w:numPr>
        <w:spacing/>
        <w:ind w:right="0"/>
        <w:jc w:val="left"/>
        <w:rPr/>
      </w:pPr>
      <w:r>
        <w:rPr>
          <w:rFonts w:ascii="Times New Roman" w:hAnsi="Times New Roman" w:eastAsia="Times New Roman" w:cs="Times New Roman"/>
          <w:color w:val="000000"/>
          <w:sz w:val="24"/>
        </w:rPr>
        <w:t xml:space="preserve">The system-level acceptance scenarios.</w:t>
      </w:r>
      <w:r/>
    </w:p>
    <w:p w14:paraId="6195170A">
      <w:pPr>
        <w:pStyle w:val="668"/>
        <w:numPr>
          <w:ilvl w:val="0"/>
          <w:numId w:val="1"/>
        </w:numPr>
        <w:spacing/>
        <w:ind w:right="0"/>
        <w:jc w:val="left"/>
        <w:rPr/>
      </w:pPr>
      <w:r>
        <w:rPr>
          <w:rFonts w:ascii="Times New Roman" w:hAnsi="Times New Roman" w:eastAsia="Times New Roman" w:cs="Times New Roman"/>
          <w:color w:val="000000"/>
          <w:sz w:val="24"/>
        </w:rPr>
        <w:t xml:space="preserve">Release-blocking requirements and evidence.</w:t>
      </w:r>
      <w:r/>
    </w:p>
    <w:p w14:paraId="66F355C7">
      <w:pPr>
        <w:pStyle w:val="668"/>
        <w:numPr>
          <w:ilvl w:val="0"/>
          <w:numId w:val="1"/>
        </w:numPr>
        <w:spacing/>
        <w:ind w:right="0"/>
        <w:jc w:val="left"/>
        <w:rPr/>
      </w:pPr>
      <w:r>
        <w:rPr>
          <w:rFonts w:ascii="Times New Roman" w:hAnsi="Times New Roman" w:eastAsia="Times New Roman" w:cs="Times New Roman"/>
          <w:color w:val="000000"/>
          <w:sz w:val="24"/>
        </w:rPr>
        <w:t xml:space="preserve">Final MVP sign-off responsibilities for the three developers.</w:t>
      </w:r>
      <w:r/>
    </w:p>
    <w:p w14:paraId="7008BEEE">
      <w:pPr>
        <w:spacing/>
        <w:ind w:right="0" w:firstLine="0" w:left="0"/>
        <w:rPr/>
      </w:pPr>
      <w:r>
        <w:rPr>
          <w:rFonts w:ascii="Times New Roman" w:hAnsi="Times New Roman" w:eastAsia="Times New Roman" w:cs="Times New Roman"/>
          <w:color w:val="000000"/>
          <w:sz w:val="24"/>
        </w:rPr>
        <w:t xml:space="preserve">The central release principle is demonstrated end-to-end behavior, not isolated component readiness.</w:t>
      </w:r>
      <w:r/>
    </w:p>
    <w:p w14:paraId="652D6CE7">
      <w:pPr>
        <w:pStyle w:val="140"/>
        <w:spacing/>
        <w:ind w:right="0" w:firstLine="0" w:left="0"/>
        <w:rPr/>
      </w:pPr>
      <w:r>
        <w:rPr>
          <w:rFonts w:ascii="Times New Roman" w:hAnsi="Times New Roman" w:eastAsia="Times New Roman" w:cs="Times New Roman"/>
          <w:b/>
          <w:color w:val="000000"/>
          <w:sz w:val="36"/>
        </w:rPr>
        <w:t xml:space="preserve">03.40.2 Integrated architecture</w:t>
      </w:r>
      <w:r/>
    </w:p>
    <w:p w14:paraId="53D7268D">
      <w:pPr>
        <w:spacing/>
        <w:ind w:right="0" w:firstLine="0" w:left="0"/>
        <w:rPr/>
      </w:pPr>
      <w:r>
        <w:rPr>
          <w:rFonts w:ascii="Times New Roman" w:hAnsi="Times New Roman" w:eastAsia="Times New Roman" w:cs="Times New Roman"/>
          <w:color w:val="000000"/>
          <w:sz w:val="24"/>
        </w:rPr>
        <w:t xml:space="preserve">The proposed MVP combines the previously defined components into a modular backend and a separate native Windows bridge on each participating computer.</w:t>
      </w:r>
      <w:r/>
    </w:p>
    <w:p w14:paraId="7D4CC797">
      <w:pPr>
        <w:spacing/>
        <w:ind w:right="0" w:firstLine="0" w:left="0"/>
        <w:rPr/>
      </w:pPr>
      <w:r>
        <w:rPr>
          <w:rFonts w:ascii="Times New Roman" w:hAnsi="Times New Roman" w:eastAsia="Times New Roman" w:cs="Times New Roman"/>
          <w:color w:val="000000"/>
          <w:sz w:val="24"/>
        </w:rPr>
        <w:t xml:space="preserve">NEXUS CLI</w:t>
      </w:r>
      <w:r/>
    </w:p>
    <w:p w14:paraId="2E12DC01">
      <w:pPr>
        <w:spacing/>
        <w:ind w:right="0" w:firstLine="0" w:left="0"/>
        <w:rPr/>
      </w:pPr>
      <w:r>
        <w:rPr>
          <w:rFonts w:ascii="Times New Roman" w:hAnsi="Times New Roman" w:eastAsia="Times New Roman" w:cs="Times New Roman"/>
          <w:color w:val="000000"/>
          <w:sz w:val="24"/>
        </w:rPr>
        <w:t xml:space="preserve">Request submission · Task inspection · Approval · Results</w:t>
      </w:r>
      <w:r/>
    </w:p>
    <w:p w14:paraId="388391D7">
      <w:pPr>
        <w:pStyle w:val="141"/>
        <w:spacing/>
        <w:ind w:right="0" w:firstLine="0" w:left="0"/>
        <w:rPr/>
      </w:pPr>
      <w:r>
        <w:rPr>
          <w:rFonts w:ascii="Times New Roman" w:hAnsi="Times New Roman" w:eastAsia="Times New Roman" w:cs="Times New Roman"/>
          <w:b/>
          <w:color w:val="000000"/>
          <w:sz w:val="28"/>
        </w:rPr>
        <w:t xml:space="preserve">Shared FastAPI backend</w:t>
      </w:r>
      <w:r/>
    </w:p>
    <w:p w14:paraId="009F912C">
      <w:pPr>
        <w:spacing/>
        <w:ind w:right="0" w:firstLine="0" w:left="0"/>
        <w:rPr/>
      </w:pPr>
      <w:r>
        <w:rPr>
          <w:rFonts w:ascii="Times New Roman" w:hAnsi="Times New Roman" w:eastAsia="Times New Roman" w:cs="Times New Roman"/>
          <w:color w:val="000000"/>
          <w:sz w:val="24"/>
        </w:rPr>
        <w:t xml:space="preserve">Identity and policy</w:t>
      </w:r>
      <w:r/>
    </w:p>
    <w:p w14:paraId="5D41EFCA">
      <w:pPr>
        <w:spacing/>
        <w:ind w:right="0" w:firstLine="0" w:left="0"/>
        <w:rPr/>
      </w:pPr>
      <w:r>
        <w:rPr>
          <w:rFonts w:ascii="Times New Roman" w:hAnsi="Times New Roman" w:eastAsia="Times New Roman" w:cs="Times New Roman"/>
          <w:color w:val="000000"/>
          <w:sz w:val="24"/>
        </w:rPr>
        <w:t xml:space="preserve">Authentication, authorization, approvals</w:t>
      </w:r>
      <w:r/>
    </w:p>
    <w:p w14:paraId="245EC6F3">
      <w:pPr>
        <w:spacing/>
        <w:ind w:right="0" w:firstLine="0" w:left="0"/>
        <w:rPr/>
      </w:pPr>
      <w:r>
        <w:rPr>
          <w:rFonts w:ascii="Times New Roman" w:hAnsi="Times New Roman" w:eastAsia="Times New Roman" w:cs="Times New Roman"/>
          <w:color w:val="000000"/>
          <w:sz w:val="24"/>
        </w:rPr>
        <w:t xml:space="preserve">Task orchestration</w:t>
      </w:r>
      <w:r/>
    </w:p>
    <w:p w14:paraId="402DC772">
      <w:pPr>
        <w:spacing/>
        <w:ind w:right="0" w:firstLine="0" w:left="0"/>
        <w:rPr/>
      </w:pPr>
      <w:r>
        <w:rPr>
          <w:rFonts w:ascii="Times New Roman" w:hAnsi="Times New Roman" w:eastAsia="Times New Roman" w:cs="Times New Roman"/>
          <w:color w:val="000000"/>
          <w:sz w:val="24"/>
        </w:rPr>
        <w:t xml:space="preserve">States, scheduling, cancellation, recovery</w:t>
      </w:r>
      <w:r/>
    </w:p>
    <w:p w14:paraId="59A5657B">
      <w:pPr>
        <w:spacing/>
        <w:ind w:right="0" w:firstLine="0" w:left="0"/>
        <w:rPr/>
      </w:pPr>
      <w:r>
        <w:rPr>
          <w:rFonts w:ascii="Times New Roman" w:hAnsi="Times New Roman" w:eastAsia="Times New Roman" w:cs="Times New Roman"/>
          <w:color w:val="000000"/>
          <w:sz w:val="24"/>
        </w:rPr>
        <w:t xml:space="preserve">AI and context</w:t>
      </w:r>
      <w:r/>
    </w:p>
    <w:p w14:paraId="463038BF">
      <w:pPr>
        <w:spacing/>
        <w:ind w:right="0" w:firstLine="0" w:left="0"/>
        <w:rPr/>
      </w:pPr>
      <w:r>
        <w:rPr>
          <w:rFonts w:ascii="Times New Roman" w:hAnsi="Times New Roman" w:eastAsia="Times New Roman" w:cs="Times New Roman"/>
          <w:color w:val="000000"/>
          <w:sz w:val="24"/>
        </w:rPr>
        <w:t xml:space="preserve">Planning, retrieval, memory</w:t>
      </w:r>
      <w:r/>
    </w:p>
    <w:p w14:paraId="3F625A41">
      <w:pPr>
        <w:spacing/>
        <w:ind w:right="0" w:firstLine="0" w:left="0"/>
        <w:rPr/>
      </w:pPr>
      <w:r>
        <w:rPr>
          <w:rFonts w:ascii="Times New Roman" w:hAnsi="Times New Roman" w:eastAsia="Times New Roman" w:cs="Times New Roman"/>
          <w:color w:val="000000"/>
          <w:sz w:val="24"/>
        </w:rPr>
        <w:t xml:space="preserve">Tool coordination</w:t>
      </w:r>
      <w:r/>
    </w:p>
    <w:p w14:paraId="65301D38">
      <w:pPr>
        <w:spacing/>
        <w:ind w:right="0" w:firstLine="0" w:left="0"/>
        <w:rPr/>
      </w:pPr>
      <w:r>
        <w:rPr>
          <w:rFonts w:ascii="Times New Roman" w:hAnsi="Times New Roman" w:eastAsia="Times New Roman" w:cs="Times New Roman"/>
          <w:color w:val="000000"/>
          <w:sz w:val="24"/>
        </w:rPr>
        <w:t xml:space="preserve">Registry, device routing, verification</w:t>
      </w:r>
      <w:r/>
    </w:p>
    <w:p w14:paraId="085C30A4">
      <w:pPr>
        <w:spacing/>
        <w:ind w:right="0" w:firstLine="0" w:left="0"/>
        <w:rPr/>
      </w:pPr>
      <w:r>
        <w:rPr>
          <w:rFonts w:ascii="Times New Roman" w:hAnsi="Times New Roman" w:eastAsia="Times New Roman" w:cs="Times New Roman"/>
          <w:color w:val="000000"/>
          <w:sz w:val="24"/>
        </w:rPr>
        <w:t xml:space="preserve">PostgreSQL</w:t>
      </w:r>
      <w:r/>
    </w:p>
    <w:p w14:paraId="2DE84E81">
      <w:pPr>
        <w:spacing/>
        <w:ind w:right="0" w:firstLine="0" w:left="0"/>
        <w:rPr/>
      </w:pPr>
      <w:r>
        <w:rPr>
          <w:rFonts w:ascii="Times New Roman" w:hAnsi="Times New Roman" w:eastAsia="Times New Roman" w:cs="Times New Roman"/>
          <w:color w:val="000000"/>
          <w:sz w:val="24"/>
        </w:rPr>
        <w:t xml:space="preserve">Users, devices, tasks, approvals, memory and audit records</w:t>
      </w:r>
      <w:r/>
    </w:p>
    <w:p w14:paraId="1EC49776">
      <w:pPr>
        <w:spacing/>
        <w:ind w:right="0" w:firstLine="0" w:left="0"/>
        <w:rPr/>
      </w:pPr>
      <w:r>
        <w:rPr>
          <w:rFonts w:ascii="Times New Roman" w:hAnsi="Times New Roman" w:eastAsia="Times New Roman" w:cs="Times New Roman"/>
          <w:color w:val="000000"/>
          <w:sz w:val="24"/>
        </w:rPr>
        <w:t xml:space="preserve">Local AI runtime</w:t>
      </w:r>
      <w:r/>
    </w:p>
    <w:p w14:paraId="31FC6D05">
      <w:pPr>
        <w:spacing/>
        <w:ind w:right="0" w:firstLine="0" w:left="0"/>
        <w:rPr/>
      </w:pPr>
      <w:r>
        <w:rPr>
          <w:rFonts w:ascii="Times New Roman" w:hAnsi="Times New Roman" w:eastAsia="Times New Roman" w:cs="Times New Roman"/>
          <w:color w:val="000000"/>
          <w:sz w:val="24"/>
        </w:rPr>
        <w:t xml:space="preserve">Planning and context processing on the designated host</w:t>
      </w:r>
      <w:r/>
    </w:p>
    <w:p w14:paraId="036E8E58">
      <w:pPr>
        <w:spacing/>
        <w:ind w:right="0" w:firstLine="0" w:left="0"/>
        <w:rPr/>
      </w:pPr>
      <w:r>
        <w:rPr>
          <w:rFonts w:ascii="Times New Roman" w:hAnsi="Times New Roman" w:eastAsia="Times New Roman" w:cs="Times New Roman"/>
          <w:color w:val="000000"/>
          <w:sz w:val="24"/>
        </w:rPr>
        <w:t xml:space="preserve">Authenticated bridge communication</w:t>
      </w:r>
      <w:r/>
    </w:p>
    <w:p w14:paraId="20076825">
      <w:pPr>
        <w:spacing/>
        <w:ind w:right="0" w:firstLine="0" w:left="0"/>
        <w:rPr/>
      </w:pPr>
      <w:r>
        <w:rPr>
          <w:rFonts w:ascii="Times New Roman" w:hAnsi="Times New Roman" w:eastAsia="Times New Roman" w:cs="Times New Roman"/>
          <w:color w:val="000000"/>
          <w:sz w:val="24"/>
        </w:rPr>
        <w:t xml:space="preserve">Target-specific operations · Correlation IDs · Result reconciliation</w:t>
      </w:r>
      <w:r/>
    </w:p>
    <w:p w14:paraId="2B0E1310">
      <w:pPr>
        <w:spacing/>
        <w:ind w:right="0" w:firstLine="0" w:left="0"/>
        <w:rPr/>
      </w:pPr>
      <w:r>
        <w:rPr>
          <w:rFonts w:ascii="Times New Roman" w:hAnsi="Times New Roman" w:eastAsia="Times New Roman" w:cs="Times New Roman"/>
          <w:color w:val="000000"/>
          <w:sz w:val="24"/>
        </w:rPr>
        <w:t xml:space="preserve">Developer A PC</w:t>
      </w:r>
      <w:r/>
    </w:p>
    <w:p w14:paraId="74D42CFF">
      <w:pPr>
        <w:spacing/>
        <w:ind w:right="0" w:firstLine="0" w:left="0"/>
        <w:rPr/>
      </w:pPr>
      <w:r>
        <w:rPr>
          <w:rFonts w:ascii="Times New Roman" w:hAnsi="Times New Roman" w:eastAsia="Times New Roman" w:cs="Times New Roman"/>
          <w:color w:val="000000"/>
          <w:sz w:val="24"/>
        </w:rPr>
        <w:t xml:space="preserve">Windows bridge and local tools</w:t>
      </w:r>
      <w:r/>
    </w:p>
    <w:p w14:paraId="3850E4CF">
      <w:pPr>
        <w:spacing/>
        <w:ind w:right="0" w:firstLine="0" w:left="0"/>
        <w:rPr/>
      </w:pPr>
      <w:r>
        <w:rPr>
          <w:rFonts w:ascii="Times New Roman" w:hAnsi="Times New Roman" w:eastAsia="Times New Roman" w:cs="Times New Roman"/>
          <w:color w:val="000000"/>
          <w:sz w:val="24"/>
        </w:rPr>
        <w:t xml:space="preserve">Developer B PC</w:t>
      </w:r>
      <w:r/>
    </w:p>
    <w:p w14:paraId="69B7434A">
      <w:pPr>
        <w:spacing/>
        <w:ind w:right="0" w:firstLine="0" w:left="0"/>
        <w:rPr/>
      </w:pPr>
      <w:r>
        <w:rPr>
          <w:rFonts w:ascii="Times New Roman" w:hAnsi="Times New Roman" w:eastAsia="Times New Roman" w:cs="Times New Roman"/>
          <w:color w:val="000000"/>
          <w:sz w:val="24"/>
        </w:rPr>
        <w:t xml:space="preserve">Windows bridge and local tools</w:t>
      </w:r>
      <w:r/>
    </w:p>
    <w:p w14:paraId="2F5C65FD">
      <w:pPr>
        <w:spacing/>
        <w:ind w:right="0" w:firstLine="0" w:left="0"/>
        <w:rPr/>
      </w:pPr>
      <w:r>
        <w:rPr>
          <w:rFonts w:ascii="Times New Roman" w:hAnsi="Times New Roman" w:eastAsia="Times New Roman" w:cs="Times New Roman"/>
          <w:color w:val="000000"/>
          <w:sz w:val="24"/>
        </w:rPr>
        <w:t xml:space="preserve">Developer C PC</w:t>
      </w:r>
      <w:r/>
    </w:p>
    <w:p w14:paraId="16B2FCA0">
      <w:pPr>
        <w:spacing/>
        <w:ind w:right="0" w:firstLine="0" w:left="0"/>
        <w:rPr/>
      </w:pPr>
      <w:r>
        <w:rPr>
          <w:rFonts w:ascii="Times New Roman" w:hAnsi="Times New Roman" w:eastAsia="Times New Roman" w:cs="Times New Roman"/>
          <w:color w:val="000000"/>
          <w:sz w:val="24"/>
        </w:rPr>
        <w:t xml:space="preserve">Windows bridge and local tools</w:t>
      </w:r>
      <w:r/>
    </w:p>
    <w:p w14:paraId="3D15A209">
      <w:pPr>
        <w:spacing/>
        <w:ind w:right="0" w:firstLine="0" w:left="0"/>
        <w:rPr/>
      </w:pPr>
      <w:r>
        <w:rPr>
          <w:rFonts w:ascii="Times New Roman" w:hAnsi="Times New Roman" w:eastAsia="Times New Roman" w:cs="Times New Roman"/>
          <w:color w:val="000000"/>
          <w:sz w:val="24"/>
        </w:rPr>
        <w:t xml:space="preserve">Illustrative three-device topology. The actual host, network configuration and number of participating devices must be validated before deployment.</w:t>
      </w:r>
      <w:r/>
    </w:p>
    <w:p w14:paraId="62D27C92">
      <w:pPr>
        <w:pStyle w:val="141"/>
        <w:spacing/>
        <w:ind w:right="0" w:firstLine="0" w:left="0"/>
        <w:rPr/>
      </w:pPr>
      <w:r>
        <w:rPr>
          <w:rFonts w:ascii="Times New Roman" w:hAnsi="Times New Roman" w:eastAsia="Times New Roman" w:cs="Times New Roman"/>
          <w:b/>
          <w:color w:val="000000"/>
          <w:sz w:val="28"/>
        </w:rPr>
        <w:t xml:space="preserve">Architectural invariants</w:t>
      </w:r>
      <w:r/>
    </w:p>
    <w:p w14:paraId="0C0976A7">
      <w:pPr>
        <w:pStyle w:val="668"/>
        <w:numPr>
          <w:ilvl w:val="0"/>
          <w:numId w:val="2"/>
        </w:numPr>
        <w:spacing/>
        <w:ind w:right="0"/>
        <w:jc w:val="left"/>
        <w:rPr/>
      </w:pPr>
      <w:r>
        <w:rPr>
          <w:rFonts w:ascii="Times New Roman" w:hAnsi="Times New Roman" w:eastAsia="Times New Roman" w:cs="Times New Roman"/>
          <w:color w:val="000000"/>
          <w:sz w:val="24"/>
        </w:rPr>
        <w:t xml:space="preserve">PostgreSQL is the authoritative source for persisted task and approval state.</w:t>
      </w:r>
      <w:r/>
    </w:p>
    <w:p w14:paraId="2E1F53CC">
      <w:pPr>
        <w:pStyle w:val="668"/>
        <w:numPr>
          <w:ilvl w:val="0"/>
          <w:numId w:val="2"/>
        </w:numPr>
        <w:spacing/>
        <w:ind w:right="0"/>
        <w:jc w:val="left"/>
        <w:rPr/>
      </w:pPr>
      <w:r>
        <w:rPr>
          <w:rFonts w:ascii="Times New Roman" w:hAnsi="Times New Roman" w:eastAsia="Times New Roman" w:cs="Times New Roman"/>
          <w:color w:val="000000"/>
          <w:sz w:val="24"/>
        </w:rPr>
        <w:t xml:space="preserve">The AI model proposes plans but cannot authorize or directly execute them.</w:t>
      </w:r>
      <w:r/>
    </w:p>
    <w:p w14:paraId="686C2E04">
      <w:pPr>
        <w:pStyle w:val="668"/>
        <w:numPr>
          <w:ilvl w:val="0"/>
          <w:numId w:val="2"/>
        </w:numPr>
        <w:spacing/>
        <w:ind w:right="0"/>
        <w:jc w:val="left"/>
        <w:rPr/>
      </w:pPr>
      <w:r>
        <w:rPr>
          <w:rFonts w:ascii="Times New Roman" w:hAnsi="Times New Roman" w:eastAsia="Times New Roman" w:cs="Times New Roman"/>
          <w:color w:val="000000"/>
          <w:sz w:val="24"/>
        </w:rPr>
        <w:t xml:space="preserve">The backend enforces user identity, ownership, policy and task-state transitions.</w:t>
      </w:r>
      <w:r/>
    </w:p>
    <w:p w14:paraId="615AE04E">
      <w:pPr>
        <w:pStyle w:val="668"/>
        <w:numPr>
          <w:ilvl w:val="0"/>
          <w:numId w:val="2"/>
        </w:numPr>
        <w:spacing/>
        <w:ind w:right="0"/>
        <w:jc w:val="left"/>
        <w:rPr/>
      </w:pPr>
      <w:r>
        <w:rPr>
          <w:rFonts w:ascii="Times New Roman" w:hAnsi="Times New Roman" w:eastAsia="Times New Roman" w:cs="Times New Roman"/>
          <w:color w:val="000000"/>
          <w:sz w:val="24"/>
        </w:rPr>
        <w:t xml:space="preserve">Each Windows bridge enforces its own device and resource restrictions.</w:t>
      </w:r>
      <w:r/>
    </w:p>
    <w:p w14:paraId="47E66F9D">
      <w:pPr>
        <w:pStyle w:val="668"/>
        <w:numPr>
          <w:ilvl w:val="0"/>
          <w:numId w:val="2"/>
        </w:numPr>
        <w:spacing/>
        <w:ind w:right="0"/>
        <w:jc w:val="left"/>
        <w:rPr/>
      </w:pPr>
      <w:r>
        <w:rPr>
          <w:rFonts w:ascii="Times New Roman" w:hAnsi="Times New Roman" w:eastAsia="Times New Roman" w:cs="Times New Roman"/>
          <w:color w:val="000000"/>
          <w:sz w:val="24"/>
        </w:rPr>
        <w:t xml:space="preserve">An accepted task has a durable identifier.</w:t>
      </w:r>
      <w:r/>
    </w:p>
    <w:p w14:paraId="711B65AF">
      <w:pPr>
        <w:pStyle w:val="668"/>
        <w:numPr>
          <w:ilvl w:val="0"/>
          <w:numId w:val="2"/>
        </w:numPr>
        <w:spacing/>
        <w:ind w:right="0"/>
        <w:jc w:val="left"/>
        <w:rPr/>
      </w:pPr>
      <w:r>
        <w:rPr>
          <w:rFonts w:ascii="Times New Roman" w:hAnsi="Times New Roman" w:eastAsia="Times New Roman" w:cs="Times New Roman"/>
          <w:color w:val="000000"/>
          <w:sz w:val="24"/>
        </w:rPr>
        <w:t xml:space="preserve">External side effects are verified or explicitly classified as uncertain.</w:t>
      </w:r>
      <w:r/>
    </w:p>
    <w:p w14:paraId="63F07DAA">
      <w:pPr>
        <w:pStyle w:val="668"/>
        <w:numPr>
          <w:ilvl w:val="0"/>
          <w:numId w:val="2"/>
        </w:numPr>
        <w:spacing/>
        <w:ind w:right="0"/>
        <w:jc w:val="left"/>
        <w:rPr/>
      </w:pPr>
      <w:r>
        <w:rPr>
          <w:rFonts w:ascii="Times New Roman" w:hAnsi="Times New Roman" w:eastAsia="Times New Roman" w:cs="Times New Roman"/>
          <w:color w:val="000000"/>
          <w:sz w:val="24"/>
        </w:rPr>
        <w:t xml:space="preserve">No user task silently switches to another device.</w:t>
      </w:r>
      <w:r/>
    </w:p>
    <w:p w14:paraId="0CF0193C">
      <w:pPr>
        <w:pStyle w:val="668"/>
        <w:numPr>
          <w:ilvl w:val="0"/>
          <w:numId w:val="2"/>
        </w:numPr>
        <w:spacing/>
        <w:ind w:right="0"/>
        <w:jc w:val="left"/>
        <w:rPr/>
      </w:pPr>
      <w:r>
        <w:rPr>
          <w:rFonts w:ascii="Times New Roman" w:hAnsi="Times New Roman" w:eastAsia="Times New Roman" w:cs="Times New Roman"/>
          <w:color w:val="000000"/>
          <w:sz w:val="24"/>
        </w:rPr>
        <w:t xml:space="preserve">Private memory and task history remain isolated by user.</w:t>
      </w:r>
      <w:r/>
    </w:p>
    <w:p w14:paraId="1663F9F2">
      <w:pPr>
        <w:pStyle w:val="668"/>
        <w:numPr>
          <w:ilvl w:val="0"/>
          <w:numId w:val="2"/>
        </w:numPr>
        <w:spacing/>
        <w:ind w:right="0"/>
        <w:jc w:val="left"/>
        <w:rPr/>
      </w:pPr>
      <w:r>
        <w:rPr>
          <w:rFonts w:ascii="Times New Roman" w:hAnsi="Times New Roman" w:eastAsia="Times New Roman" w:cs="Times New Roman"/>
          <w:color w:val="000000"/>
          <w:sz w:val="24"/>
        </w:rPr>
        <w:t xml:space="preserve">Model unavailability must not corrupt task records or cause unauthorized fallback execution.</w:t>
      </w:r>
      <w:r/>
    </w:p>
    <w:p w14:paraId="5EE99888">
      <w:pPr>
        <w:pStyle w:val="668"/>
        <w:numPr>
          <w:ilvl w:val="0"/>
          <w:numId w:val="2"/>
        </w:numPr>
        <w:spacing/>
        <w:ind w:right="0"/>
        <w:jc w:val="left"/>
        <w:rPr/>
      </w:pPr>
      <w:r>
        <w:rPr>
          <w:rFonts w:ascii="Times New Roman" w:hAnsi="Times New Roman" w:eastAsia="Times New Roman" w:cs="Times New Roman"/>
          <w:color w:val="000000"/>
          <w:sz w:val="24"/>
        </w:rPr>
        <w:t xml:space="preserve">Critical security and recovery requirements must pass before release.</w:t>
      </w:r>
      <w:r/>
    </w:p>
    <w:p w14:paraId="33E3A3F6">
      <w:pPr>
        <w:pStyle w:val="140"/>
        <w:spacing/>
        <w:ind w:right="0" w:firstLine="0" w:left="0"/>
        <w:rPr/>
      </w:pPr>
      <w:r>
        <w:rPr>
          <w:rFonts w:ascii="Times New Roman" w:hAnsi="Times New Roman" w:eastAsia="Times New Roman" w:cs="Times New Roman"/>
          <w:b/>
          <w:color w:val="000000"/>
          <w:sz w:val="36"/>
        </w:rPr>
        <w:t xml:space="preserve">03.40.3 Required end-to-end workflows</w:t>
      </w:r>
      <w:r/>
    </w:p>
    <w:p w14:paraId="28A4978B">
      <w:pPr>
        <w:spacing/>
        <w:ind w:right="0" w:firstLine="0" w:left="0"/>
        <w:rPr/>
      </w:pPr>
      <w:r>
        <w:rPr>
          <w:rFonts w:ascii="Times New Roman" w:hAnsi="Times New Roman" w:eastAsia="Times New Roman" w:cs="Times New Roman"/>
          <w:color w:val="000000"/>
          <w:sz w:val="24"/>
        </w:rPr>
        <w:t xml:space="preserve">The MVP should be accepted against complete user workflows, not merely individual endpoints.</w:t>
      </w:r>
      <w:r/>
    </w:p>
    <w:p w14:paraId="4BE5EAA1">
      <w:pPr>
        <w:pStyle w:val="141"/>
        <w:spacing/>
        <w:ind w:right="0" w:firstLine="0" w:left="0"/>
        <w:rPr/>
      </w:pPr>
      <w:r>
        <w:rPr>
          <w:rFonts w:ascii="Times New Roman" w:hAnsi="Times New Roman" w:eastAsia="Times New Roman" w:cs="Times New Roman"/>
          <w:b/>
          <w:color w:val="000000"/>
          <w:sz w:val="28"/>
        </w:rPr>
        <w:t xml:space="preserve">Workflow A — Search and summarize a document</w:t>
      </w:r>
      <w:r/>
    </w:p>
    <w:p w14:paraId="097D16D4">
      <w:pPr>
        <w:pStyle w:val="668"/>
        <w:numPr>
          <w:ilvl w:val="0"/>
          <w:numId w:val="2"/>
        </w:numPr>
        <w:spacing/>
        <w:ind w:right="0"/>
        <w:jc w:val="left"/>
        <w:rPr/>
      </w:pPr>
      <w:r>
        <w:rPr>
          <w:rFonts w:ascii="Times New Roman" w:hAnsi="Times New Roman" w:eastAsia="Times New Roman" w:cs="Times New Roman"/>
          <w:color w:val="000000"/>
          <w:sz w:val="24"/>
        </w:rPr>
        <w:t xml:space="preserve">A user authenticates and selects their registered Windows computer.</w:t>
      </w:r>
      <w:r/>
    </w:p>
    <w:p w14:paraId="4B70F813">
      <w:pPr>
        <w:pStyle w:val="668"/>
        <w:numPr>
          <w:ilvl w:val="0"/>
          <w:numId w:val="2"/>
        </w:numPr>
        <w:spacing/>
        <w:ind w:right="0"/>
        <w:jc w:val="left"/>
        <w:rPr/>
      </w:pPr>
      <w:r>
        <w:rPr>
          <w:rFonts w:ascii="Times New Roman" w:hAnsi="Times New Roman" w:eastAsia="Times New Roman" w:cs="Times New Roman"/>
          <w:color w:val="000000"/>
          <w:sz w:val="24"/>
        </w:rPr>
        <w:t xml:space="preserve">The user submits a request through the CLI.</w:t>
      </w:r>
      <w:r/>
    </w:p>
    <w:p w14:paraId="6EFFD359">
      <w:pPr>
        <w:pStyle w:val="668"/>
        <w:numPr>
          <w:ilvl w:val="0"/>
          <w:numId w:val="2"/>
        </w:numPr>
        <w:spacing/>
        <w:ind w:right="0"/>
        <w:jc w:val="left"/>
        <w:rPr/>
      </w:pPr>
      <w:r>
        <w:rPr>
          <w:rFonts w:ascii="Times New Roman" w:hAnsi="Times New Roman" w:eastAsia="Times New Roman" w:cs="Times New Roman"/>
          <w:color w:val="000000"/>
          <w:sz w:val="24"/>
        </w:rPr>
        <w:t xml:space="preserve">The backend persists the task and returns a task ID.</w:t>
      </w:r>
      <w:r/>
    </w:p>
    <w:p w14:paraId="5CB6DFF2">
      <w:pPr>
        <w:pStyle w:val="668"/>
        <w:numPr>
          <w:ilvl w:val="0"/>
          <w:numId w:val="2"/>
        </w:numPr>
        <w:spacing/>
        <w:ind w:right="0"/>
        <w:jc w:val="left"/>
        <w:rPr/>
      </w:pPr>
      <w:r>
        <w:rPr>
          <w:rFonts w:ascii="Times New Roman" w:hAnsi="Times New Roman" w:eastAsia="Times New Roman" w:cs="Times New Roman"/>
          <w:color w:val="000000"/>
          <w:sz w:val="24"/>
        </w:rPr>
        <w:t xml:space="preserve">The planner identifies a permitted document-search and reading workflow.</w:t>
      </w:r>
      <w:r/>
    </w:p>
    <w:p w14:paraId="606E12A4">
      <w:pPr>
        <w:pStyle w:val="668"/>
        <w:numPr>
          <w:ilvl w:val="0"/>
          <w:numId w:val="2"/>
        </w:numPr>
        <w:spacing/>
        <w:ind w:right="0"/>
        <w:jc w:val="left"/>
        <w:rPr/>
      </w:pPr>
      <w:r>
        <w:rPr>
          <w:rFonts w:ascii="Times New Roman" w:hAnsi="Times New Roman" w:eastAsia="Times New Roman" w:cs="Times New Roman"/>
          <w:color w:val="000000"/>
          <w:sz w:val="24"/>
        </w:rPr>
        <w:t xml:space="preserve">The plan passes schema, capability, scope and policy validation.</w:t>
      </w:r>
      <w:r/>
    </w:p>
    <w:p w14:paraId="624C38BD">
      <w:pPr>
        <w:pStyle w:val="668"/>
        <w:numPr>
          <w:ilvl w:val="0"/>
          <w:numId w:val="2"/>
        </w:numPr>
        <w:spacing/>
        <w:ind w:right="0"/>
        <w:jc w:val="left"/>
        <w:rPr/>
      </w:pPr>
      <w:r>
        <w:rPr>
          <w:rFonts w:ascii="Times New Roman" w:hAnsi="Times New Roman" w:eastAsia="Times New Roman" w:cs="Times New Roman"/>
          <w:color w:val="000000"/>
          <w:sz w:val="24"/>
        </w:rPr>
        <w:t xml:space="preserve">The bridge searches only the configured directory and returns bounded results.</w:t>
      </w:r>
      <w:r/>
    </w:p>
    <w:p w14:paraId="4C27C49C">
      <w:pPr>
        <w:pStyle w:val="668"/>
        <w:numPr>
          <w:ilvl w:val="0"/>
          <w:numId w:val="2"/>
        </w:numPr>
        <w:spacing/>
        <w:ind w:right="0"/>
        <w:jc w:val="left"/>
        <w:rPr/>
      </w:pPr>
      <w:r>
        <w:rPr>
          <w:rFonts w:ascii="Times New Roman" w:hAnsi="Times New Roman" w:eastAsia="Times New Roman" w:cs="Times New Roman"/>
          <w:color w:val="000000"/>
          <w:sz w:val="24"/>
        </w:rPr>
        <w:t xml:space="preserve">The selected document is read through the approved document-processing pipeline.</w:t>
      </w:r>
      <w:r/>
    </w:p>
    <w:p w14:paraId="164D1670">
      <w:pPr>
        <w:pStyle w:val="668"/>
        <w:numPr>
          <w:ilvl w:val="0"/>
          <w:numId w:val="2"/>
        </w:numPr>
        <w:spacing/>
        <w:ind w:right="0"/>
        <w:jc w:val="left"/>
        <w:rPr/>
      </w:pPr>
      <w:r>
        <w:rPr>
          <w:rFonts w:ascii="Times New Roman" w:hAnsi="Times New Roman" w:eastAsia="Times New Roman" w:cs="Times New Roman"/>
          <w:color w:val="000000"/>
          <w:sz w:val="24"/>
        </w:rPr>
        <w:t xml:space="preserve">NEXUS generates a bounded summary using the authorized extracted content.</w:t>
      </w:r>
      <w:r/>
    </w:p>
    <w:p w14:paraId="3BD638C3">
      <w:pPr>
        <w:pStyle w:val="668"/>
        <w:numPr>
          <w:ilvl w:val="0"/>
          <w:numId w:val="2"/>
        </w:numPr>
        <w:spacing/>
        <w:ind w:right="0"/>
        <w:jc w:val="left"/>
        <w:rPr/>
      </w:pPr>
      <w:r>
        <w:rPr>
          <w:rFonts w:ascii="Times New Roman" w:hAnsi="Times New Roman" w:eastAsia="Times New Roman" w:cs="Times New Roman"/>
          <w:color w:val="000000"/>
          <w:sz w:val="24"/>
        </w:rPr>
        <w:t xml:space="preserve">The result is persisted with appropriate source references.</w:t>
      </w:r>
      <w:r/>
    </w:p>
    <w:p w14:paraId="261A5917">
      <w:pPr>
        <w:pStyle w:val="668"/>
        <w:numPr>
          <w:ilvl w:val="0"/>
          <w:numId w:val="2"/>
        </w:numPr>
        <w:spacing/>
        <w:ind w:right="0"/>
        <w:jc w:val="left"/>
        <w:rPr/>
      </w:pPr>
      <w:r>
        <w:rPr>
          <w:rFonts w:ascii="Times New Roman" w:hAnsi="Times New Roman" w:eastAsia="Times New Roman" w:cs="Times New Roman"/>
          <w:color w:val="000000"/>
          <w:sz w:val="24"/>
        </w:rPr>
        <w:t xml:space="preserve">The CLI displays the actual task state and summary.</w:t>
      </w:r>
      <w:r/>
    </w:p>
    <w:p w14:paraId="4045C4BB">
      <w:pPr>
        <w:spacing/>
        <w:ind w:right="0" w:firstLine="0" w:left="0"/>
        <w:rPr/>
      </w:pPr>
      <w:r>
        <w:rPr>
          <w:rFonts w:ascii="Times New Roman" w:hAnsi="Times New Roman" w:eastAsia="Times New Roman" w:cs="Times New Roman"/>
          <w:color w:val="000000"/>
          <w:sz w:val="24"/>
        </w:rPr>
        <w:t xml:space="preserve">Acceptance condition: the summary is based on the document actually read, the source remains within the user's authorized scope, and the result is not presented as successful unless the required processing and verification succeeded.</w:t>
      </w:r>
      <w:r/>
    </w:p>
    <w:p w14:paraId="6D31F016">
      <w:pPr>
        <w:pStyle w:val="141"/>
        <w:spacing/>
        <w:ind w:right="0" w:firstLine="0" w:left="0"/>
        <w:rPr/>
      </w:pPr>
      <w:r>
        <w:rPr>
          <w:rFonts w:ascii="Times New Roman" w:hAnsi="Times New Roman" w:eastAsia="Times New Roman" w:cs="Times New Roman"/>
          <w:b/>
          <w:color w:val="000000"/>
          <w:sz w:val="28"/>
        </w:rPr>
        <w:t xml:space="preserve">Workflow B — Create a file safely</w:t>
      </w:r>
      <w:r/>
    </w:p>
    <w:p w14:paraId="7EE27245">
      <w:pPr>
        <w:pStyle w:val="668"/>
        <w:numPr>
          <w:ilvl w:val="0"/>
          <w:numId w:val="2"/>
        </w:numPr>
        <w:spacing/>
        <w:ind w:right="0"/>
        <w:jc w:val="left"/>
        <w:rPr/>
      </w:pPr>
      <w:r>
        <w:rPr>
          <w:rFonts w:ascii="Times New Roman" w:hAnsi="Times New Roman" w:eastAsia="Times New Roman" w:cs="Times New Roman"/>
          <w:color w:val="000000"/>
          <w:sz w:val="24"/>
        </w:rPr>
        <w:t xml:space="preserve">The user requests a new output file.</w:t>
      </w:r>
      <w:r/>
    </w:p>
    <w:p w14:paraId="7E53C88E">
      <w:pPr>
        <w:pStyle w:val="668"/>
        <w:numPr>
          <w:ilvl w:val="0"/>
          <w:numId w:val="2"/>
        </w:numPr>
        <w:spacing/>
        <w:ind w:right="0"/>
        <w:jc w:val="left"/>
        <w:rPr/>
      </w:pPr>
      <w:r>
        <w:rPr>
          <w:rFonts w:ascii="Times New Roman" w:hAnsi="Times New Roman" w:eastAsia="Times New Roman" w:cs="Times New Roman"/>
          <w:color w:val="000000"/>
          <w:sz w:val="24"/>
        </w:rPr>
        <w:t xml:space="preserve">NEXUS resolves the intended target device and approved workspace.</w:t>
      </w:r>
      <w:r/>
    </w:p>
    <w:p w14:paraId="438BD086">
      <w:pPr>
        <w:pStyle w:val="668"/>
        <w:numPr>
          <w:ilvl w:val="0"/>
          <w:numId w:val="2"/>
        </w:numPr>
        <w:spacing/>
        <w:ind w:right="0"/>
        <w:jc w:val="left"/>
        <w:rPr/>
      </w:pPr>
      <w:r>
        <w:rPr>
          <w:rFonts w:ascii="Times New Roman" w:hAnsi="Times New Roman" w:eastAsia="Times New Roman" w:cs="Times New Roman"/>
          <w:color w:val="000000"/>
          <w:sz w:val="24"/>
        </w:rPr>
        <w:t xml:space="preserve">The planner proposes a </w:t>
      </w:r>
      <w:r>
        <w:rPr>
          <w:rFonts w:ascii="Courier New" w:hAnsi="Courier New" w:eastAsia="Courier New" w:cs="Courier New"/>
          <w:color w:val="000000"/>
          <w:sz w:val="20"/>
        </w:rPr>
        <w:t xml:space="preserve">create_file</w:t>
      </w:r>
      <w:r>
        <w:rPr>
          <w:rFonts w:ascii="Times New Roman" w:hAnsi="Times New Roman" w:eastAsia="Times New Roman" w:cs="Times New Roman"/>
          <w:color w:val="000000"/>
          <w:sz w:val="24"/>
        </w:rPr>
        <w:t xml:space="preserve"> operation.</w:t>
      </w:r>
      <w:r/>
    </w:p>
    <w:p w14:paraId="1F67A345">
      <w:pPr>
        <w:pStyle w:val="668"/>
        <w:numPr>
          <w:ilvl w:val="0"/>
          <w:numId w:val="2"/>
        </w:numPr>
        <w:spacing/>
        <w:ind w:right="0"/>
        <w:jc w:val="left"/>
        <w:rPr/>
      </w:pPr>
      <w:r>
        <w:rPr>
          <w:rFonts w:ascii="Times New Roman" w:hAnsi="Times New Roman" w:eastAsia="Times New Roman" w:cs="Times New Roman"/>
          <w:color w:val="000000"/>
          <w:sz w:val="24"/>
        </w:rPr>
        <w:t xml:space="preserve">The policy engine validates the operation and determines whether approval is required.</w:t>
      </w:r>
      <w:r/>
    </w:p>
    <w:p w14:paraId="2388C2FE">
      <w:pPr>
        <w:pStyle w:val="668"/>
        <w:numPr>
          <w:ilvl w:val="0"/>
          <w:numId w:val="2"/>
        </w:numPr>
        <w:spacing/>
        <w:ind w:right="0"/>
        <w:jc w:val="left"/>
        <w:rPr/>
      </w:pPr>
      <w:r>
        <w:rPr>
          <w:rFonts w:ascii="Times New Roman" w:hAnsi="Times New Roman" w:eastAsia="Times New Roman" w:cs="Times New Roman"/>
          <w:color w:val="000000"/>
          <w:sz w:val="24"/>
        </w:rPr>
        <w:t xml:space="preserve">If approval is required, execution waits for the correct decision.</w:t>
      </w:r>
      <w:r/>
    </w:p>
    <w:p w14:paraId="16BBEC54">
      <w:pPr>
        <w:pStyle w:val="668"/>
        <w:numPr>
          <w:ilvl w:val="0"/>
          <w:numId w:val="2"/>
        </w:numPr>
        <w:spacing/>
        <w:ind w:right="0"/>
        <w:jc w:val="left"/>
        <w:rPr/>
      </w:pPr>
      <w:r>
        <w:rPr>
          <w:rFonts w:ascii="Times New Roman" w:hAnsi="Times New Roman" w:eastAsia="Times New Roman" w:cs="Times New Roman"/>
          <w:color w:val="000000"/>
          <w:sz w:val="24"/>
        </w:rPr>
        <w:t xml:space="preserve">The backend persists the operation intent and dispatches it through the authenticated bridge.</w:t>
      </w:r>
      <w:r/>
    </w:p>
    <w:p w14:paraId="4BE540FD">
      <w:pPr>
        <w:pStyle w:val="668"/>
        <w:numPr>
          <w:ilvl w:val="0"/>
          <w:numId w:val="2"/>
        </w:numPr>
        <w:spacing/>
        <w:ind w:right="0"/>
        <w:jc w:val="left"/>
        <w:rPr/>
      </w:pPr>
      <w:r>
        <w:rPr>
          <w:rFonts w:ascii="Times New Roman" w:hAnsi="Times New Roman" w:eastAsia="Times New Roman" w:cs="Times New Roman"/>
          <w:color w:val="000000"/>
          <w:sz w:val="24"/>
        </w:rPr>
        <w:t xml:space="preserve">The bridge validates the directory, relative path, destination and content limits.</w:t>
      </w:r>
      <w:r/>
    </w:p>
    <w:p w14:paraId="62B7007F">
      <w:pPr>
        <w:pStyle w:val="668"/>
        <w:numPr>
          <w:ilvl w:val="0"/>
          <w:numId w:val="2"/>
        </w:numPr>
        <w:spacing/>
        <w:ind w:right="0"/>
        <w:jc w:val="left"/>
        <w:rPr/>
      </w:pPr>
      <w:r>
        <w:rPr>
          <w:rFonts w:ascii="Times New Roman" w:hAnsi="Times New Roman" w:eastAsia="Times New Roman" w:cs="Times New Roman"/>
          <w:color w:val="000000"/>
          <w:sz w:val="24"/>
        </w:rPr>
        <w:t xml:space="preserve">The file is created without silently overwriting an existing destination.</w:t>
      </w:r>
      <w:r/>
    </w:p>
    <w:p w14:paraId="1C0E8E6A">
      <w:pPr>
        <w:pStyle w:val="668"/>
        <w:numPr>
          <w:ilvl w:val="0"/>
          <w:numId w:val="2"/>
        </w:numPr>
        <w:spacing/>
        <w:ind w:right="0"/>
        <w:jc w:val="left"/>
        <w:rPr/>
      </w:pPr>
      <w:r>
        <w:rPr>
          <w:rFonts w:ascii="Times New Roman" w:hAnsi="Times New Roman" w:eastAsia="Times New Roman" w:cs="Times New Roman"/>
          <w:color w:val="000000"/>
          <w:sz w:val="24"/>
        </w:rPr>
        <w:t xml:space="preserve">The operation result is recorded and verified.</w:t>
      </w:r>
      <w:r/>
    </w:p>
    <w:p w14:paraId="7479E315">
      <w:pPr>
        <w:pStyle w:val="668"/>
        <w:numPr>
          <w:ilvl w:val="0"/>
          <w:numId w:val="2"/>
        </w:numPr>
        <w:spacing/>
        <w:ind w:right="0"/>
        <w:jc w:val="left"/>
        <w:rPr/>
      </w:pPr>
      <w:r>
        <w:rPr>
          <w:rFonts w:ascii="Times New Roman" w:hAnsi="Times New Roman" w:eastAsia="Times New Roman" w:cs="Times New Roman"/>
          <w:color w:val="000000"/>
          <w:sz w:val="24"/>
        </w:rPr>
        <w:t xml:space="preserve">The CLI reports the destination and outcome accurately.</w:t>
      </w:r>
      <w:r/>
    </w:p>
    <w:p w14:paraId="51BA3B73">
      <w:pPr>
        <w:spacing/>
        <w:ind w:right="0" w:firstLine="0" w:left="0"/>
        <w:rPr/>
      </w:pPr>
      <w:r>
        <w:rPr>
          <w:rFonts w:ascii="Times New Roman" w:hAnsi="Times New Roman" w:eastAsia="Times New Roman" w:cs="Times New Roman"/>
          <w:color w:val="000000"/>
          <w:sz w:val="24"/>
        </w:rPr>
        <w:t xml:space="preserve">Acceptance condition: the operation cannot escape the approved directory, overwrite an existing file without a separately supported and authorized workflow, or claim success without sufficient evidence.</w:t>
      </w:r>
      <w:r/>
    </w:p>
    <w:p w14:paraId="01961948">
      <w:pPr>
        <w:pStyle w:val="141"/>
        <w:spacing/>
        <w:ind w:right="0" w:firstLine="0" w:left="0"/>
        <w:rPr/>
      </w:pPr>
      <w:r>
        <w:rPr>
          <w:rFonts w:ascii="Times New Roman" w:hAnsi="Times New Roman" w:eastAsia="Times New Roman" w:cs="Times New Roman"/>
          <w:b/>
          <w:color w:val="000000"/>
          <w:sz w:val="28"/>
        </w:rPr>
        <w:t xml:space="preserve">Workflow C — Recover from an uncertain operation</w:t>
      </w:r>
      <w:r/>
    </w:p>
    <w:p w14:paraId="14B7FB89">
      <w:pPr>
        <w:pStyle w:val="668"/>
        <w:numPr>
          <w:ilvl w:val="0"/>
          <w:numId w:val="2"/>
        </w:numPr>
        <w:spacing/>
        <w:ind w:right="0"/>
        <w:jc w:val="left"/>
        <w:rPr/>
      </w:pPr>
      <w:r>
        <w:rPr>
          <w:rFonts w:ascii="Times New Roman" w:hAnsi="Times New Roman" w:eastAsia="Times New Roman" w:cs="Times New Roman"/>
          <w:color w:val="000000"/>
          <w:sz w:val="24"/>
        </w:rPr>
        <w:t xml:space="preserve">NEXUS dispatches a file-creation operation.</w:t>
      </w:r>
      <w:r/>
    </w:p>
    <w:p w14:paraId="249C6063">
      <w:pPr>
        <w:pStyle w:val="668"/>
        <w:numPr>
          <w:ilvl w:val="0"/>
          <w:numId w:val="2"/>
        </w:numPr>
        <w:spacing/>
        <w:ind w:right="0"/>
        <w:jc w:val="left"/>
        <w:rPr/>
      </w:pPr>
      <w:r>
        <w:rPr>
          <w:rFonts w:ascii="Times New Roman" w:hAnsi="Times New Roman" w:eastAsia="Times New Roman" w:cs="Times New Roman"/>
          <w:color w:val="000000"/>
          <w:sz w:val="24"/>
        </w:rPr>
        <w:t xml:space="preserve">The bridge performs the operation, but the response is lost.</w:t>
      </w:r>
      <w:r/>
    </w:p>
    <w:p w14:paraId="55B503CB">
      <w:pPr>
        <w:pStyle w:val="668"/>
        <w:numPr>
          <w:ilvl w:val="0"/>
          <w:numId w:val="2"/>
        </w:numPr>
        <w:spacing/>
        <w:ind w:right="0"/>
        <w:jc w:val="left"/>
        <w:rPr/>
      </w:pPr>
      <w:r>
        <w:rPr>
          <w:rFonts w:ascii="Times New Roman" w:hAnsi="Times New Roman" w:eastAsia="Times New Roman" w:cs="Times New Roman"/>
          <w:color w:val="000000"/>
          <w:sz w:val="24"/>
        </w:rPr>
        <w:t xml:space="preserve">The backend records that the outcome is uncertain rather than assuming failure.</w:t>
      </w:r>
      <w:r/>
    </w:p>
    <w:p w14:paraId="78C5B913">
      <w:pPr>
        <w:pStyle w:val="668"/>
        <w:numPr>
          <w:ilvl w:val="0"/>
          <w:numId w:val="2"/>
        </w:numPr>
        <w:spacing/>
        <w:ind w:right="0"/>
        <w:jc w:val="left"/>
        <w:rPr/>
      </w:pPr>
      <w:r>
        <w:rPr>
          <w:rFonts w:ascii="Times New Roman" w:hAnsi="Times New Roman" w:eastAsia="Times New Roman" w:cs="Times New Roman"/>
          <w:color w:val="000000"/>
          <w:sz w:val="24"/>
        </w:rPr>
        <w:t xml:space="preserve">On reconnection, NEXUS reconciles the operation using its identity, bridge records and available evidence.</w:t>
      </w:r>
      <w:r/>
    </w:p>
    <w:p w14:paraId="409A66DB">
      <w:pPr>
        <w:pStyle w:val="668"/>
        <w:numPr>
          <w:ilvl w:val="0"/>
          <w:numId w:val="2"/>
        </w:numPr>
        <w:spacing/>
        <w:ind w:right="0"/>
        <w:jc w:val="left"/>
        <w:rPr/>
      </w:pPr>
      <w:r>
        <w:rPr>
          <w:rFonts w:ascii="Times New Roman" w:hAnsi="Times New Roman" w:eastAsia="Times New Roman" w:cs="Times New Roman"/>
          <w:color w:val="000000"/>
          <w:sz w:val="24"/>
        </w:rPr>
        <w:t xml:space="preserve">The system decides whether the operation succeeded, failed or remains uncertain.</w:t>
      </w:r>
      <w:r/>
    </w:p>
    <w:p w14:paraId="18E5DA41">
      <w:pPr>
        <w:pStyle w:val="668"/>
        <w:numPr>
          <w:ilvl w:val="0"/>
          <w:numId w:val="2"/>
        </w:numPr>
        <w:spacing/>
        <w:ind w:right="0"/>
        <w:jc w:val="left"/>
        <w:rPr/>
      </w:pPr>
      <w:r>
        <w:rPr>
          <w:rFonts w:ascii="Times New Roman" w:hAnsi="Times New Roman" w:eastAsia="Times New Roman" w:cs="Times New Roman"/>
          <w:color w:val="000000"/>
          <w:sz w:val="24"/>
        </w:rPr>
        <w:t xml:space="preserve">NEXUS does not blindly repeat the external side effect.</w:t>
      </w:r>
      <w:r/>
    </w:p>
    <w:p w14:paraId="4E24502C">
      <w:pPr>
        <w:pStyle w:val="668"/>
        <w:numPr>
          <w:ilvl w:val="0"/>
          <w:numId w:val="2"/>
        </w:numPr>
        <w:spacing/>
        <w:ind w:right="0"/>
        <w:jc w:val="left"/>
        <w:rPr/>
      </w:pPr>
      <w:r>
        <w:rPr>
          <w:rFonts w:ascii="Times New Roman" w:hAnsi="Times New Roman" w:eastAsia="Times New Roman" w:cs="Times New Roman"/>
          <w:color w:val="000000"/>
          <w:sz w:val="24"/>
        </w:rPr>
        <w:t xml:space="preserve">The CLI reports the confirmed outcome or explains what remains unresolved.</w:t>
      </w:r>
      <w:r/>
    </w:p>
    <w:p w14:paraId="14AEB584">
      <w:pPr>
        <w:spacing/>
        <w:ind w:right="0" w:firstLine="0" w:left="0"/>
        <w:rPr/>
      </w:pPr>
      <w:r>
        <w:rPr>
          <w:rFonts w:ascii="Times New Roman" w:hAnsi="Times New Roman" w:eastAsia="Times New Roman" w:cs="Times New Roman"/>
          <w:color w:val="000000"/>
          <w:sz w:val="24"/>
        </w:rPr>
        <w:t xml:space="preserve">Acceptance condition: a lost response does not lead to an unverified success claim or an unsafe duplicate action.</w:t>
      </w:r>
      <w:r/>
    </w:p>
    <w:p w14:paraId="6CD9F86C">
      <w:pPr>
        <w:pStyle w:val="141"/>
        <w:spacing/>
        <w:ind w:right="0" w:firstLine="0" w:left="0"/>
        <w:rPr/>
      </w:pPr>
      <w:r>
        <w:rPr>
          <w:rFonts w:ascii="Times New Roman" w:hAnsi="Times New Roman" w:eastAsia="Times New Roman" w:cs="Times New Roman"/>
          <w:b/>
          <w:color w:val="000000"/>
          <w:sz w:val="28"/>
        </w:rPr>
        <w:t xml:space="preserve">Workflow D — Approval and cancellation</w:t>
      </w:r>
      <w:r/>
    </w:p>
    <w:p w14:paraId="0B7C10E6">
      <w:pPr>
        <w:spacing/>
        <w:ind w:right="0" w:firstLine="0" w:left="0"/>
        <w:rPr/>
      </w:pPr>
      <w:r>
        <w:rPr>
          <w:rFonts w:ascii="Times New Roman" w:hAnsi="Times New Roman" w:eastAsia="Times New Roman" w:cs="Times New Roman"/>
          <w:color w:val="000000"/>
          <w:sz w:val="24"/>
        </w:rPr>
        <w:t xml:space="preserve">The system must demonstrate that:</w:t>
      </w:r>
      <w:r/>
    </w:p>
    <w:p w14:paraId="45E4DE44">
      <w:pPr>
        <w:pStyle w:val="668"/>
        <w:numPr>
          <w:ilvl w:val="0"/>
          <w:numId w:val="3"/>
        </w:numPr>
        <w:spacing/>
        <w:ind w:right="0"/>
        <w:jc w:val="left"/>
        <w:rPr/>
      </w:pPr>
      <w:r>
        <w:rPr>
          <w:rFonts w:ascii="Times New Roman" w:hAnsi="Times New Roman" w:eastAsia="Times New Roman" w:cs="Times New Roman"/>
          <w:color w:val="000000"/>
          <w:sz w:val="24"/>
        </w:rPr>
        <w:t xml:space="preserve">A consequential operation waits for the required approval.</w:t>
      </w:r>
      <w:r/>
    </w:p>
    <w:p w14:paraId="114196DD">
      <w:pPr>
        <w:pStyle w:val="668"/>
        <w:numPr>
          <w:ilvl w:val="0"/>
          <w:numId w:val="3"/>
        </w:numPr>
        <w:spacing/>
        <w:ind w:right="0"/>
        <w:jc w:val="left"/>
        <w:rPr/>
      </w:pPr>
      <w:r>
        <w:rPr>
          <w:rFonts w:ascii="Times New Roman" w:hAnsi="Times New Roman" w:eastAsia="Times New Roman" w:cs="Times New Roman"/>
          <w:color w:val="000000"/>
          <w:sz w:val="24"/>
        </w:rPr>
        <w:t xml:space="preserve">An unauthorized user cannot approve it.</w:t>
      </w:r>
      <w:r/>
    </w:p>
    <w:p w14:paraId="38E22927">
      <w:pPr>
        <w:pStyle w:val="668"/>
        <w:numPr>
          <w:ilvl w:val="0"/>
          <w:numId w:val="3"/>
        </w:numPr>
        <w:spacing/>
        <w:ind w:right="0"/>
        <w:jc w:val="left"/>
        <w:rPr/>
      </w:pPr>
      <w:r>
        <w:rPr>
          <w:rFonts w:ascii="Times New Roman" w:hAnsi="Times New Roman" w:eastAsia="Times New Roman" w:cs="Times New Roman"/>
          <w:color w:val="000000"/>
          <w:sz w:val="24"/>
        </w:rPr>
        <w:t xml:space="preserve">Approval for one operation cannot authorize materially changed arguments.</w:t>
      </w:r>
      <w:r/>
    </w:p>
    <w:p w14:paraId="1CAFBA6A">
      <w:pPr>
        <w:pStyle w:val="668"/>
        <w:numPr>
          <w:ilvl w:val="0"/>
          <w:numId w:val="3"/>
        </w:numPr>
        <w:spacing/>
        <w:ind w:right="0"/>
        <w:jc w:val="left"/>
        <w:rPr/>
      </w:pPr>
      <w:r>
        <w:rPr>
          <w:rFonts w:ascii="Times New Roman" w:hAnsi="Times New Roman" w:eastAsia="Times New Roman" w:cs="Times New Roman"/>
          <w:color w:val="000000"/>
          <w:sz w:val="24"/>
        </w:rPr>
        <w:t xml:space="preserve">Rejection prevents dispatch.</w:t>
      </w:r>
      <w:r/>
    </w:p>
    <w:p w14:paraId="5A0B3FFC">
      <w:pPr>
        <w:pStyle w:val="668"/>
        <w:numPr>
          <w:ilvl w:val="0"/>
          <w:numId w:val="3"/>
        </w:numPr>
        <w:spacing/>
        <w:ind w:right="0"/>
        <w:jc w:val="left"/>
        <w:rPr/>
      </w:pPr>
      <w:r>
        <w:rPr>
          <w:rFonts w:ascii="Times New Roman" w:hAnsi="Times New Roman" w:eastAsia="Times New Roman" w:cs="Times New Roman"/>
          <w:color w:val="000000"/>
          <w:sz w:val="24"/>
        </w:rPr>
        <w:t xml:space="preserve">Expired approval does not authorize execution.</w:t>
      </w:r>
      <w:r/>
    </w:p>
    <w:p w14:paraId="637F9A4B">
      <w:pPr>
        <w:pStyle w:val="668"/>
        <w:numPr>
          <w:ilvl w:val="0"/>
          <w:numId w:val="3"/>
        </w:numPr>
        <w:spacing/>
        <w:ind w:right="0"/>
        <w:jc w:val="left"/>
        <w:rPr/>
      </w:pPr>
      <w:r>
        <w:rPr>
          <w:rFonts w:ascii="Times New Roman" w:hAnsi="Times New Roman" w:eastAsia="Times New Roman" w:cs="Times New Roman"/>
          <w:color w:val="000000"/>
          <w:sz w:val="24"/>
        </w:rPr>
        <w:t xml:space="preserve">Cancellation prevents future eligible steps from being dispatched where possible.</w:t>
      </w:r>
      <w:r/>
    </w:p>
    <w:p w14:paraId="20B74533">
      <w:pPr>
        <w:pStyle w:val="668"/>
        <w:numPr>
          <w:ilvl w:val="0"/>
          <w:numId w:val="3"/>
        </w:numPr>
        <w:spacing/>
        <w:ind w:right="0"/>
        <w:jc w:val="left"/>
        <w:rPr/>
      </w:pPr>
      <w:r>
        <w:rPr>
          <w:rFonts w:ascii="Times New Roman" w:hAnsi="Times New Roman" w:eastAsia="Times New Roman" w:cs="Times New Roman"/>
          <w:color w:val="000000"/>
          <w:sz w:val="24"/>
        </w:rPr>
        <w:t xml:space="preserve">An in-flight side effect is reconciled before final cancellation is claimed.</w:t>
      </w:r>
      <w:r/>
    </w:p>
    <w:p w14:paraId="1D54B3BD">
      <w:pPr>
        <w:pStyle w:val="668"/>
        <w:numPr>
          <w:ilvl w:val="0"/>
          <w:numId w:val="3"/>
        </w:numPr>
        <w:spacing/>
        <w:ind w:right="0"/>
        <w:jc w:val="left"/>
        <w:rPr/>
      </w:pPr>
      <w:r>
        <w:rPr>
          <w:rFonts w:ascii="Times New Roman" w:hAnsi="Times New Roman" w:eastAsia="Times New Roman" w:cs="Times New Roman"/>
          <w:color w:val="000000"/>
          <w:sz w:val="24"/>
        </w:rPr>
        <w:t xml:space="preserve">A cancelled task cannot be revived by late approval or automatic replanning.</w:t>
      </w:r>
      <w:r/>
    </w:p>
    <w:p w14:paraId="2E431127">
      <w:pPr>
        <w:pStyle w:val="141"/>
        <w:spacing/>
        <w:ind w:right="0" w:firstLine="0" w:left="0"/>
        <w:rPr/>
      </w:pPr>
      <w:r>
        <w:rPr>
          <w:rFonts w:ascii="Times New Roman" w:hAnsi="Times New Roman" w:eastAsia="Times New Roman" w:cs="Times New Roman"/>
          <w:b/>
          <w:color w:val="000000"/>
          <w:sz w:val="28"/>
        </w:rPr>
        <w:t xml:space="preserve">Workflow E — Three-user isolation</w:t>
      </w:r>
      <w:r/>
    </w:p>
    <w:p w14:paraId="45EDE3ED">
      <w:pPr>
        <w:spacing/>
        <w:ind w:right="0" w:firstLine="0" w:left="0"/>
        <w:rPr/>
      </w:pPr>
      <w:r>
        <w:rPr>
          <w:rFonts w:ascii="Times New Roman" w:hAnsi="Times New Roman" w:eastAsia="Times New Roman" w:cs="Times New Roman"/>
          <w:color w:val="000000"/>
          <w:sz w:val="24"/>
        </w:rPr>
        <w:t xml:space="preserve">Three developers use the same backend concurrently, each with a separate account and Windows bridge.</w:t>
      </w:r>
      <w:r/>
    </w:p>
    <w:p w14:paraId="06CF59DA">
      <w:pPr>
        <w:spacing/>
        <w:ind w:right="0" w:firstLine="0" w:left="0"/>
        <w:rPr/>
      </w:pPr>
      <w:r>
        <w:rPr>
          <w:rFonts w:ascii="Times New Roman" w:hAnsi="Times New Roman" w:eastAsia="Times New Roman" w:cs="Times New Roman"/>
          <w:color w:val="000000"/>
          <w:sz w:val="24"/>
        </w:rPr>
        <w:t xml:space="preserve">NEXUS must demonstrate that:</w:t>
      </w:r>
      <w:r/>
    </w:p>
    <w:p w14:paraId="748C5F6F">
      <w:pPr>
        <w:pStyle w:val="668"/>
        <w:numPr>
          <w:ilvl w:val="0"/>
          <w:numId w:val="3"/>
        </w:numPr>
        <w:spacing/>
        <w:ind w:right="0"/>
        <w:jc w:val="left"/>
        <w:rPr/>
      </w:pPr>
      <w:r>
        <w:rPr>
          <w:rFonts w:ascii="Times New Roman" w:hAnsi="Times New Roman" w:eastAsia="Times New Roman" w:cs="Times New Roman"/>
          <w:color w:val="000000"/>
          <w:sz w:val="24"/>
        </w:rPr>
        <w:t xml:space="preserve">Each developer can submit and inspect their own tasks.</w:t>
      </w:r>
      <w:r/>
    </w:p>
    <w:p w14:paraId="7F04441A">
      <w:pPr>
        <w:pStyle w:val="668"/>
        <w:numPr>
          <w:ilvl w:val="0"/>
          <w:numId w:val="3"/>
        </w:numPr>
        <w:spacing/>
        <w:ind w:right="0"/>
        <w:jc w:val="left"/>
        <w:rPr/>
      </w:pPr>
      <w:r>
        <w:rPr>
          <w:rFonts w:ascii="Times New Roman" w:hAnsi="Times New Roman" w:eastAsia="Times New Roman" w:cs="Times New Roman"/>
          <w:color w:val="000000"/>
          <w:sz w:val="24"/>
        </w:rPr>
        <w:t xml:space="preserve">Each bridge executes only authenticated, authorized operations targeting its registered device.</w:t>
      </w:r>
      <w:r/>
    </w:p>
    <w:p w14:paraId="73174AF1">
      <w:pPr>
        <w:pStyle w:val="668"/>
        <w:numPr>
          <w:ilvl w:val="0"/>
          <w:numId w:val="3"/>
        </w:numPr>
        <w:spacing/>
        <w:ind w:right="0"/>
        <w:jc w:val="left"/>
        <w:rPr/>
      </w:pPr>
      <w:r>
        <w:rPr>
          <w:rFonts w:ascii="Times New Roman" w:hAnsi="Times New Roman" w:eastAsia="Times New Roman" w:cs="Times New Roman"/>
          <w:color w:val="000000"/>
          <w:sz w:val="24"/>
        </w:rPr>
        <w:t xml:space="preserve">One user cannot access another user's task, memory, approval or device by changing an identifier.</w:t>
      </w:r>
      <w:r/>
    </w:p>
    <w:p w14:paraId="6011B1D8">
      <w:pPr>
        <w:pStyle w:val="668"/>
        <w:numPr>
          <w:ilvl w:val="0"/>
          <w:numId w:val="3"/>
        </w:numPr>
        <w:spacing/>
        <w:ind w:right="0"/>
        <w:jc w:val="left"/>
        <w:rPr/>
      </w:pPr>
      <w:r>
        <w:rPr>
          <w:rFonts w:ascii="Times New Roman" w:hAnsi="Times New Roman" w:eastAsia="Times New Roman" w:cs="Times New Roman"/>
          <w:color w:val="000000"/>
          <w:sz w:val="24"/>
        </w:rPr>
        <w:t xml:space="preserve">Concurrent model requests do not mix private context.</w:t>
      </w:r>
      <w:r/>
    </w:p>
    <w:p w14:paraId="33938541">
      <w:pPr>
        <w:pStyle w:val="668"/>
        <w:numPr>
          <w:ilvl w:val="0"/>
          <w:numId w:val="3"/>
        </w:numPr>
        <w:spacing/>
        <w:ind w:right="0"/>
        <w:jc w:val="left"/>
        <w:rPr/>
      </w:pPr>
      <w:r>
        <w:rPr>
          <w:rFonts w:ascii="Times New Roman" w:hAnsi="Times New Roman" w:eastAsia="Times New Roman" w:cs="Times New Roman"/>
          <w:color w:val="000000"/>
          <w:sz w:val="24"/>
        </w:rPr>
        <w:t xml:space="preserve">Device disconnection affects only the relevant task and device routing.</w:t>
      </w:r>
      <w:r/>
    </w:p>
    <w:p w14:paraId="4B96BE30">
      <w:pPr>
        <w:pStyle w:val="668"/>
        <w:numPr>
          <w:ilvl w:val="0"/>
          <w:numId w:val="3"/>
        </w:numPr>
        <w:spacing/>
        <w:ind w:right="0"/>
        <w:jc w:val="left"/>
        <w:rPr/>
      </w:pPr>
      <w:r>
        <w:rPr>
          <w:rFonts w:ascii="Times New Roman" w:hAnsi="Times New Roman" w:eastAsia="Times New Roman" w:cs="Times New Roman"/>
          <w:color w:val="000000"/>
          <w:sz w:val="24"/>
        </w:rPr>
        <w:t xml:space="preserve">Fair scheduling and resource limits prevent one user's workload from monopolizing the system.</w:t>
      </w:r>
      <w:r/>
    </w:p>
    <w:p w14:paraId="4CC1D469">
      <w:pPr>
        <w:pStyle w:val="141"/>
        <w:spacing/>
        <w:ind w:right="0" w:firstLine="0" w:left="0"/>
        <w:rPr/>
      </w:pPr>
      <w:r>
        <w:rPr>
          <w:rFonts w:ascii="Times New Roman" w:hAnsi="Times New Roman" w:eastAsia="Times New Roman" w:cs="Times New Roman"/>
          <w:b/>
          <w:color w:val="000000"/>
          <w:sz w:val="28"/>
        </w:rPr>
        <w:t xml:space="preserve">Workflow F — Memory and context</w:t>
      </w:r>
      <w:r/>
    </w:p>
    <w:p w14:paraId="27C15B41">
      <w:pPr>
        <w:spacing/>
        <w:ind w:right="0" w:firstLine="0" w:left="0"/>
        <w:rPr/>
      </w:pPr>
      <w:r>
        <w:rPr>
          <w:rFonts w:ascii="Times New Roman" w:hAnsi="Times New Roman" w:eastAsia="Times New Roman" w:cs="Times New Roman"/>
          <w:color w:val="000000"/>
          <w:sz w:val="24"/>
        </w:rPr>
        <w:t xml:space="preserve">A user explicitly saves a non-sensitive project preference, retrieves it in a later authorized request, corrects it and deletes it.</w:t>
      </w:r>
      <w:r/>
    </w:p>
    <w:p w14:paraId="6AFC9803">
      <w:pPr>
        <w:spacing/>
        <w:ind w:right="0" w:firstLine="0" w:left="0"/>
        <w:rPr/>
      </w:pPr>
      <w:r>
        <w:rPr>
          <w:rFonts w:ascii="Times New Roman" w:hAnsi="Times New Roman" w:eastAsia="Times New Roman" w:cs="Times New Roman"/>
          <w:color w:val="000000"/>
          <w:sz w:val="24"/>
        </w:rPr>
        <w:t xml:space="preserve">NEXUS must demonstrate that:</w:t>
      </w:r>
      <w:r/>
    </w:p>
    <w:p w14:paraId="7C0E5762">
      <w:pPr>
        <w:pStyle w:val="668"/>
        <w:numPr>
          <w:ilvl w:val="0"/>
          <w:numId w:val="3"/>
        </w:numPr>
        <w:spacing/>
        <w:ind w:right="0"/>
        <w:jc w:val="left"/>
        <w:rPr/>
      </w:pPr>
      <w:r>
        <w:rPr>
          <w:rFonts w:ascii="Times New Roman" w:hAnsi="Times New Roman" w:eastAsia="Times New Roman" w:cs="Times New Roman"/>
          <w:color w:val="000000"/>
          <w:sz w:val="24"/>
        </w:rPr>
        <w:t xml:space="preserve">The memory is stored with the correct owner and provenance.</w:t>
      </w:r>
      <w:r/>
    </w:p>
    <w:p w14:paraId="0BE8573A">
      <w:pPr>
        <w:pStyle w:val="668"/>
        <w:numPr>
          <w:ilvl w:val="0"/>
          <w:numId w:val="3"/>
        </w:numPr>
        <w:spacing/>
        <w:ind w:right="0"/>
        <w:jc w:val="left"/>
        <w:rPr/>
      </w:pPr>
      <w:r>
        <w:rPr>
          <w:rFonts w:ascii="Times New Roman" w:hAnsi="Times New Roman" w:eastAsia="Times New Roman" w:cs="Times New Roman"/>
          <w:color w:val="000000"/>
          <w:sz w:val="24"/>
        </w:rPr>
        <w:t xml:space="preserve">Relevant requests can retrieve it without retrieving unrelated memories.</w:t>
      </w:r>
      <w:r/>
    </w:p>
    <w:p w14:paraId="3EA57A92">
      <w:pPr>
        <w:pStyle w:val="668"/>
        <w:numPr>
          <w:ilvl w:val="0"/>
          <w:numId w:val="3"/>
        </w:numPr>
        <w:spacing/>
        <w:ind w:right="0"/>
        <w:jc w:val="left"/>
        <w:rPr/>
      </w:pPr>
      <w:r>
        <w:rPr>
          <w:rFonts w:ascii="Times New Roman" w:hAnsi="Times New Roman" w:eastAsia="Times New Roman" w:cs="Times New Roman"/>
          <w:color w:val="000000"/>
          <w:sz w:val="24"/>
        </w:rPr>
        <w:t xml:space="preserve">Another user cannot access it.</w:t>
      </w:r>
      <w:r/>
    </w:p>
    <w:p w14:paraId="2BE4C23D">
      <w:pPr>
        <w:pStyle w:val="668"/>
        <w:numPr>
          <w:ilvl w:val="0"/>
          <w:numId w:val="3"/>
        </w:numPr>
        <w:spacing/>
        <w:ind w:right="0"/>
        <w:jc w:val="left"/>
        <w:rPr/>
      </w:pPr>
      <w:r>
        <w:rPr>
          <w:rFonts w:ascii="Times New Roman" w:hAnsi="Times New Roman" w:eastAsia="Times New Roman" w:cs="Times New Roman"/>
          <w:color w:val="000000"/>
          <w:sz w:val="24"/>
        </w:rPr>
        <w:t xml:space="preserve">A corrected or superseded memory does not continue to mislead planning.</w:t>
      </w:r>
      <w:r/>
    </w:p>
    <w:p w14:paraId="0937D738">
      <w:pPr>
        <w:pStyle w:val="668"/>
        <w:numPr>
          <w:ilvl w:val="0"/>
          <w:numId w:val="3"/>
        </w:numPr>
        <w:spacing/>
        <w:ind w:right="0"/>
        <w:jc w:val="left"/>
        <w:rPr/>
      </w:pPr>
      <w:r>
        <w:rPr>
          <w:rFonts w:ascii="Times New Roman" w:hAnsi="Times New Roman" w:eastAsia="Times New Roman" w:cs="Times New Roman"/>
          <w:color w:val="000000"/>
          <w:sz w:val="24"/>
        </w:rPr>
        <w:t xml:space="preserve">Deletion removes it from active retrieval and relevant indexes or caches.</w:t>
      </w:r>
      <w:r/>
    </w:p>
    <w:p w14:paraId="389E7D34">
      <w:pPr>
        <w:pStyle w:val="668"/>
        <w:numPr>
          <w:ilvl w:val="0"/>
          <w:numId w:val="3"/>
        </w:numPr>
        <w:spacing/>
        <w:ind w:right="0"/>
        <w:jc w:val="left"/>
        <w:rPr/>
      </w:pPr>
      <w:r>
        <w:rPr>
          <w:rFonts w:ascii="Times New Roman" w:hAnsi="Times New Roman" w:eastAsia="Times New Roman" w:cs="Times New Roman"/>
          <w:color w:val="000000"/>
          <w:sz w:val="24"/>
        </w:rPr>
        <w:t xml:space="preserve">Task history and audit retention follow their separate policies.</w:t>
      </w:r>
      <w:r/>
    </w:p>
    <w:p w14:paraId="7B465C95">
      <w:pPr>
        <w:pStyle w:val="668"/>
        <w:numPr>
          <w:ilvl w:val="0"/>
          <w:numId w:val="3"/>
        </w:numPr>
        <w:spacing/>
        <w:ind w:right="0"/>
        <w:jc w:val="left"/>
        <w:rPr/>
      </w:pPr>
      <w:r>
        <w:rPr>
          <w:rFonts w:ascii="Times New Roman" w:hAnsi="Times New Roman" w:eastAsia="Times New Roman" w:cs="Times New Roman"/>
          <w:color w:val="000000"/>
          <w:sz w:val="24"/>
        </w:rPr>
        <w:t xml:space="preserve">The product accurately describes any backup-retention limitations.</w:t>
      </w:r>
      <w:r/>
    </w:p>
    <w:p w14:paraId="59130835">
      <w:pPr>
        <w:pStyle w:val="140"/>
        <w:spacing/>
        <w:ind w:right="0" w:firstLine="0" w:left="0"/>
        <w:rPr/>
      </w:pPr>
      <w:r>
        <w:rPr>
          <w:rFonts w:ascii="Times New Roman" w:hAnsi="Times New Roman" w:eastAsia="Times New Roman" w:cs="Times New Roman"/>
          <w:b/>
          <w:color w:val="000000"/>
          <w:sz w:val="36"/>
        </w:rPr>
        <w:t xml:space="preserve">03.40.4 Integration order and dependency gates</w:t>
      </w:r>
      <w:r/>
    </w:p>
    <w:p w14:paraId="6C1B6D9C">
      <w:pPr>
        <w:spacing/>
        <w:ind w:right="0" w:firstLine="0" w:left="0"/>
        <w:rPr/>
      </w:pPr>
      <w:r>
        <w:rPr>
          <w:rFonts w:ascii="Times New Roman" w:hAnsi="Times New Roman" w:eastAsia="Times New Roman" w:cs="Times New Roman"/>
          <w:color w:val="000000"/>
          <w:sz w:val="24"/>
        </w:rPr>
        <w:t xml:space="preserve">Integrate components in a sequence that exposes contract and safety problems early.</w:t>
      </w:r>
      <w:r/>
    </w:p>
    <w:p w14:paraId="16B0BF47">
      <w:pPr>
        <w:spacing/>
        <w:ind w:right="0" w:firstLine="0" w:left="0"/>
        <w:rPr/>
      </w:pPr>
      <w:r>
        <w:rPr>
          <w:rFonts w:ascii="Times New Roman" w:hAnsi="Times New Roman" w:eastAsia="Times New Roman" w:cs="Times New Roman"/>
          <w:color w:val="000000"/>
          <w:sz w:val="24"/>
        </w:rPr>
        <w:t xml:space="preserve">Gate 1</w:t>
      </w:r>
      <w:r/>
    </w:p>
    <w:p w14:paraId="157872DF">
      <w:pPr>
        <w:spacing/>
        <w:ind w:right="0" w:firstLine="0" w:left="0"/>
        <w:rPr/>
      </w:pPr>
      <w:r>
        <w:rPr>
          <w:rFonts w:ascii="Times New Roman" w:hAnsi="Times New Roman" w:eastAsia="Times New Roman" w:cs="Times New Roman"/>
          <w:color w:val="000000"/>
          <w:sz w:val="24"/>
        </w:rPr>
        <w:t xml:space="preserve">Backend and persistence</w:t>
      </w:r>
      <w:r/>
    </w:p>
    <w:p w14:paraId="3DBF417C">
      <w:pPr>
        <w:spacing/>
        <w:ind w:right="0" w:firstLine="0" w:left="0"/>
        <w:rPr/>
      </w:pPr>
      <w:r>
        <w:rPr>
          <w:rFonts w:ascii="Times New Roman" w:hAnsi="Times New Roman" w:eastAsia="Times New Roman" w:cs="Times New Roman"/>
          <w:color w:val="000000"/>
          <w:sz w:val="24"/>
        </w:rPr>
        <w:t xml:space="preserve">FastAPI, PostgreSQL, migrations, authentication, ownership and health checks.</w:t>
      </w:r>
      <w:r/>
    </w:p>
    <w:p w14:paraId="12CB6474">
      <w:pPr>
        <w:spacing/>
        <w:ind w:right="0" w:firstLine="0" w:left="0"/>
        <w:rPr/>
      </w:pPr>
      <w:r>
        <w:rPr>
          <w:rFonts w:ascii="Times New Roman" w:hAnsi="Times New Roman" w:eastAsia="Times New Roman" w:cs="Times New Roman"/>
          <w:color w:val="000000"/>
          <w:sz w:val="24"/>
        </w:rPr>
        <w:t xml:space="preserve">Gate 2</w:t>
      </w:r>
      <w:r/>
    </w:p>
    <w:p w14:paraId="27CCB511">
      <w:pPr>
        <w:spacing/>
        <w:ind w:right="0" w:firstLine="0" w:left="0"/>
        <w:rPr/>
      </w:pPr>
      <w:r>
        <w:rPr>
          <w:rFonts w:ascii="Times New Roman" w:hAnsi="Times New Roman" w:eastAsia="Times New Roman" w:cs="Times New Roman"/>
          <w:color w:val="000000"/>
          <w:sz w:val="24"/>
        </w:rPr>
        <w:t xml:space="preserve">Durable task lifecycle</w:t>
      </w:r>
      <w:r/>
    </w:p>
    <w:p w14:paraId="6207AAAE">
      <w:pPr>
        <w:spacing/>
        <w:ind w:right="0" w:firstLine="0" w:left="0"/>
        <w:rPr/>
      </w:pPr>
      <w:r>
        <w:rPr>
          <w:rFonts w:ascii="Times New Roman" w:hAnsi="Times New Roman" w:eastAsia="Times New Roman" w:cs="Times New Roman"/>
          <w:color w:val="000000"/>
          <w:sz w:val="24"/>
        </w:rPr>
        <w:t xml:space="preserve">Task IDs, legal transitions, idempotent submission, worker claims and status inspection.</w:t>
      </w:r>
      <w:r/>
    </w:p>
    <w:p w14:paraId="74F5BE62">
      <w:pPr>
        <w:spacing/>
        <w:ind w:right="0" w:firstLine="0" w:left="0"/>
        <w:rPr/>
      </w:pPr>
      <w:r>
        <w:rPr>
          <w:rFonts w:ascii="Times New Roman" w:hAnsi="Times New Roman" w:eastAsia="Times New Roman" w:cs="Times New Roman"/>
          <w:color w:val="000000"/>
          <w:sz w:val="24"/>
        </w:rPr>
        <w:t xml:space="preserve">Gate 3</w:t>
      </w:r>
      <w:r/>
    </w:p>
    <w:p w14:paraId="19B9A81E">
      <w:pPr>
        <w:spacing/>
        <w:ind w:right="0" w:firstLine="0" w:left="0"/>
        <w:rPr/>
      </w:pPr>
      <w:r>
        <w:rPr>
          <w:rFonts w:ascii="Times New Roman" w:hAnsi="Times New Roman" w:eastAsia="Times New Roman" w:cs="Times New Roman"/>
          <w:color w:val="000000"/>
          <w:sz w:val="24"/>
        </w:rPr>
        <w:t xml:space="preserve">Windows bridge</w:t>
      </w:r>
      <w:r/>
    </w:p>
    <w:p w14:paraId="5B055E6C">
      <w:pPr>
        <w:spacing/>
        <w:ind w:right="0" w:firstLine="0" w:left="0"/>
        <w:rPr/>
      </w:pPr>
      <w:r>
        <w:rPr>
          <w:rFonts w:ascii="Times New Roman" w:hAnsi="Times New Roman" w:eastAsia="Times New Roman" w:cs="Times New Roman"/>
          <w:color w:val="000000"/>
          <w:sz w:val="24"/>
        </w:rPr>
        <w:t xml:space="preserve">Device authentication, registered tool contracts, scoped filesystem operations and structured results.</w:t>
      </w:r>
      <w:r/>
    </w:p>
    <w:p w14:paraId="6BB63B52">
      <w:pPr>
        <w:spacing/>
        <w:ind w:right="0" w:firstLine="0" w:left="0"/>
        <w:rPr/>
      </w:pPr>
      <w:r>
        <w:rPr>
          <w:rFonts w:ascii="Times New Roman" w:hAnsi="Times New Roman" w:eastAsia="Times New Roman" w:cs="Times New Roman"/>
          <w:color w:val="000000"/>
          <w:sz w:val="24"/>
        </w:rPr>
        <w:t xml:space="preserve">Gate 4</w:t>
      </w:r>
      <w:r/>
    </w:p>
    <w:p w14:paraId="7DA4F79A">
      <w:pPr>
        <w:spacing/>
        <w:ind w:right="0" w:firstLine="0" w:left="0"/>
        <w:rPr/>
      </w:pPr>
      <w:r>
        <w:rPr>
          <w:rFonts w:ascii="Times New Roman" w:hAnsi="Times New Roman" w:eastAsia="Times New Roman" w:cs="Times New Roman"/>
          <w:color w:val="000000"/>
          <w:sz w:val="24"/>
        </w:rPr>
        <w:t xml:space="preserve">Policy and recovery</w:t>
      </w:r>
      <w:r/>
    </w:p>
    <w:p w14:paraId="15194006">
      <w:pPr>
        <w:spacing/>
        <w:ind w:right="0" w:firstLine="0" w:left="0"/>
        <w:rPr/>
      </w:pPr>
      <w:r>
        <w:rPr>
          <w:rFonts w:ascii="Times New Roman" w:hAnsi="Times New Roman" w:eastAsia="Times New Roman" w:cs="Times New Roman"/>
          <w:color w:val="000000"/>
          <w:sz w:val="24"/>
        </w:rPr>
        <w:t xml:space="preserve">Approval, cancellation, operation identity, deduplication, uncertain outcomes and reconciliation.</w:t>
      </w:r>
      <w:r/>
    </w:p>
    <w:p w14:paraId="75E3CF8F">
      <w:pPr>
        <w:spacing/>
        <w:ind w:right="0" w:firstLine="0" w:left="0"/>
        <w:rPr/>
      </w:pPr>
      <w:r>
        <w:rPr>
          <w:rFonts w:ascii="Times New Roman" w:hAnsi="Times New Roman" w:eastAsia="Times New Roman" w:cs="Times New Roman"/>
          <w:color w:val="000000"/>
          <w:sz w:val="24"/>
        </w:rPr>
        <w:t xml:space="preserve">Gate 5</w:t>
      </w:r>
      <w:r/>
    </w:p>
    <w:p w14:paraId="69F6D54B">
      <w:pPr>
        <w:spacing/>
        <w:ind w:right="0" w:firstLine="0" w:left="0"/>
        <w:rPr/>
      </w:pPr>
      <w:r>
        <w:rPr>
          <w:rFonts w:ascii="Times New Roman" w:hAnsi="Times New Roman" w:eastAsia="Times New Roman" w:cs="Times New Roman"/>
          <w:color w:val="000000"/>
          <w:sz w:val="24"/>
        </w:rPr>
        <w:t xml:space="preserve">AI planning</w:t>
      </w:r>
      <w:r/>
    </w:p>
    <w:p w14:paraId="1334DF1E">
      <w:pPr>
        <w:spacing/>
        <w:ind w:right="0" w:firstLine="0" w:left="0"/>
        <w:rPr/>
      </w:pPr>
      <w:r>
        <w:rPr>
          <w:rFonts w:ascii="Times New Roman" w:hAnsi="Times New Roman" w:eastAsia="Times New Roman" w:cs="Times New Roman"/>
          <w:color w:val="000000"/>
          <w:sz w:val="24"/>
        </w:rPr>
        <w:t xml:space="preserve">Structured proposals, dependency validation, clarification, bounded planning and model-failure behavior.</w:t>
      </w:r>
      <w:r/>
    </w:p>
    <w:p w14:paraId="6B8EF422">
      <w:pPr>
        <w:spacing/>
        <w:ind w:right="0" w:firstLine="0" w:left="0"/>
        <w:rPr/>
      </w:pPr>
      <w:r>
        <w:rPr>
          <w:rFonts w:ascii="Times New Roman" w:hAnsi="Times New Roman" w:eastAsia="Times New Roman" w:cs="Times New Roman"/>
          <w:color w:val="000000"/>
          <w:sz w:val="24"/>
        </w:rPr>
        <w:t xml:space="preserve">Gate 6</w:t>
      </w:r>
      <w:r/>
    </w:p>
    <w:p w14:paraId="0D37DFEB">
      <w:pPr>
        <w:spacing/>
        <w:ind w:right="0" w:firstLine="0" w:left="0"/>
        <w:rPr/>
      </w:pPr>
      <w:r>
        <w:rPr>
          <w:rFonts w:ascii="Times New Roman" w:hAnsi="Times New Roman" w:eastAsia="Times New Roman" w:cs="Times New Roman"/>
          <w:color w:val="000000"/>
          <w:sz w:val="24"/>
        </w:rPr>
        <w:t xml:space="preserve">Memory and context</w:t>
      </w:r>
      <w:r/>
    </w:p>
    <w:p w14:paraId="4E180551">
      <w:pPr>
        <w:spacing/>
        <w:ind w:right="0" w:firstLine="0" w:left="0"/>
        <w:rPr/>
      </w:pPr>
      <w:r>
        <w:rPr>
          <w:rFonts w:ascii="Times New Roman" w:hAnsi="Times New Roman" w:eastAsia="Times New Roman" w:cs="Times New Roman"/>
          <w:color w:val="000000"/>
          <w:sz w:val="24"/>
        </w:rPr>
        <w:t xml:space="preserve">Private memory lifecycle, authorized retrieval, provenance and context-isolation tests.</w:t>
      </w:r>
      <w:r/>
    </w:p>
    <w:p w14:paraId="72E86163">
      <w:pPr>
        <w:spacing/>
        <w:ind w:right="0" w:firstLine="0" w:left="0"/>
        <w:rPr/>
      </w:pPr>
      <w:r>
        <w:rPr>
          <w:rFonts w:ascii="Times New Roman" w:hAnsi="Times New Roman" w:eastAsia="Times New Roman" w:cs="Times New Roman"/>
          <w:color w:val="000000"/>
          <w:sz w:val="24"/>
        </w:rPr>
        <w:t xml:space="preserve">Gate 7</w:t>
      </w:r>
      <w:r/>
    </w:p>
    <w:p w14:paraId="15FC2452">
      <w:pPr>
        <w:spacing/>
        <w:ind w:right="0" w:firstLine="0" w:left="0"/>
        <w:rPr/>
      </w:pPr>
      <w:r>
        <w:rPr>
          <w:rFonts w:ascii="Times New Roman" w:hAnsi="Times New Roman" w:eastAsia="Times New Roman" w:cs="Times New Roman"/>
          <w:color w:val="000000"/>
          <w:sz w:val="24"/>
        </w:rPr>
        <w:t xml:space="preserve">Three-user integration</w:t>
      </w:r>
      <w:r/>
    </w:p>
    <w:p w14:paraId="0BD859D9">
      <w:pPr>
        <w:spacing/>
        <w:ind w:right="0" w:firstLine="0" w:left="0"/>
        <w:rPr/>
      </w:pPr>
      <w:r>
        <w:rPr>
          <w:rFonts w:ascii="Times New Roman" w:hAnsi="Times New Roman" w:eastAsia="Times New Roman" w:cs="Times New Roman"/>
          <w:color w:val="000000"/>
          <w:sz w:val="24"/>
        </w:rPr>
        <w:t xml:space="preserve">Concurrent requests, device isolation, scheduling, network behavior and resource measurements.</w:t>
      </w:r>
      <w:r/>
    </w:p>
    <w:p w14:paraId="0273A638">
      <w:pPr>
        <w:spacing/>
        <w:ind w:right="0" w:firstLine="0" w:left="0"/>
        <w:rPr/>
      </w:pPr>
      <w:r>
        <w:rPr>
          <w:rFonts w:ascii="Times New Roman" w:hAnsi="Times New Roman" w:eastAsia="Times New Roman" w:cs="Times New Roman"/>
          <w:color w:val="000000"/>
          <w:sz w:val="24"/>
        </w:rPr>
        <w:t xml:space="preserve">Gate 8</w:t>
      </w:r>
      <w:r/>
    </w:p>
    <w:p w14:paraId="188D7122">
      <w:pPr>
        <w:spacing/>
        <w:ind w:right="0" w:firstLine="0" w:left="0"/>
        <w:rPr/>
      </w:pPr>
      <w:r>
        <w:rPr>
          <w:rFonts w:ascii="Times New Roman" w:hAnsi="Times New Roman" w:eastAsia="Times New Roman" w:cs="Times New Roman"/>
          <w:color w:val="000000"/>
          <w:sz w:val="24"/>
        </w:rPr>
        <w:t xml:space="preserve">Release candidate</w:t>
      </w:r>
      <w:r/>
    </w:p>
    <w:p w14:paraId="0669FA39">
      <w:pPr>
        <w:spacing/>
        <w:ind w:right="0" w:firstLine="0" w:left="0"/>
        <w:rPr/>
      </w:pPr>
      <w:r>
        <w:rPr>
          <w:rFonts w:ascii="Times New Roman" w:hAnsi="Times New Roman" w:eastAsia="Times New Roman" w:cs="Times New Roman"/>
          <w:color w:val="000000"/>
          <w:sz w:val="24"/>
        </w:rPr>
        <w:t xml:space="preserve">Security regression tests, failure injection, clean installation, backup restoration and final sign-off.</w:t>
      </w:r>
      <w:r/>
    </w:p>
    <w:p w14:paraId="3C14CB45">
      <w:pPr>
        <w:spacing/>
        <w:ind w:right="0" w:firstLine="0" w:left="0"/>
        <w:rPr/>
      </w:pPr>
      <w:r>
        <w:rPr>
          <w:rFonts w:ascii="Times New Roman" w:hAnsi="Times New Roman" w:eastAsia="Times New Roman" w:cs="Times New Roman"/>
          <w:color w:val="000000"/>
          <w:sz w:val="24"/>
        </w:rPr>
        <w:t xml:space="preserve">These gates are integration checkpoints, not eight independent projects. The team should continuously merge tested work and preserve an end-to-end path throughout development.</w:t>
      </w:r>
      <w:r/>
    </w:p>
    <w:p w14:paraId="28D84925">
      <w:pPr>
        <w:spacing/>
        <w:ind w:right="0" w:firstLine="0" w:left="0"/>
        <w:rPr/>
      </w:pPr>
      <w:r>
        <w:rPr>
          <w:rFonts w:ascii="Times New Roman" w:hAnsi="Times New Roman" w:eastAsia="Times New Roman" w:cs="Times New Roman"/>
          <w:color w:val="000000"/>
          <w:sz w:val="24"/>
        </w:rPr>
        <w:t xml:space="preserve">Important: the first working end-to-end flow should use deterministic planning or a mocked planner. Integrate the real local model after the task lifecycle, policy enforcement and bridge contracts are working. This isolates failures and prevents early AI i</w:t>
      </w:r>
      <w:r>
        <w:rPr>
          <w:rFonts w:ascii="Times New Roman" w:hAnsi="Times New Roman" w:eastAsia="Times New Roman" w:cs="Times New Roman"/>
          <w:color w:val="000000"/>
          <w:sz w:val="24"/>
        </w:rPr>
        <w:t xml:space="preserve">ntegration from obscuring backend defects.</w:t>
      </w:r>
      <w:r/>
    </w:p>
    <w:p w14:paraId="2D486073">
      <w:pPr>
        <w:pStyle w:val="140"/>
        <w:spacing/>
        <w:ind w:right="0" w:firstLine="0" w:left="0"/>
        <w:rPr/>
      </w:pPr>
      <w:r>
        <w:rPr>
          <w:rFonts w:ascii="Times New Roman" w:hAnsi="Times New Roman" w:eastAsia="Times New Roman" w:cs="Times New Roman"/>
          <w:b/>
          <w:color w:val="000000"/>
          <w:sz w:val="36"/>
        </w:rPr>
        <w:t xml:space="preserve">03.40.5 System acceptance requirements</w:t>
      </w:r>
      <w:r/>
    </w:p>
    <w:p w14:paraId="635A87CD">
      <w:pPr>
        <w:spacing/>
        <w:ind w:right="0" w:firstLine="0" w:left="0"/>
        <w:rPr/>
      </w:pPr>
      <w:r>
        <w:rPr>
          <w:rFonts w:ascii="Times New Roman" w:hAnsi="Times New Roman" w:eastAsia="Times New Roman" w:cs="Times New Roman"/>
          <w:color w:val="000000"/>
          <w:sz w:val="24"/>
        </w:rPr>
        <w:t xml:space="preserve">The release candidate must satisfy the following groups of requirements.</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476"/>
        <w:gridCol w:w="7878"/>
      </w:tblGrid>
      <w:tr>
        <w:trPr/>
        <w:tc>
          <w:tcPr>
            <w:tcBorders/>
            <w:tcMar>
              <w:left w:w="15" w:type="dxa"/>
              <w:top w:w="15" w:type="dxa"/>
              <w:right w:w="15" w:type="dxa"/>
              <w:bottom w:w="15" w:type="dxa"/>
            </w:tcMar>
            <w:tcW w:w="1476" w:type="dxa"/>
            <w:vAlign w:val="center"/>
          </w:tcPr>
          <w:p w14:paraId="7511B52B">
            <w:pPr>
              <w:spacing/>
              <w:ind w:right="0" w:firstLine="0" w:left="0"/>
              <w:jc w:val="center"/>
              <w:rPr/>
            </w:pPr>
            <w:r>
              <w:rPr>
                <w:rFonts w:ascii="Times New Roman" w:hAnsi="Times New Roman" w:eastAsia="Times New Roman" w:cs="Times New Roman"/>
                <w:b/>
                <w:color w:val="000000"/>
                <w:sz w:val="24"/>
              </w:rPr>
              <w:t xml:space="preserve">Group</w:t>
            </w:r>
            <w:r/>
          </w:p>
        </w:tc>
        <w:tc>
          <w:tcPr>
            <w:tcBorders/>
            <w:tcMar>
              <w:left w:w="15" w:type="dxa"/>
              <w:top w:w="15" w:type="dxa"/>
              <w:right w:w="15" w:type="dxa"/>
              <w:bottom w:w="15" w:type="dxa"/>
            </w:tcMar>
            <w:tcW w:w="7878" w:type="dxa"/>
            <w:vAlign w:val="center"/>
          </w:tcPr>
          <w:p w14:paraId="461608ED">
            <w:pPr>
              <w:spacing/>
              <w:ind w:right="0" w:firstLine="0" w:left="0"/>
              <w:jc w:val="center"/>
              <w:rPr/>
            </w:pPr>
            <w:r>
              <w:rPr>
                <w:rFonts w:ascii="Times New Roman" w:hAnsi="Times New Roman" w:eastAsia="Times New Roman" w:cs="Times New Roman"/>
                <w:b/>
                <w:color w:val="000000"/>
                <w:sz w:val="24"/>
              </w:rPr>
              <w:t xml:space="preserve">Required evidence</w:t>
            </w:r>
            <w:r/>
          </w:p>
        </w:tc>
      </w:tr>
      <w:tr>
        <w:trPr/>
        <w:tc>
          <w:tcPr>
            <w:tcBorders/>
            <w:tcMar>
              <w:left w:w="15" w:type="dxa"/>
              <w:top w:w="15" w:type="dxa"/>
              <w:right w:w="15" w:type="dxa"/>
              <w:bottom w:w="15" w:type="dxa"/>
            </w:tcMar>
            <w:tcW w:w="1476" w:type="dxa"/>
            <w:vAlign w:val="center"/>
          </w:tcPr>
          <w:p w14:paraId="27A7F2BE">
            <w:pPr>
              <w:spacing/>
              <w:ind w:right="0" w:firstLine="0" w:left="0"/>
              <w:rPr/>
            </w:pPr>
            <w:r>
              <w:rPr>
                <w:rFonts w:ascii="Times New Roman" w:hAnsi="Times New Roman" w:eastAsia="Times New Roman" w:cs="Times New Roman"/>
                <w:color w:val="000000"/>
                <w:sz w:val="24"/>
              </w:rPr>
              <w:t xml:space="preserve">Functional correctness</w:t>
            </w:r>
            <w:r/>
          </w:p>
        </w:tc>
        <w:tc>
          <w:tcPr>
            <w:tcBorders/>
            <w:tcMar>
              <w:left w:w="15" w:type="dxa"/>
              <w:top w:w="15" w:type="dxa"/>
              <w:right w:w="15" w:type="dxa"/>
              <w:bottom w:w="15" w:type="dxa"/>
            </w:tcMar>
            <w:tcW w:w="7878" w:type="dxa"/>
            <w:vAlign w:val="center"/>
          </w:tcPr>
          <w:p w14:paraId="7BC6D905">
            <w:pPr>
              <w:spacing/>
              <w:ind w:right="0" w:firstLine="0" w:left="0"/>
              <w:rPr/>
            </w:pPr>
            <w:r>
              <w:rPr>
                <w:rFonts w:ascii="Times New Roman" w:hAnsi="Times New Roman" w:eastAsia="Times New Roman" w:cs="Times New Roman"/>
                <w:color w:val="000000"/>
                <w:sz w:val="24"/>
              </w:rPr>
              <w:t xml:space="preserve">The supported workflows produce their expected verified outcomes</w:t>
            </w:r>
            <w:r/>
          </w:p>
        </w:tc>
      </w:tr>
      <w:tr>
        <w:trPr/>
        <w:tc>
          <w:tcPr>
            <w:tcBorders/>
            <w:tcMar>
              <w:left w:w="15" w:type="dxa"/>
              <w:top w:w="15" w:type="dxa"/>
              <w:right w:w="15" w:type="dxa"/>
              <w:bottom w:w="15" w:type="dxa"/>
            </w:tcMar>
            <w:tcW w:w="1476" w:type="dxa"/>
            <w:vAlign w:val="center"/>
          </w:tcPr>
          <w:p w14:paraId="5009A486">
            <w:pPr>
              <w:spacing/>
              <w:ind w:right="0" w:firstLine="0" w:left="0"/>
              <w:rPr/>
            </w:pPr>
            <w:r>
              <w:rPr>
                <w:rFonts w:ascii="Times New Roman" w:hAnsi="Times New Roman" w:eastAsia="Times New Roman" w:cs="Times New Roman"/>
                <w:color w:val="000000"/>
                <w:sz w:val="24"/>
              </w:rPr>
              <w:t xml:space="preserve">Security</w:t>
            </w:r>
            <w:r/>
          </w:p>
        </w:tc>
        <w:tc>
          <w:tcPr>
            <w:tcBorders/>
            <w:tcMar>
              <w:left w:w="15" w:type="dxa"/>
              <w:top w:w="15" w:type="dxa"/>
              <w:right w:w="15" w:type="dxa"/>
              <w:bottom w:w="15" w:type="dxa"/>
            </w:tcMar>
            <w:tcW w:w="7878" w:type="dxa"/>
            <w:vAlign w:val="center"/>
          </w:tcPr>
          <w:p w14:paraId="50B2B871">
            <w:pPr>
              <w:spacing/>
              <w:ind w:right="0" w:firstLine="0" w:left="0"/>
              <w:rPr/>
            </w:pPr>
            <w:r>
              <w:rPr>
                <w:rFonts w:ascii="Times New Roman" w:hAnsi="Times New Roman" w:eastAsia="Times New Roman" w:cs="Times New Roman"/>
                <w:color w:val="000000"/>
                <w:sz w:val="24"/>
              </w:rPr>
              <w:t xml:space="preserve">Cross-user and cross-device isolation, approval enforcement, filesystem boundaries and credential handling pass tests</w:t>
            </w:r>
            <w:r/>
          </w:p>
        </w:tc>
      </w:tr>
      <w:tr>
        <w:trPr/>
        <w:tc>
          <w:tcPr>
            <w:tcBorders/>
            <w:tcMar>
              <w:left w:w="15" w:type="dxa"/>
              <w:top w:w="15" w:type="dxa"/>
              <w:right w:w="15" w:type="dxa"/>
              <w:bottom w:w="15" w:type="dxa"/>
            </w:tcMar>
            <w:tcW w:w="1476" w:type="dxa"/>
            <w:vAlign w:val="center"/>
          </w:tcPr>
          <w:p w14:paraId="1D26C907">
            <w:pPr>
              <w:spacing/>
              <w:ind w:right="0" w:firstLine="0" w:left="0"/>
              <w:rPr/>
            </w:pPr>
            <w:r>
              <w:rPr>
                <w:rFonts w:ascii="Times New Roman" w:hAnsi="Times New Roman" w:eastAsia="Times New Roman" w:cs="Times New Roman"/>
                <w:color w:val="000000"/>
                <w:sz w:val="24"/>
              </w:rPr>
              <w:t xml:space="preserve">Reliability</w:t>
            </w:r>
            <w:r/>
          </w:p>
        </w:tc>
        <w:tc>
          <w:tcPr>
            <w:tcBorders/>
            <w:tcMar>
              <w:left w:w="15" w:type="dxa"/>
              <w:top w:w="15" w:type="dxa"/>
              <w:right w:w="15" w:type="dxa"/>
              <w:bottom w:w="15" w:type="dxa"/>
            </w:tcMar>
            <w:tcW w:w="7878" w:type="dxa"/>
            <w:vAlign w:val="center"/>
          </w:tcPr>
          <w:p w14:paraId="20F1D219">
            <w:pPr>
              <w:spacing/>
              <w:ind w:right="0" w:firstLine="0" w:left="0"/>
              <w:rPr/>
            </w:pPr>
            <w:r>
              <w:rPr>
                <w:rFonts w:ascii="Times New Roman" w:hAnsi="Times New Roman" w:eastAsia="Times New Roman" w:cs="Times New Roman"/>
                <w:color w:val="000000"/>
                <w:sz w:val="24"/>
              </w:rPr>
              <w:t xml:space="preserve">Restart, disconnection, duplicate requests, cancellation and uncertain side effects are handled correctly</w:t>
            </w:r>
            <w:r/>
          </w:p>
        </w:tc>
      </w:tr>
      <w:tr>
        <w:trPr/>
        <w:tc>
          <w:tcPr>
            <w:tcBorders/>
            <w:tcMar>
              <w:left w:w="15" w:type="dxa"/>
              <w:top w:w="15" w:type="dxa"/>
              <w:right w:w="15" w:type="dxa"/>
              <w:bottom w:w="15" w:type="dxa"/>
            </w:tcMar>
            <w:tcW w:w="1476" w:type="dxa"/>
            <w:vAlign w:val="center"/>
          </w:tcPr>
          <w:p w14:paraId="1A37D287">
            <w:pPr>
              <w:spacing/>
              <w:ind w:right="0" w:firstLine="0" w:left="0"/>
              <w:rPr/>
            </w:pPr>
            <w:r>
              <w:rPr>
                <w:rFonts w:ascii="Times New Roman" w:hAnsi="Times New Roman" w:eastAsia="Times New Roman" w:cs="Times New Roman"/>
                <w:color w:val="000000"/>
                <w:sz w:val="24"/>
              </w:rPr>
              <w:t xml:space="preserve">AI and context</w:t>
            </w:r>
            <w:r/>
          </w:p>
        </w:tc>
        <w:tc>
          <w:tcPr>
            <w:tcBorders/>
            <w:tcMar>
              <w:left w:w="15" w:type="dxa"/>
              <w:top w:w="15" w:type="dxa"/>
              <w:right w:w="15" w:type="dxa"/>
              <w:bottom w:w="15" w:type="dxa"/>
            </w:tcMar>
            <w:tcW w:w="7878" w:type="dxa"/>
            <w:vAlign w:val="center"/>
          </w:tcPr>
          <w:p w14:paraId="2930FF19">
            <w:pPr>
              <w:spacing/>
              <w:ind w:right="0" w:firstLine="0" w:left="0"/>
              <w:rPr/>
            </w:pPr>
            <w:r>
              <w:rPr>
                <w:rFonts w:ascii="Times New Roman" w:hAnsi="Times New Roman" w:eastAsia="Times New Roman" w:cs="Times New Roman"/>
                <w:color w:val="000000"/>
                <w:sz w:val="24"/>
              </w:rPr>
              <w:t xml:space="preserve">Fixed evaluation set demonstrates bounded plans, appropriate clarification, scope adherence and honest failure handling</w:t>
            </w:r>
            <w:r/>
          </w:p>
        </w:tc>
      </w:tr>
      <w:tr>
        <w:trPr/>
        <w:tc>
          <w:tcPr>
            <w:tcBorders/>
            <w:tcMar>
              <w:left w:w="15" w:type="dxa"/>
              <w:top w:w="15" w:type="dxa"/>
              <w:right w:w="15" w:type="dxa"/>
              <w:bottom w:w="15" w:type="dxa"/>
            </w:tcMar>
            <w:tcW w:w="1476" w:type="dxa"/>
            <w:vAlign w:val="center"/>
          </w:tcPr>
          <w:p w14:paraId="7ACC45EB">
            <w:pPr>
              <w:spacing/>
              <w:ind w:right="0" w:firstLine="0" w:left="0"/>
              <w:rPr/>
            </w:pPr>
            <w:r>
              <w:rPr>
                <w:rFonts w:ascii="Times New Roman" w:hAnsi="Times New Roman" w:eastAsia="Times New Roman" w:cs="Times New Roman"/>
                <w:color w:val="000000"/>
                <w:sz w:val="24"/>
              </w:rPr>
              <w:t xml:space="preserve">Performance</w:t>
            </w:r>
            <w:r/>
          </w:p>
        </w:tc>
        <w:tc>
          <w:tcPr>
            <w:tcBorders/>
            <w:tcMar>
              <w:left w:w="15" w:type="dxa"/>
              <w:top w:w="15" w:type="dxa"/>
              <w:right w:w="15" w:type="dxa"/>
              <w:bottom w:w="15" w:type="dxa"/>
            </w:tcMar>
            <w:tcW w:w="7878" w:type="dxa"/>
            <w:vAlign w:val="center"/>
          </w:tcPr>
          <w:p w14:paraId="328E849F">
            <w:pPr>
              <w:spacing/>
              <w:ind w:right="0" w:firstLine="0" w:left="0"/>
              <w:rPr/>
            </w:pPr>
            <w:r>
              <w:rPr>
                <w:rFonts w:ascii="Times New Roman" w:hAnsi="Times New Roman" w:eastAsia="Times New Roman" w:cs="Times New Roman"/>
                <w:color w:val="000000"/>
                <w:sz w:val="24"/>
              </w:rPr>
              <w:t xml:space="preserve">Measurements on the actual designated host, including model latency, resource consumption and three-user concurrency</w:t>
            </w:r>
            <w:r/>
          </w:p>
        </w:tc>
      </w:tr>
      <w:tr>
        <w:trPr/>
        <w:tc>
          <w:tcPr>
            <w:tcBorders/>
            <w:tcMar>
              <w:left w:w="15" w:type="dxa"/>
              <w:top w:w="15" w:type="dxa"/>
              <w:right w:w="15" w:type="dxa"/>
              <w:bottom w:w="15" w:type="dxa"/>
            </w:tcMar>
            <w:tcW w:w="1476" w:type="dxa"/>
            <w:vAlign w:val="center"/>
          </w:tcPr>
          <w:p w14:paraId="214F8EF8">
            <w:pPr>
              <w:spacing/>
              <w:ind w:right="0" w:firstLine="0" w:left="0"/>
              <w:rPr/>
            </w:pPr>
            <w:r>
              <w:rPr>
                <w:rFonts w:ascii="Times New Roman" w:hAnsi="Times New Roman" w:eastAsia="Times New Roman" w:cs="Times New Roman"/>
                <w:color w:val="000000"/>
                <w:sz w:val="24"/>
              </w:rPr>
              <w:t xml:space="preserve">Deployment</w:t>
            </w:r>
            <w:r/>
          </w:p>
        </w:tc>
        <w:tc>
          <w:tcPr>
            <w:tcBorders/>
            <w:tcMar>
              <w:left w:w="15" w:type="dxa"/>
              <w:top w:w="15" w:type="dxa"/>
              <w:right w:w="15" w:type="dxa"/>
              <w:bottom w:w="15" w:type="dxa"/>
            </w:tcMar>
            <w:tcW w:w="7878" w:type="dxa"/>
            <w:vAlign w:val="center"/>
          </w:tcPr>
          <w:p w14:paraId="13875BBB">
            <w:pPr>
              <w:spacing/>
              <w:ind w:right="0" w:firstLine="0" w:left="0"/>
              <w:rPr/>
            </w:pPr>
            <w:r>
              <w:rPr>
                <w:rFonts w:ascii="Times New Roman" w:hAnsi="Times New Roman" w:eastAsia="Times New Roman" w:cs="Times New Roman"/>
                <w:color w:val="000000"/>
                <w:sz w:val="24"/>
              </w:rPr>
              <w:t xml:space="preserve">Fresh installation, documented configuration, database migration and Windows bridge setup succeed</w:t>
            </w:r>
            <w:r/>
          </w:p>
        </w:tc>
      </w:tr>
      <w:tr>
        <w:trPr/>
        <w:tc>
          <w:tcPr>
            <w:tcBorders/>
            <w:tcMar>
              <w:left w:w="15" w:type="dxa"/>
              <w:top w:w="15" w:type="dxa"/>
              <w:right w:w="15" w:type="dxa"/>
              <w:bottom w:w="15" w:type="dxa"/>
            </w:tcMar>
            <w:tcW w:w="1476" w:type="dxa"/>
            <w:vAlign w:val="center"/>
          </w:tcPr>
          <w:p w14:paraId="14490648">
            <w:pPr>
              <w:spacing/>
              <w:ind w:right="0" w:firstLine="0" w:left="0"/>
              <w:rPr/>
            </w:pPr>
            <w:r>
              <w:rPr>
                <w:rFonts w:ascii="Times New Roman" w:hAnsi="Times New Roman" w:eastAsia="Times New Roman" w:cs="Times New Roman"/>
                <w:color w:val="000000"/>
                <w:sz w:val="24"/>
              </w:rPr>
              <w:t xml:space="preserve">Recovery</w:t>
            </w:r>
            <w:r/>
          </w:p>
        </w:tc>
        <w:tc>
          <w:tcPr>
            <w:tcBorders/>
            <w:tcMar>
              <w:left w:w="15" w:type="dxa"/>
              <w:top w:w="15" w:type="dxa"/>
              <w:right w:w="15" w:type="dxa"/>
              <w:bottom w:w="15" w:type="dxa"/>
            </w:tcMar>
            <w:tcW w:w="7878" w:type="dxa"/>
            <w:vAlign w:val="center"/>
          </w:tcPr>
          <w:p w14:paraId="6B541ED9">
            <w:pPr>
              <w:spacing/>
              <w:ind w:right="0" w:firstLine="0" w:left="0"/>
              <w:rPr/>
            </w:pPr>
            <w:r>
              <w:rPr>
                <w:rFonts w:ascii="Times New Roman" w:hAnsi="Times New Roman" w:eastAsia="Times New Roman" w:cs="Times New Roman"/>
                <w:color w:val="000000"/>
                <w:sz w:val="24"/>
              </w:rPr>
              <w:t xml:space="preserve">A verified backup can be restored and nonterminal tasks reconciled safely</w:t>
            </w:r>
            <w:r/>
          </w:p>
        </w:tc>
      </w:tr>
      <w:tr>
        <w:trPr/>
        <w:tc>
          <w:tcPr>
            <w:tcBorders/>
            <w:tcMar>
              <w:left w:w="15" w:type="dxa"/>
              <w:top w:w="15" w:type="dxa"/>
              <w:right w:w="15" w:type="dxa"/>
              <w:bottom w:w="15" w:type="dxa"/>
            </w:tcMar>
            <w:tcW w:w="1476" w:type="dxa"/>
            <w:vAlign w:val="center"/>
          </w:tcPr>
          <w:p w14:paraId="07AA5592">
            <w:pPr>
              <w:spacing/>
              <w:ind w:right="0" w:firstLine="0" w:left="0"/>
              <w:rPr/>
            </w:pPr>
            <w:r>
              <w:rPr>
                <w:rFonts w:ascii="Times New Roman" w:hAnsi="Times New Roman" w:eastAsia="Times New Roman" w:cs="Times New Roman"/>
                <w:color w:val="000000"/>
                <w:sz w:val="24"/>
              </w:rPr>
              <w:t xml:space="preserve">Operability</w:t>
            </w:r>
            <w:r/>
          </w:p>
        </w:tc>
        <w:tc>
          <w:tcPr>
            <w:tcBorders/>
            <w:tcMar>
              <w:left w:w="15" w:type="dxa"/>
              <w:top w:w="15" w:type="dxa"/>
              <w:right w:w="15" w:type="dxa"/>
              <w:bottom w:w="15" w:type="dxa"/>
            </w:tcMar>
            <w:tcW w:w="7878" w:type="dxa"/>
            <w:vAlign w:val="center"/>
          </w:tcPr>
          <w:p w14:paraId="25DFE9D4">
            <w:pPr>
              <w:spacing/>
              <w:ind w:right="0" w:firstLine="0" w:left="0"/>
              <w:rPr/>
            </w:pPr>
            <w:r>
              <w:rPr>
                <w:rFonts w:ascii="Times New Roman" w:hAnsi="Times New Roman" w:eastAsia="Times New Roman" w:cs="Times New Roman"/>
                <w:color w:val="000000"/>
                <w:sz w:val="24"/>
              </w:rPr>
              <w:t xml:space="preserve">Useful health checks, structured diagnostics, stable errors and actionable task history are available</w:t>
            </w:r>
            <w:r/>
          </w:p>
        </w:tc>
      </w:tr>
      <w:tr>
        <w:trPr/>
        <w:tc>
          <w:tcPr>
            <w:tcBorders/>
            <w:tcMar>
              <w:left w:w="15" w:type="dxa"/>
              <w:top w:w="15" w:type="dxa"/>
              <w:right w:w="15" w:type="dxa"/>
              <w:bottom w:w="15" w:type="dxa"/>
            </w:tcMar>
            <w:tcW w:w="1476" w:type="dxa"/>
            <w:vAlign w:val="center"/>
          </w:tcPr>
          <w:p w14:paraId="110F7122">
            <w:pPr>
              <w:spacing/>
              <w:ind w:right="0" w:firstLine="0" w:left="0"/>
              <w:rPr/>
            </w:pPr>
            <w:r>
              <w:rPr>
                <w:rFonts w:ascii="Times New Roman" w:hAnsi="Times New Roman" w:eastAsia="Times New Roman" w:cs="Times New Roman"/>
                <w:color w:val="000000"/>
                <w:sz w:val="24"/>
              </w:rPr>
              <w:t xml:space="preserve">Documentation</w:t>
            </w:r>
            <w:r/>
          </w:p>
        </w:tc>
        <w:tc>
          <w:tcPr>
            <w:tcBorders/>
            <w:tcMar>
              <w:left w:w="15" w:type="dxa"/>
              <w:top w:w="15" w:type="dxa"/>
              <w:right w:w="15" w:type="dxa"/>
              <w:bottom w:w="15" w:type="dxa"/>
            </w:tcMar>
            <w:tcW w:w="7878" w:type="dxa"/>
            <w:vAlign w:val="center"/>
          </w:tcPr>
          <w:p w14:paraId="63E6AA78">
            <w:pPr>
              <w:spacing/>
              <w:ind w:right="0" w:firstLine="0" w:left="0"/>
              <w:rPr/>
            </w:pPr>
            <w:r>
              <w:rPr>
                <w:rFonts w:ascii="Times New Roman" w:hAnsi="Times New Roman" w:eastAsia="Times New Roman" w:cs="Times New Roman"/>
                <w:color w:val="000000"/>
                <w:sz w:val="24"/>
              </w:rPr>
              <w:t xml:space="preserve">Developer onboarding, tool contracts, known limitations, recovery procedures and release instructions are current</w:t>
            </w:r>
            <w:r/>
          </w:p>
        </w:tc>
      </w:tr>
    </w:tbl>
    <w:p w14:paraId="2E7D4406">
      <w:pPr>
        <w:spacing/>
        <w:ind w:right="0" w:firstLine="0" w:left="0"/>
        <w:rPr/>
      </w:pPr>
      <w:r>
        <w:rPr>
          <w:rFonts w:ascii="Times New Roman" w:hAnsi="Times New Roman" w:eastAsia="Times New Roman" w:cs="Times New Roman"/>
          <w:color w:val="000000"/>
          <w:sz w:val="24"/>
        </w:rPr>
        <w:t xml:space="preserve">A component passing its unit tests does not establish that the integrated system meets these requirements. The release evidence must come from the appropriate unit, integration, contract, security and end-to-end tests.</w:t>
      </w:r>
      <w:r/>
    </w:p>
    <w:p w14:paraId="6FE6C244">
      <w:pPr>
        <w:pStyle w:val="140"/>
        <w:spacing/>
        <w:ind w:right="0" w:firstLine="0" w:left="0"/>
        <w:rPr/>
      </w:pPr>
      <w:r>
        <w:rPr>
          <w:rFonts w:ascii="Times New Roman" w:hAnsi="Times New Roman" w:eastAsia="Times New Roman" w:cs="Times New Roman"/>
          <w:b/>
          <w:color w:val="000000"/>
          <w:sz w:val="36"/>
        </w:rPr>
        <w:t xml:space="preserve">03.40.6 Performance and reliability acceptance</w:t>
      </w:r>
      <w:r/>
    </w:p>
    <w:p w14:paraId="5D923338">
      <w:pPr>
        <w:spacing/>
        <w:ind w:right="0" w:firstLine="0" w:left="0"/>
        <w:rPr/>
      </w:pPr>
      <w:r>
        <w:rPr>
          <w:rFonts w:ascii="Times New Roman" w:hAnsi="Times New Roman" w:eastAsia="Times New Roman" w:cs="Times New Roman"/>
          <w:color w:val="000000"/>
          <w:sz w:val="24"/>
        </w:rPr>
        <w:t xml:space="preserve">The performance targets proposed in Section 03.27 remain provisional until measured on the actual deployment hardware.</w:t>
      </w:r>
      <w:r/>
    </w:p>
    <w:p w14:paraId="2A06ED30">
      <w:pPr>
        <w:spacing/>
        <w:ind w:right="0" w:firstLine="0" w:left="0"/>
        <w:rPr/>
      </w:pPr>
      <w:r>
        <w:rPr>
          <w:rFonts w:ascii="Times New Roman" w:hAnsi="Times New Roman" w:eastAsia="Times New Roman" w:cs="Times New Roman"/>
          <w:color w:val="000000"/>
          <w:sz w:val="24"/>
        </w:rPr>
        <w:t xml:space="preserve">The release candidate should record:</w:t>
      </w:r>
      <w:r/>
    </w:p>
    <w:p w14:paraId="32959A8A">
      <w:pPr>
        <w:pStyle w:val="668"/>
        <w:numPr>
          <w:ilvl w:val="0"/>
          <w:numId w:val="3"/>
        </w:numPr>
        <w:spacing/>
        <w:ind w:right="0"/>
        <w:jc w:val="left"/>
        <w:rPr/>
      </w:pPr>
      <w:r>
        <w:rPr>
          <w:rFonts w:ascii="Times New Roman" w:hAnsi="Times New Roman" w:eastAsia="Times New Roman" w:cs="Times New Roman"/>
          <w:color w:val="000000"/>
          <w:sz w:val="24"/>
        </w:rPr>
        <w:t xml:space="preserve">API response latency, including p50 and p95.</w:t>
      </w:r>
      <w:r/>
    </w:p>
    <w:p w14:paraId="259E457A">
      <w:pPr>
        <w:pStyle w:val="668"/>
        <w:numPr>
          <w:ilvl w:val="0"/>
          <w:numId w:val="3"/>
        </w:numPr>
        <w:spacing/>
        <w:ind w:right="0"/>
        <w:jc w:val="left"/>
        <w:rPr/>
      </w:pPr>
      <w:r>
        <w:rPr>
          <w:rFonts w:ascii="Times New Roman" w:hAnsi="Times New Roman" w:eastAsia="Times New Roman" w:cs="Times New Roman"/>
          <w:color w:val="000000"/>
          <w:sz w:val="24"/>
        </w:rPr>
        <w:t xml:space="preserve">Task-acceptance latency.</w:t>
      </w:r>
      <w:r/>
    </w:p>
    <w:p w14:paraId="1BA40219">
      <w:pPr>
        <w:pStyle w:val="668"/>
        <w:numPr>
          <w:ilvl w:val="0"/>
          <w:numId w:val="3"/>
        </w:numPr>
        <w:spacing/>
        <w:ind w:right="0"/>
        <w:jc w:val="left"/>
        <w:rPr/>
      </w:pPr>
      <w:r>
        <w:rPr>
          <w:rFonts w:ascii="Times New Roman" w:hAnsi="Times New Roman" w:eastAsia="Times New Roman" w:cs="Times New Roman"/>
          <w:color w:val="000000"/>
          <w:sz w:val="24"/>
        </w:rPr>
        <w:t xml:space="preserve">Queue wait and task execution time by operation type.</w:t>
      </w:r>
      <w:r/>
    </w:p>
    <w:p w14:paraId="47F766F3">
      <w:pPr>
        <w:pStyle w:val="668"/>
        <w:numPr>
          <w:ilvl w:val="0"/>
          <w:numId w:val="3"/>
        </w:numPr>
        <w:spacing/>
        <w:ind w:right="0"/>
        <w:jc w:val="left"/>
        <w:rPr/>
      </w:pPr>
      <w:r>
        <w:rPr>
          <w:rFonts w:ascii="Times New Roman" w:hAnsi="Times New Roman" w:eastAsia="Times New Roman" w:cs="Times New Roman"/>
          <w:color w:val="000000"/>
          <w:sz w:val="24"/>
        </w:rPr>
        <w:t xml:space="preserve">Model latency, failure rate and concurrency behavior.</w:t>
      </w:r>
      <w:r/>
    </w:p>
    <w:p w14:paraId="0DF0CAC6">
      <w:pPr>
        <w:pStyle w:val="668"/>
        <w:numPr>
          <w:ilvl w:val="0"/>
          <w:numId w:val="3"/>
        </w:numPr>
        <w:spacing/>
        <w:ind w:right="0"/>
        <w:jc w:val="left"/>
        <w:rPr/>
      </w:pPr>
      <w:r>
        <w:rPr>
          <w:rFonts w:ascii="Times New Roman" w:hAnsi="Times New Roman" w:eastAsia="Times New Roman" w:cs="Times New Roman"/>
          <w:color w:val="000000"/>
          <w:sz w:val="24"/>
        </w:rPr>
        <w:t xml:space="preserve">CPU, available RAM, GPU and VRAM utilization where measurable.</w:t>
      </w:r>
      <w:r/>
    </w:p>
    <w:p w14:paraId="0825C066">
      <w:pPr>
        <w:pStyle w:val="668"/>
        <w:numPr>
          <w:ilvl w:val="0"/>
          <w:numId w:val="3"/>
        </w:numPr>
        <w:spacing/>
        <w:ind w:right="0"/>
        <w:jc w:val="left"/>
        <w:rPr/>
      </w:pPr>
      <w:r>
        <w:rPr>
          <w:rFonts w:ascii="Times New Roman" w:hAnsi="Times New Roman" w:eastAsia="Times New Roman" w:cs="Times New Roman"/>
          <w:color w:val="000000"/>
          <w:sz w:val="24"/>
        </w:rPr>
        <w:t xml:space="preserve">Database query latency, pool pressure and lock contention.</w:t>
      </w:r>
      <w:r/>
    </w:p>
    <w:p w14:paraId="4EA5E196">
      <w:pPr>
        <w:pStyle w:val="668"/>
        <w:numPr>
          <w:ilvl w:val="0"/>
          <w:numId w:val="3"/>
        </w:numPr>
        <w:spacing/>
        <w:ind w:right="0"/>
        <w:jc w:val="left"/>
        <w:rPr/>
      </w:pPr>
      <w:r>
        <w:rPr>
          <w:rFonts w:ascii="Times New Roman" w:hAnsi="Times New Roman" w:eastAsia="Times New Roman" w:cs="Times New Roman"/>
          <w:color w:val="000000"/>
          <w:sz w:val="24"/>
        </w:rPr>
        <w:t xml:space="preserve">Windows bridge response times, timeouts and disconnect behavior.</w:t>
      </w:r>
      <w:r/>
    </w:p>
    <w:p w14:paraId="4E868110">
      <w:pPr>
        <w:pStyle w:val="668"/>
        <w:numPr>
          <w:ilvl w:val="0"/>
          <w:numId w:val="3"/>
        </w:numPr>
        <w:spacing/>
        <w:ind w:right="0"/>
        <w:jc w:val="left"/>
        <w:rPr/>
      </w:pPr>
      <w:r>
        <w:rPr>
          <w:rFonts w:ascii="Times New Roman" w:hAnsi="Times New Roman" w:eastAsia="Times New Roman" w:cs="Times New Roman"/>
          <w:color w:val="000000"/>
          <w:sz w:val="24"/>
        </w:rPr>
        <w:t xml:space="preserve">Retry counts, uncertain outcomes and recovery durations.</w:t>
      </w:r>
      <w:r/>
    </w:p>
    <w:p w14:paraId="6E5ABBDC">
      <w:pPr>
        <w:spacing/>
        <w:ind w:right="0" w:firstLine="0" w:left="0"/>
        <w:rPr/>
      </w:pPr>
      <w:r>
        <w:rPr>
          <w:rFonts w:ascii="Times New Roman" w:hAnsi="Times New Roman" w:eastAsia="Times New Roman" w:cs="Times New Roman"/>
          <w:color w:val="000000"/>
          <w:sz w:val="24"/>
        </w:rPr>
        <w:t xml:space="preserve">The initial validation target is three concurrent developers. This is a starting workload, not a claim that the architecture has been proven to scale beyond it.</w:t>
      </w:r>
      <w:r/>
    </w:p>
    <w:p w14:paraId="0B938B56">
      <w:pPr>
        <w:pStyle w:val="141"/>
        <w:spacing/>
        <w:ind w:right="0" w:firstLine="0" w:left="0"/>
        <w:rPr/>
      </w:pPr>
      <w:r>
        <w:rPr>
          <w:rFonts w:ascii="Times New Roman" w:hAnsi="Times New Roman" w:eastAsia="Times New Roman" w:cs="Times New Roman"/>
          <w:b/>
          <w:color w:val="000000"/>
          <w:sz w:val="28"/>
        </w:rPr>
        <w:t xml:space="preserve">Required reliability experiments</w:t>
      </w:r>
      <w:r/>
    </w:p>
    <w:p w14:paraId="28641A9B">
      <w:pPr>
        <w:spacing/>
        <w:ind w:right="0" w:firstLine="0" w:left="0"/>
        <w:rPr/>
      </w:pPr>
      <w:r>
        <w:rPr>
          <w:rFonts w:ascii="Times New Roman" w:hAnsi="Times New Roman" w:eastAsia="Times New Roman" w:cs="Times New Roman"/>
          <w:color w:val="000000"/>
          <w:sz w:val="24"/>
        </w:rPr>
        <w:t xml:space="preserve">Run controlled tests for:</w:t>
      </w:r>
      <w:r/>
    </w:p>
    <w:p w14:paraId="1B9BBD70">
      <w:pPr>
        <w:pStyle w:val="668"/>
        <w:numPr>
          <w:ilvl w:val="0"/>
          <w:numId w:val="4"/>
        </w:numPr>
        <w:spacing/>
        <w:ind w:right="0"/>
        <w:jc w:val="left"/>
        <w:rPr/>
      </w:pPr>
      <w:r>
        <w:rPr>
          <w:rFonts w:ascii="Times New Roman" w:hAnsi="Times New Roman" w:eastAsia="Times New Roman" w:cs="Times New Roman"/>
          <w:color w:val="000000"/>
          <w:sz w:val="24"/>
        </w:rPr>
        <w:t xml:space="preserve">Backend restart with queued tasks.</w:t>
      </w:r>
      <w:r/>
    </w:p>
    <w:p w14:paraId="45931C52">
      <w:pPr>
        <w:pStyle w:val="668"/>
        <w:numPr>
          <w:ilvl w:val="0"/>
          <w:numId w:val="4"/>
        </w:numPr>
        <w:spacing/>
        <w:ind w:right="0"/>
        <w:jc w:val="left"/>
        <w:rPr/>
      </w:pPr>
      <w:r>
        <w:rPr>
          <w:rFonts w:ascii="Times New Roman" w:hAnsi="Times New Roman" w:eastAsia="Times New Roman" w:cs="Times New Roman"/>
          <w:color w:val="000000"/>
          <w:sz w:val="24"/>
        </w:rPr>
        <w:t xml:space="preserve">Backend restart while a bridge operation is in flight.</w:t>
      </w:r>
      <w:r/>
    </w:p>
    <w:p w14:paraId="5D1585DF">
      <w:pPr>
        <w:pStyle w:val="668"/>
        <w:numPr>
          <w:ilvl w:val="0"/>
          <w:numId w:val="4"/>
        </w:numPr>
        <w:spacing/>
        <w:ind w:right="0"/>
        <w:jc w:val="left"/>
        <w:rPr/>
      </w:pPr>
      <w:r>
        <w:rPr>
          <w:rFonts w:ascii="Times New Roman" w:hAnsi="Times New Roman" w:eastAsia="Times New Roman" w:cs="Times New Roman"/>
          <w:color w:val="000000"/>
          <w:sz w:val="24"/>
        </w:rPr>
        <w:t xml:space="preserve">Database interruption and recovery.</w:t>
      </w:r>
      <w:r/>
    </w:p>
    <w:p w14:paraId="4C1344A9">
      <w:pPr>
        <w:pStyle w:val="668"/>
        <w:numPr>
          <w:ilvl w:val="0"/>
          <w:numId w:val="4"/>
        </w:numPr>
        <w:spacing/>
        <w:ind w:right="0"/>
        <w:jc w:val="left"/>
        <w:rPr/>
      </w:pPr>
      <w:r>
        <w:rPr>
          <w:rFonts w:ascii="Times New Roman" w:hAnsi="Times New Roman" w:eastAsia="Times New Roman" w:cs="Times New Roman"/>
          <w:color w:val="000000"/>
          <w:sz w:val="24"/>
        </w:rPr>
        <w:t xml:space="preserve">Model runtime unavailable during planning.</w:t>
      </w:r>
      <w:r/>
    </w:p>
    <w:p w14:paraId="726BA1C6">
      <w:pPr>
        <w:pStyle w:val="668"/>
        <w:numPr>
          <w:ilvl w:val="0"/>
          <w:numId w:val="4"/>
        </w:numPr>
        <w:spacing/>
        <w:ind w:right="0"/>
        <w:jc w:val="left"/>
        <w:rPr/>
      </w:pPr>
      <w:r>
        <w:rPr>
          <w:rFonts w:ascii="Times New Roman" w:hAnsi="Times New Roman" w:eastAsia="Times New Roman" w:cs="Times New Roman"/>
          <w:color w:val="000000"/>
          <w:sz w:val="24"/>
        </w:rPr>
        <w:t xml:space="preserve">Device disconnection during execution.</w:t>
      </w:r>
      <w:r/>
    </w:p>
    <w:p w14:paraId="5B1824CA">
      <w:pPr>
        <w:pStyle w:val="668"/>
        <w:numPr>
          <w:ilvl w:val="0"/>
          <w:numId w:val="4"/>
        </w:numPr>
        <w:spacing/>
        <w:ind w:right="0"/>
        <w:jc w:val="left"/>
        <w:rPr/>
      </w:pPr>
      <w:r>
        <w:rPr>
          <w:rFonts w:ascii="Times New Roman" w:hAnsi="Times New Roman" w:eastAsia="Times New Roman" w:cs="Times New Roman"/>
          <w:color w:val="000000"/>
          <w:sz w:val="24"/>
        </w:rPr>
        <w:t xml:space="preserve">Duplicate task submission.</w:t>
      </w:r>
      <w:r/>
    </w:p>
    <w:p w14:paraId="0047C352">
      <w:pPr>
        <w:pStyle w:val="668"/>
        <w:numPr>
          <w:ilvl w:val="0"/>
          <w:numId w:val="4"/>
        </w:numPr>
        <w:spacing/>
        <w:ind w:right="0"/>
        <w:jc w:val="left"/>
        <w:rPr/>
      </w:pPr>
      <w:r>
        <w:rPr>
          <w:rFonts w:ascii="Times New Roman" w:hAnsi="Times New Roman" w:eastAsia="Times New Roman" w:cs="Times New Roman"/>
          <w:color w:val="000000"/>
          <w:sz w:val="24"/>
        </w:rPr>
        <w:t xml:space="preserve">Concurrent attempts to claim the same work.</w:t>
      </w:r>
      <w:r/>
    </w:p>
    <w:p w14:paraId="302CB3D6">
      <w:pPr>
        <w:pStyle w:val="668"/>
        <w:numPr>
          <w:ilvl w:val="0"/>
          <w:numId w:val="4"/>
        </w:numPr>
        <w:spacing/>
        <w:ind w:right="0"/>
        <w:jc w:val="left"/>
        <w:rPr/>
      </w:pPr>
      <w:r>
        <w:rPr>
          <w:rFonts w:ascii="Times New Roman" w:hAnsi="Times New Roman" w:eastAsia="Times New Roman" w:cs="Times New Roman"/>
          <w:color w:val="000000"/>
          <w:sz w:val="24"/>
        </w:rPr>
        <w:t xml:space="preserve">Approval expiry or revocation before dispatch.</w:t>
      </w:r>
      <w:r/>
    </w:p>
    <w:p w14:paraId="6DDA3ABB">
      <w:pPr>
        <w:pStyle w:val="668"/>
        <w:numPr>
          <w:ilvl w:val="0"/>
          <w:numId w:val="4"/>
        </w:numPr>
        <w:spacing/>
        <w:ind w:right="0"/>
        <w:jc w:val="left"/>
        <w:rPr/>
      </w:pPr>
      <w:r>
        <w:rPr>
          <w:rFonts w:ascii="Times New Roman" w:hAnsi="Times New Roman" w:eastAsia="Times New Roman" w:cs="Times New Roman"/>
          <w:color w:val="000000"/>
          <w:sz w:val="24"/>
        </w:rPr>
        <w:t xml:space="preserve">Lost bridge response after an external side effect.</w:t>
      </w:r>
      <w:r/>
    </w:p>
    <w:p w14:paraId="7747A855">
      <w:pPr>
        <w:pStyle w:val="668"/>
        <w:numPr>
          <w:ilvl w:val="0"/>
          <w:numId w:val="4"/>
        </w:numPr>
        <w:spacing/>
        <w:ind w:right="0"/>
        <w:jc w:val="left"/>
        <w:rPr/>
      </w:pPr>
      <w:r>
        <w:rPr>
          <w:rFonts w:ascii="Times New Roman" w:hAnsi="Times New Roman" w:eastAsia="Times New Roman" w:cs="Times New Roman"/>
          <w:color w:val="000000"/>
          <w:sz w:val="24"/>
        </w:rPr>
        <w:t xml:space="preserve">Restoration from backup with nonterminal tasks present.</w:t>
      </w:r>
      <w:r/>
    </w:p>
    <w:p w14:paraId="0DDD182E">
      <w:pPr>
        <w:spacing/>
        <w:ind w:right="0" w:firstLine="0" w:left="0"/>
        <w:rPr/>
      </w:pPr>
      <w:r>
        <w:rPr>
          <w:rFonts w:ascii="Times New Roman" w:hAnsi="Times New Roman" w:eastAsia="Times New Roman" w:cs="Times New Roman"/>
          <w:color w:val="000000"/>
          <w:sz w:val="24"/>
        </w:rPr>
        <w:t xml:space="preserve">For each experiment, record the initial state, injected failure, expected behavior, observed behavior and regression test. If the actual outcome cannot be established, the system must preserve uncertainty instead of fabricating a clean recovery.</w:t>
      </w:r>
      <w:r/>
    </w:p>
    <w:p w14:paraId="7D6C6B0F">
      <w:pPr>
        <w:pStyle w:val="140"/>
        <w:spacing/>
        <w:ind w:right="0" w:firstLine="0" w:left="0"/>
        <w:rPr/>
      </w:pPr>
      <w:r>
        <w:rPr>
          <w:rFonts w:ascii="Times New Roman" w:hAnsi="Times New Roman" w:eastAsia="Times New Roman" w:cs="Times New Roman"/>
          <w:b/>
          <w:color w:val="000000"/>
          <w:sz w:val="36"/>
        </w:rPr>
        <w:t xml:space="preserve">03.40.7 AI acceptance and model-readiness gate</w:t>
      </w:r>
      <w:r/>
    </w:p>
    <w:p w14:paraId="6189F622">
      <w:pPr>
        <w:spacing/>
        <w:ind w:right="0" w:firstLine="0" w:left="0"/>
        <w:rPr/>
      </w:pPr>
      <w:r>
        <w:rPr>
          <w:rFonts w:ascii="Times New Roman" w:hAnsi="Times New Roman" w:eastAsia="Times New Roman" w:cs="Times New Roman"/>
          <w:color w:val="000000"/>
          <w:sz w:val="24"/>
        </w:rPr>
        <w:t xml:space="preserve">Because NEXUS is local-first and uses a designated computer with an AMD GPU, model selection must be based on observed compatibility and performance—not a model's published hardware requirements alone.</w:t>
      </w:r>
      <w:r/>
    </w:p>
    <w:p w14:paraId="04D82F30">
      <w:pPr>
        <w:spacing/>
        <w:ind w:right="0" w:firstLine="0" w:left="0"/>
        <w:rPr/>
      </w:pPr>
      <w:r>
        <w:rPr>
          <w:rFonts w:ascii="Times New Roman" w:hAnsi="Times New Roman" w:eastAsia="Times New Roman" w:cs="Times New Roman"/>
          <w:color w:val="000000"/>
          <w:sz w:val="24"/>
        </w:rPr>
        <w:t xml:space="preserve">Before release, the team should demonstrate:</w:t>
      </w:r>
      <w:r/>
    </w:p>
    <w:p w14:paraId="3B5DC9BC">
      <w:pPr>
        <w:pStyle w:val="668"/>
        <w:numPr>
          <w:ilvl w:val="0"/>
          <w:numId w:val="5"/>
        </w:numPr>
        <w:spacing/>
        <w:ind w:right="0"/>
        <w:jc w:val="left"/>
        <w:rPr/>
      </w:pPr>
      <w:r>
        <w:rPr>
          <w:rFonts w:ascii="Times New Roman" w:hAnsi="Times New Roman" w:eastAsia="Times New Roman" w:cs="Times New Roman"/>
          <w:color w:val="000000"/>
          <w:sz w:val="24"/>
        </w:rPr>
        <w:t xml:space="preserve">The selected runtime starts reliably on the chosen host.</w:t>
      </w:r>
      <w:r/>
    </w:p>
    <w:p w14:paraId="50C8D09D">
      <w:pPr>
        <w:pStyle w:val="668"/>
        <w:numPr>
          <w:ilvl w:val="0"/>
          <w:numId w:val="5"/>
        </w:numPr>
        <w:spacing/>
        <w:ind w:right="0"/>
        <w:jc w:val="left"/>
        <w:rPr/>
      </w:pPr>
      <w:r>
        <w:rPr>
          <w:rFonts w:ascii="Times New Roman" w:hAnsi="Times New Roman" w:eastAsia="Times New Roman" w:cs="Times New Roman"/>
          <w:color w:val="000000"/>
          <w:sz w:val="24"/>
        </w:rPr>
        <w:t xml:space="preserve">The model produces plans conforming to the documented structured contract.</w:t>
      </w:r>
      <w:r/>
    </w:p>
    <w:p w14:paraId="6BEEC13C">
      <w:pPr>
        <w:pStyle w:val="668"/>
        <w:numPr>
          <w:ilvl w:val="0"/>
          <w:numId w:val="5"/>
        </w:numPr>
        <w:spacing/>
        <w:ind w:right="0"/>
        <w:jc w:val="left"/>
        <w:rPr/>
      </w:pPr>
      <w:r>
        <w:rPr>
          <w:rFonts w:ascii="Times New Roman" w:hAnsi="Times New Roman" w:eastAsia="Times New Roman" w:cs="Times New Roman"/>
          <w:color w:val="000000"/>
          <w:sz w:val="24"/>
        </w:rPr>
        <w:t xml:space="preserve">Invalid plans are rejected by deterministic validation.</w:t>
      </w:r>
      <w:r/>
    </w:p>
    <w:p w14:paraId="102DE356">
      <w:pPr>
        <w:pStyle w:val="668"/>
        <w:numPr>
          <w:ilvl w:val="0"/>
          <w:numId w:val="5"/>
        </w:numPr>
        <w:spacing/>
        <w:ind w:right="0"/>
        <w:jc w:val="left"/>
        <w:rPr/>
      </w:pPr>
      <w:r>
        <w:rPr>
          <w:rFonts w:ascii="Times New Roman" w:hAnsi="Times New Roman" w:eastAsia="Times New Roman" w:cs="Times New Roman"/>
          <w:color w:val="000000"/>
          <w:sz w:val="24"/>
        </w:rPr>
        <w:t xml:space="preserve">Unknown tools and unauthorized operations cannot be executed.</w:t>
      </w:r>
      <w:r/>
    </w:p>
    <w:p w14:paraId="6FF80228">
      <w:pPr>
        <w:pStyle w:val="668"/>
        <w:numPr>
          <w:ilvl w:val="0"/>
          <w:numId w:val="5"/>
        </w:numPr>
        <w:spacing/>
        <w:ind w:right="0"/>
        <w:jc w:val="left"/>
        <w:rPr/>
      </w:pPr>
      <w:r>
        <w:rPr>
          <w:rFonts w:ascii="Times New Roman" w:hAnsi="Times New Roman" w:eastAsia="Times New Roman" w:cs="Times New Roman"/>
          <w:color w:val="000000"/>
          <w:sz w:val="24"/>
        </w:rPr>
        <w:t xml:space="preserve">Clarification works for materially ambiguous requests.</w:t>
      </w:r>
      <w:r/>
    </w:p>
    <w:p w14:paraId="185D0FCF">
      <w:pPr>
        <w:pStyle w:val="668"/>
        <w:numPr>
          <w:ilvl w:val="0"/>
          <w:numId w:val="5"/>
        </w:numPr>
        <w:spacing/>
        <w:ind w:right="0"/>
        <w:jc w:val="left"/>
        <w:rPr/>
      </w:pPr>
      <w:r>
        <w:rPr>
          <w:rFonts w:ascii="Times New Roman" w:hAnsi="Times New Roman" w:eastAsia="Times New Roman" w:cs="Times New Roman"/>
          <w:color w:val="000000"/>
          <w:sz w:val="24"/>
        </w:rPr>
        <w:t xml:space="preserve">Prompt-injection tests do not result in unauthorized side effects.</w:t>
      </w:r>
      <w:r/>
    </w:p>
    <w:p w14:paraId="081E9FFF">
      <w:pPr>
        <w:pStyle w:val="668"/>
        <w:numPr>
          <w:ilvl w:val="0"/>
          <w:numId w:val="5"/>
        </w:numPr>
        <w:spacing/>
        <w:ind w:right="0"/>
        <w:jc w:val="left"/>
        <w:rPr/>
      </w:pPr>
      <w:r>
        <w:rPr>
          <w:rFonts w:ascii="Times New Roman" w:hAnsi="Times New Roman" w:eastAsia="Times New Roman" w:cs="Times New Roman"/>
          <w:color w:val="000000"/>
          <w:sz w:val="24"/>
        </w:rPr>
        <w:t xml:space="preserve">Memory and document context remain correctly scoped.</w:t>
      </w:r>
      <w:r/>
    </w:p>
    <w:p w14:paraId="41A777A3">
      <w:pPr>
        <w:pStyle w:val="668"/>
        <w:numPr>
          <w:ilvl w:val="0"/>
          <w:numId w:val="5"/>
        </w:numPr>
        <w:spacing/>
        <w:ind w:right="0"/>
        <w:jc w:val="left"/>
        <w:rPr/>
      </w:pPr>
      <w:r>
        <w:rPr>
          <w:rFonts w:ascii="Times New Roman" w:hAnsi="Times New Roman" w:eastAsia="Times New Roman" w:cs="Times New Roman"/>
          <w:color w:val="000000"/>
          <w:sz w:val="24"/>
        </w:rPr>
        <w:t xml:space="preserve">Model failure does not corrupt task state.</w:t>
      </w:r>
      <w:r/>
    </w:p>
    <w:p w14:paraId="53C28034">
      <w:pPr>
        <w:pStyle w:val="668"/>
        <w:numPr>
          <w:ilvl w:val="0"/>
          <w:numId w:val="5"/>
        </w:numPr>
        <w:spacing/>
        <w:ind w:right="0"/>
        <w:jc w:val="left"/>
        <w:rPr/>
      </w:pPr>
      <w:r>
        <w:rPr>
          <w:rFonts w:ascii="Times New Roman" w:hAnsi="Times New Roman" w:eastAsia="Times New Roman" w:cs="Times New Roman"/>
          <w:color w:val="000000"/>
          <w:sz w:val="24"/>
        </w:rPr>
        <w:t xml:space="preserve">Three concurrent users can use the service within the agreed resource and latency limits.</w:t>
      </w:r>
      <w:r/>
    </w:p>
    <w:p w14:paraId="65F4E1EF">
      <w:pPr>
        <w:pStyle w:val="668"/>
        <w:numPr>
          <w:ilvl w:val="0"/>
          <w:numId w:val="5"/>
        </w:numPr>
        <w:spacing/>
        <w:ind w:right="0"/>
        <w:jc w:val="left"/>
        <w:rPr/>
      </w:pPr>
      <w:r>
        <w:rPr>
          <w:rFonts w:ascii="Times New Roman" w:hAnsi="Times New Roman" w:eastAsia="Times New Roman" w:cs="Times New Roman"/>
          <w:color w:val="000000"/>
          <w:sz w:val="24"/>
        </w:rPr>
        <w:t xml:space="preserve">A CPU fallback is available if the team elects to support it and it meets the required operational behavior.</w:t>
      </w:r>
      <w:r/>
    </w:p>
    <w:p w14:paraId="1FE8CB53">
      <w:pPr>
        <w:spacing/>
        <w:ind w:right="0" w:firstLine="0" w:left="0"/>
        <w:rPr/>
      </w:pPr>
      <w:r>
        <w:rPr>
          <w:rFonts w:ascii="Times New Roman" w:hAnsi="Times New Roman" w:eastAsia="Times New Roman" w:cs="Times New Roman"/>
          <w:color w:val="000000"/>
          <w:sz w:val="24"/>
        </w:rPr>
        <w:t xml:space="preserve">The exact model, inference runtime, context window and hardware-acceleration path remain open until benchmark results are available.</w:t>
      </w:r>
      <w:r/>
    </w:p>
    <w:p w14:paraId="464B8D78">
      <w:pPr>
        <w:spacing/>
        <w:ind w:right="0" w:firstLine="0" w:left="0"/>
        <w:rPr/>
      </w:pPr>
      <w:r>
        <w:rPr>
          <w:rFonts w:ascii="Times New Roman" w:hAnsi="Times New Roman" w:eastAsia="Times New Roman" w:cs="Times New Roman"/>
          <w:color w:val="000000"/>
          <w:sz w:val="24"/>
        </w:rPr>
        <w:t xml:space="preserve">AI quality should be measured using a fixed evaluation set covering plan validity, tool selection, argument correctness, dependency handling, clarification, context relevance, scope adherence and failure honesty. A model upgrade requires regression evaluat</w:t>
      </w:r>
      <w:r>
        <w:rPr>
          <w:rFonts w:ascii="Times New Roman" w:hAnsi="Times New Roman" w:eastAsia="Times New Roman" w:cs="Times New Roman"/>
          <w:color w:val="000000"/>
          <w:sz w:val="24"/>
        </w:rPr>
        <w:t xml:space="preserve">ion before deployment.</w:t>
      </w:r>
      <w:r/>
    </w:p>
    <w:p w14:paraId="2EFF0AEE">
      <w:pPr>
        <w:pStyle w:val="140"/>
        <w:spacing/>
        <w:ind w:right="0" w:firstLine="0" w:left="0"/>
        <w:rPr/>
      </w:pPr>
      <w:r>
        <w:rPr>
          <w:rFonts w:ascii="Times New Roman" w:hAnsi="Times New Roman" w:eastAsia="Times New Roman" w:cs="Times New Roman"/>
          <w:b/>
          <w:color w:val="000000"/>
          <w:sz w:val="36"/>
        </w:rPr>
        <w:t xml:space="preserve">03.40.8 Release management and version compatibility</w:t>
      </w:r>
      <w:r/>
    </w:p>
    <w:p w14:paraId="3FBB59AE">
      <w:pPr>
        <w:spacing/>
        <w:ind w:right="0" w:firstLine="0" w:left="0"/>
        <w:rPr/>
      </w:pPr>
      <w:r>
        <w:rPr>
          <w:rFonts w:ascii="Times New Roman" w:hAnsi="Times New Roman" w:eastAsia="Times New Roman" w:cs="Times New Roman"/>
          <w:color w:val="000000"/>
          <w:sz w:val="24"/>
        </w:rPr>
        <w:t xml:space="preserve">The initial deployment should use a controlled release process rather than having every developer manually modify the shared host.</w:t>
      </w:r>
      <w:r/>
    </w:p>
    <w:p w14:paraId="73B289C5">
      <w:pPr>
        <w:spacing/>
        <w:ind w:right="0" w:firstLine="0" w:left="0"/>
        <w:rPr/>
      </w:pPr>
      <w:r>
        <w:rPr>
          <w:rFonts w:ascii="Times New Roman" w:hAnsi="Times New Roman" w:eastAsia="Times New Roman" w:cs="Times New Roman"/>
          <w:color w:val="000000"/>
          <w:sz w:val="24"/>
        </w:rPr>
        <w:t xml:space="preserve">A release candidate should identify:</w:t>
      </w:r>
      <w:r/>
    </w:p>
    <w:p w14:paraId="21BB43DB">
      <w:pPr>
        <w:pStyle w:val="668"/>
        <w:numPr>
          <w:ilvl w:val="0"/>
          <w:numId w:val="5"/>
        </w:numPr>
        <w:spacing/>
        <w:ind w:right="0"/>
        <w:jc w:val="left"/>
        <w:rPr/>
      </w:pPr>
      <w:r>
        <w:rPr>
          <w:rFonts w:ascii="Times New Roman" w:hAnsi="Times New Roman" w:eastAsia="Times New Roman" w:cs="Times New Roman"/>
          <w:color w:val="000000"/>
          <w:sz w:val="24"/>
        </w:rPr>
        <w:t xml:space="preserve">Application version and source revision.</w:t>
      </w:r>
      <w:r/>
    </w:p>
    <w:p w14:paraId="7442684C">
      <w:pPr>
        <w:pStyle w:val="668"/>
        <w:numPr>
          <w:ilvl w:val="0"/>
          <w:numId w:val="5"/>
        </w:numPr>
        <w:spacing/>
        <w:ind w:right="0"/>
        <w:jc w:val="left"/>
        <w:rPr/>
      </w:pPr>
      <w:r>
        <w:rPr>
          <w:rFonts w:ascii="Times New Roman" w:hAnsi="Times New Roman" w:eastAsia="Times New Roman" w:cs="Times New Roman"/>
          <w:color w:val="000000"/>
          <w:sz w:val="24"/>
        </w:rPr>
        <w:t xml:space="preserve">Database schema and migration version.</w:t>
      </w:r>
      <w:r/>
    </w:p>
    <w:p w14:paraId="5D4AAF11">
      <w:pPr>
        <w:pStyle w:val="668"/>
        <w:numPr>
          <w:ilvl w:val="0"/>
          <w:numId w:val="5"/>
        </w:numPr>
        <w:spacing/>
        <w:ind w:right="0"/>
        <w:jc w:val="left"/>
        <w:rPr/>
      </w:pPr>
      <w:r>
        <w:rPr>
          <w:rFonts w:ascii="Times New Roman" w:hAnsi="Times New Roman" w:eastAsia="Times New Roman" w:cs="Times New Roman"/>
          <w:color w:val="000000"/>
          <w:sz w:val="24"/>
        </w:rPr>
        <w:t xml:space="preserve">Bridge protocol version.</w:t>
      </w:r>
      <w:r/>
    </w:p>
    <w:p w14:paraId="6ECB188F">
      <w:pPr>
        <w:pStyle w:val="668"/>
        <w:numPr>
          <w:ilvl w:val="0"/>
          <w:numId w:val="5"/>
        </w:numPr>
        <w:spacing/>
        <w:ind w:right="0"/>
        <w:jc w:val="left"/>
        <w:rPr/>
      </w:pPr>
      <w:r>
        <w:rPr>
          <w:rFonts w:ascii="Times New Roman" w:hAnsi="Times New Roman" w:eastAsia="Times New Roman" w:cs="Times New Roman"/>
          <w:color w:val="000000"/>
          <w:sz w:val="24"/>
        </w:rPr>
        <w:t xml:space="preserve">Tool definitions and schema versions.</w:t>
      </w:r>
      <w:r/>
    </w:p>
    <w:p w14:paraId="3A383113">
      <w:pPr>
        <w:pStyle w:val="668"/>
        <w:numPr>
          <w:ilvl w:val="0"/>
          <w:numId w:val="5"/>
        </w:numPr>
        <w:spacing/>
        <w:ind w:right="0"/>
        <w:jc w:val="left"/>
        <w:rPr/>
      </w:pPr>
      <w:r>
        <w:rPr>
          <w:rFonts w:ascii="Times New Roman" w:hAnsi="Times New Roman" w:eastAsia="Times New Roman" w:cs="Times New Roman"/>
          <w:color w:val="000000"/>
          <w:sz w:val="24"/>
        </w:rPr>
        <w:t xml:space="preserve">AI runtime and model version.</w:t>
      </w:r>
      <w:r/>
    </w:p>
    <w:p w14:paraId="548CA300">
      <w:pPr>
        <w:pStyle w:val="668"/>
        <w:numPr>
          <w:ilvl w:val="0"/>
          <w:numId w:val="5"/>
        </w:numPr>
        <w:spacing/>
        <w:ind w:right="0"/>
        <w:jc w:val="left"/>
        <w:rPr/>
      </w:pPr>
      <w:r>
        <w:rPr>
          <w:rFonts w:ascii="Times New Roman" w:hAnsi="Times New Roman" w:eastAsia="Times New Roman" w:cs="Times New Roman"/>
          <w:color w:val="000000"/>
          <w:sz w:val="24"/>
        </w:rPr>
        <w:t xml:space="preserve">Security policy version.</w:t>
      </w:r>
      <w:r/>
    </w:p>
    <w:p w14:paraId="2181919E">
      <w:pPr>
        <w:pStyle w:val="668"/>
        <w:numPr>
          <w:ilvl w:val="0"/>
          <w:numId w:val="5"/>
        </w:numPr>
        <w:spacing/>
        <w:ind w:right="0"/>
        <w:jc w:val="left"/>
        <w:rPr/>
      </w:pPr>
      <w:r>
        <w:rPr>
          <w:rFonts w:ascii="Times New Roman" w:hAnsi="Times New Roman" w:eastAsia="Times New Roman" w:cs="Times New Roman"/>
          <w:color w:val="000000"/>
          <w:sz w:val="24"/>
        </w:rPr>
        <w:t xml:space="preserve">Configuration version or documented configuration revision.</w:t>
      </w:r>
      <w:r/>
    </w:p>
    <w:p w14:paraId="6E302236">
      <w:pPr>
        <w:pStyle w:val="668"/>
        <w:numPr>
          <w:ilvl w:val="0"/>
          <w:numId w:val="5"/>
        </w:numPr>
        <w:spacing/>
        <w:ind w:right="0"/>
        <w:jc w:val="left"/>
        <w:rPr/>
      </w:pPr>
      <w:r>
        <w:rPr>
          <w:rFonts w:ascii="Times New Roman" w:hAnsi="Times New Roman" w:eastAsia="Times New Roman" w:cs="Times New Roman"/>
          <w:color w:val="000000"/>
          <w:sz w:val="24"/>
        </w:rPr>
        <w:t xml:space="preserve">Test results and known limitations.</w:t>
      </w:r>
      <w:r/>
    </w:p>
    <w:p w14:paraId="45E31414">
      <w:pPr>
        <w:pStyle w:val="141"/>
        <w:spacing/>
        <w:ind w:right="0" w:firstLine="0" w:left="0"/>
        <w:rPr/>
      </w:pPr>
      <w:r>
        <w:rPr>
          <w:rFonts w:ascii="Times New Roman" w:hAnsi="Times New Roman" w:eastAsia="Times New Roman" w:cs="Times New Roman"/>
          <w:b/>
          <w:color w:val="000000"/>
          <w:sz w:val="28"/>
        </w:rPr>
        <w:t xml:space="preserve">Proposed release sequence</w:t>
      </w:r>
      <w:r/>
    </w:p>
    <w:p w14:paraId="69A39584">
      <w:pPr>
        <w:pStyle w:val="668"/>
        <w:numPr>
          <w:ilvl w:val="0"/>
          <w:numId w:val="6"/>
        </w:numPr>
        <w:spacing/>
        <w:ind w:right="0"/>
        <w:jc w:val="left"/>
        <w:rPr/>
      </w:pPr>
      <w:r>
        <w:rPr>
          <w:rFonts w:ascii="Times New Roman" w:hAnsi="Times New Roman" w:eastAsia="Times New Roman" w:cs="Times New Roman"/>
          <w:color w:val="000000"/>
          <w:sz w:val="24"/>
        </w:rPr>
        <w:t xml:space="preserve">Freeze the candidate's interfaces and configuration.</w:t>
      </w:r>
      <w:r/>
    </w:p>
    <w:p w14:paraId="61D9F8C2">
      <w:pPr>
        <w:pStyle w:val="668"/>
        <w:numPr>
          <w:ilvl w:val="0"/>
          <w:numId w:val="6"/>
        </w:numPr>
        <w:spacing/>
        <w:ind w:right="0"/>
        <w:jc w:val="left"/>
        <w:rPr/>
      </w:pPr>
      <w:r>
        <w:rPr>
          <w:rFonts w:ascii="Times New Roman" w:hAnsi="Times New Roman" w:eastAsia="Times New Roman" w:cs="Times New Roman"/>
          <w:color w:val="000000"/>
          <w:sz w:val="24"/>
        </w:rPr>
        <w:t xml:space="preserve">Run automated unit, integration, contract and security tests.</w:t>
      </w:r>
      <w:r/>
    </w:p>
    <w:p w14:paraId="1D54452B">
      <w:pPr>
        <w:pStyle w:val="668"/>
        <w:numPr>
          <w:ilvl w:val="0"/>
          <w:numId w:val="6"/>
        </w:numPr>
        <w:spacing/>
        <w:ind w:right="0"/>
        <w:jc w:val="left"/>
        <w:rPr/>
      </w:pPr>
      <w:r>
        <w:rPr>
          <w:rFonts w:ascii="Times New Roman" w:hAnsi="Times New Roman" w:eastAsia="Times New Roman" w:cs="Times New Roman"/>
          <w:color w:val="000000"/>
          <w:sz w:val="24"/>
        </w:rPr>
        <w:t xml:space="preserve">Apply database migrations in a controlled environment.</w:t>
      </w:r>
      <w:r/>
    </w:p>
    <w:p w14:paraId="2956FDAB">
      <w:pPr>
        <w:pStyle w:val="668"/>
        <w:numPr>
          <w:ilvl w:val="0"/>
          <w:numId w:val="6"/>
        </w:numPr>
        <w:spacing/>
        <w:ind w:right="0"/>
        <w:jc w:val="left"/>
        <w:rPr/>
      </w:pPr>
      <w:r>
        <w:rPr>
          <w:rFonts w:ascii="Times New Roman" w:hAnsi="Times New Roman" w:eastAsia="Times New Roman" w:cs="Times New Roman"/>
          <w:color w:val="000000"/>
          <w:sz w:val="24"/>
        </w:rPr>
        <w:t xml:space="preserve">Run end-to-end tests against the actual Windows bridge.</w:t>
      </w:r>
      <w:r/>
    </w:p>
    <w:p w14:paraId="404661E8">
      <w:pPr>
        <w:pStyle w:val="668"/>
        <w:numPr>
          <w:ilvl w:val="0"/>
          <w:numId w:val="6"/>
        </w:numPr>
        <w:spacing/>
        <w:ind w:right="0"/>
        <w:jc w:val="left"/>
        <w:rPr/>
      </w:pPr>
      <w:r>
        <w:rPr>
          <w:rFonts w:ascii="Times New Roman" w:hAnsi="Times New Roman" w:eastAsia="Times New Roman" w:cs="Times New Roman"/>
          <w:color w:val="000000"/>
          <w:sz w:val="24"/>
        </w:rPr>
        <w:t xml:space="preserve">Test restart, recovery and backup restoration.</w:t>
      </w:r>
      <w:r/>
    </w:p>
    <w:p w14:paraId="5556EF78">
      <w:pPr>
        <w:pStyle w:val="668"/>
        <w:numPr>
          <w:ilvl w:val="0"/>
          <w:numId w:val="6"/>
        </w:numPr>
        <w:spacing/>
        <w:ind w:right="0"/>
        <w:jc w:val="left"/>
        <w:rPr/>
      </w:pPr>
      <w:r>
        <w:rPr>
          <w:rFonts w:ascii="Times New Roman" w:hAnsi="Times New Roman" w:eastAsia="Times New Roman" w:cs="Times New Roman"/>
          <w:color w:val="000000"/>
          <w:sz w:val="24"/>
        </w:rPr>
        <w:t xml:space="preserve">Benchmark the selected AI runtime and three-user workload.</w:t>
      </w:r>
      <w:r/>
    </w:p>
    <w:p w14:paraId="326A564E">
      <w:pPr>
        <w:pStyle w:val="668"/>
        <w:numPr>
          <w:ilvl w:val="0"/>
          <w:numId w:val="6"/>
        </w:numPr>
        <w:spacing/>
        <w:ind w:right="0"/>
        <w:jc w:val="left"/>
        <w:rPr/>
      </w:pPr>
      <w:r>
        <w:rPr>
          <w:rFonts w:ascii="Times New Roman" w:hAnsi="Times New Roman" w:eastAsia="Times New Roman" w:cs="Times New Roman"/>
          <w:color w:val="000000"/>
          <w:sz w:val="24"/>
        </w:rPr>
        <w:t xml:space="preserve">Review critical and high-severity findings.</w:t>
      </w:r>
      <w:r/>
    </w:p>
    <w:p w14:paraId="3557F4A4">
      <w:pPr>
        <w:pStyle w:val="668"/>
        <w:numPr>
          <w:ilvl w:val="0"/>
          <w:numId w:val="6"/>
        </w:numPr>
        <w:spacing/>
        <w:ind w:right="0"/>
        <w:jc w:val="left"/>
        <w:rPr/>
      </w:pPr>
      <w:r>
        <w:rPr>
          <w:rFonts w:ascii="Times New Roman" w:hAnsi="Times New Roman" w:eastAsia="Times New Roman" w:cs="Times New Roman"/>
          <w:color w:val="000000"/>
          <w:sz w:val="24"/>
        </w:rPr>
        <w:t xml:space="preserve">Prepare a reproducible installation and rollback or recovery procedure.</w:t>
      </w:r>
      <w:r/>
    </w:p>
    <w:p w14:paraId="60BB2DCF">
      <w:pPr>
        <w:pStyle w:val="668"/>
        <w:numPr>
          <w:ilvl w:val="0"/>
          <w:numId w:val="6"/>
        </w:numPr>
        <w:spacing/>
        <w:ind w:right="0"/>
        <w:jc w:val="left"/>
        <w:rPr/>
      </w:pPr>
      <w:r>
        <w:rPr>
          <w:rFonts w:ascii="Times New Roman" w:hAnsi="Times New Roman" w:eastAsia="Times New Roman" w:cs="Times New Roman"/>
          <w:color w:val="000000"/>
          <w:sz w:val="24"/>
        </w:rPr>
        <w:t xml:space="preserve">Obtain sign-off from the responsible developers.</w:t>
      </w:r>
      <w:r/>
    </w:p>
    <w:p w14:paraId="312A45C9">
      <w:pPr>
        <w:pStyle w:val="668"/>
        <w:numPr>
          <w:ilvl w:val="0"/>
          <w:numId w:val="6"/>
        </w:numPr>
        <w:spacing/>
        <w:ind w:right="0"/>
        <w:jc w:val="left"/>
        <w:rPr/>
      </w:pPr>
      <w:r>
        <w:rPr>
          <w:rFonts w:ascii="Times New Roman" w:hAnsi="Times New Roman" w:eastAsia="Times New Roman" w:cs="Times New Roman"/>
          <w:color w:val="000000"/>
          <w:sz w:val="24"/>
        </w:rPr>
        <w:t xml:space="preserve">Deploy to the team and monitor the initial operational period.</w:t>
      </w:r>
      <w:r/>
    </w:p>
    <w:p w14:paraId="482B4A33">
      <w:pPr>
        <w:spacing/>
        <w:ind w:right="0" w:firstLine="0" w:left="0"/>
        <w:rPr/>
      </w:pPr>
      <w:r>
        <w:rPr>
          <w:rFonts w:ascii="Times New Roman" w:hAnsi="Times New Roman" w:eastAsia="Times New Roman" w:cs="Times New Roman"/>
          <w:color w:val="000000"/>
          <w:sz w:val="24"/>
        </w:rPr>
        <w:t xml:space="preserve">Database rollback is not automatically safe after application data or external Windows operations have changed. Prefer tested forward fixes where appropriate, and reconcile external side effects before restoring older task state.</w:t>
      </w:r>
      <w:r/>
    </w:p>
    <w:p w14:paraId="3DCD3489">
      <w:pPr>
        <w:spacing/>
        <w:ind w:right="0" w:firstLine="0" w:left="0"/>
        <w:rPr/>
      </w:pPr>
      <w:r>
        <w:rPr>
          <w:rFonts w:ascii="Times New Roman" w:hAnsi="Times New Roman" w:eastAsia="Times New Roman" w:cs="Times New Roman"/>
          <w:color w:val="000000"/>
          <w:sz w:val="24"/>
        </w:rPr>
        <w:t xml:space="preserve">The initial release should also document which API, bridge and tool versions are compatible. Unknown or security-sensitive incompatible protocol versions must fail closed.</w:t>
      </w:r>
      <w:r/>
    </w:p>
    <w:p w14:paraId="45E9FE60">
      <w:pPr>
        <w:pStyle w:val="140"/>
        <w:spacing/>
        <w:ind w:right="0" w:firstLine="0" w:left="0"/>
        <w:rPr/>
      </w:pPr>
      <w:r>
        <w:rPr>
          <w:rFonts w:ascii="Times New Roman" w:hAnsi="Times New Roman" w:eastAsia="Times New Roman" w:cs="Times New Roman"/>
          <w:b/>
          <w:color w:val="000000"/>
          <w:sz w:val="36"/>
        </w:rPr>
        <w:t xml:space="preserve">03.40.9 Three-developer release responsibilities</w:t>
      </w:r>
      <w:r/>
    </w:p>
    <w:p w14:paraId="5C124648">
      <w:pPr>
        <w:spacing/>
        <w:ind w:right="0" w:firstLine="0" w:left="0"/>
        <w:rPr/>
      </w:pPr>
      <w:r>
        <w:rPr>
          <w:rFonts w:ascii="Times New Roman" w:hAnsi="Times New Roman" w:eastAsia="Times New Roman" w:cs="Times New Roman"/>
          <w:color w:val="000000"/>
          <w:sz w:val="24"/>
        </w:rPr>
        <w:t xml:space="preserve">Each developer owns their implementation area, but no developer can independently declare the whole system release-ready.</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121"/>
        <w:gridCol w:w="7234"/>
      </w:tblGrid>
      <w:tr>
        <w:trPr/>
        <w:tc>
          <w:tcPr>
            <w:tcBorders/>
            <w:tcMar>
              <w:left w:w="15" w:type="dxa"/>
              <w:top w:w="15" w:type="dxa"/>
              <w:right w:w="15" w:type="dxa"/>
              <w:bottom w:w="15" w:type="dxa"/>
            </w:tcMar>
            <w:tcW w:w="2121" w:type="dxa"/>
            <w:vAlign w:val="center"/>
          </w:tcPr>
          <w:p w14:paraId="39D1A3DC">
            <w:pPr>
              <w:spacing/>
              <w:ind w:right="0" w:firstLine="0" w:left="0"/>
              <w:jc w:val="center"/>
              <w:rPr/>
            </w:pPr>
            <w:r>
              <w:rPr>
                <w:rFonts w:ascii="Times New Roman" w:hAnsi="Times New Roman" w:eastAsia="Times New Roman" w:cs="Times New Roman"/>
                <w:b/>
                <w:color w:val="000000"/>
                <w:sz w:val="24"/>
              </w:rPr>
              <w:t xml:space="preserve">Owner</w:t>
            </w:r>
            <w:r/>
          </w:p>
        </w:tc>
        <w:tc>
          <w:tcPr>
            <w:tcBorders/>
            <w:tcMar>
              <w:left w:w="15" w:type="dxa"/>
              <w:top w:w="15" w:type="dxa"/>
              <w:right w:w="15" w:type="dxa"/>
              <w:bottom w:w="15" w:type="dxa"/>
            </w:tcMar>
            <w:tcW w:w="7234" w:type="dxa"/>
            <w:vAlign w:val="center"/>
          </w:tcPr>
          <w:p w14:paraId="4B0F7F77">
            <w:pPr>
              <w:spacing/>
              <w:ind w:right="0" w:firstLine="0" w:left="0"/>
              <w:jc w:val="center"/>
              <w:rPr/>
            </w:pPr>
            <w:r>
              <w:rPr>
                <w:rFonts w:ascii="Times New Roman" w:hAnsi="Times New Roman" w:eastAsia="Times New Roman" w:cs="Times New Roman"/>
                <w:b/>
                <w:color w:val="000000"/>
                <w:sz w:val="24"/>
              </w:rPr>
              <w:t xml:space="preserve">Primary release evidence</w:t>
            </w:r>
            <w:r/>
          </w:p>
        </w:tc>
      </w:tr>
      <w:tr>
        <w:trPr/>
        <w:tc>
          <w:tcPr>
            <w:tcBorders/>
            <w:tcMar>
              <w:left w:w="15" w:type="dxa"/>
              <w:top w:w="15" w:type="dxa"/>
              <w:right w:w="15" w:type="dxa"/>
              <w:bottom w:w="15" w:type="dxa"/>
            </w:tcMar>
            <w:tcW w:w="2121" w:type="dxa"/>
            <w:vAlign w:val="center"/>
          </w:tcPr>
          <w:p w14:paraId="38A75FE0">
            <w:pPr>
              <w:spacing/>
              <w:ind w:right="0" w:firstLine="0" w:left="0"/>
              <w:rPr/>
            </w:pPr>
            <w:r>
              <w:rPr>
                <w:rFonts w:ascii="Times New Roman" w:hAnsi="Times New Roman" w:eastAsia="Times New Roman" w:cs="Times New Roman"/>
                <w:color w:val="000000"/>
                <w:sz w:val="24"/>
              </w:rPr>
              <w:t xml:space="preserve">Developer 1 — Backend and execution</w:t>
            </w:r>
            <w:r/>
          </w:p>
        </w:tc>
        <w:tc>
          <w:tcPr>
            <w:tcBorders/>
            <w:tcMar>
              <w:left w:w="15" w:type="dxa"/>
              <w:top w:w="15" w:type="dxa"/>
              <w:right w:w="15" w:type="dxa"/>
              <w:bottom w:w="15" w:type="dxa"/>
            </w:tcMar>
            <w:tcW w:w="7234" w:type="dxa"/>
            <w:vAlign w:val="center"/>
          </w:tcPr>
          <w:p w14:paraId="7228C3DB">
            <w:pPr>
              <w:spacing/>
              <w:ind w:right="0" w:firstLine="0" w:left="0"/>
              <w:rPr/>
            </w:pPr>
            <w:r>
              <w:rPr>
                <w:rFonts w:ascii="Times New Roman" w:hAnsi="Times New Roman" w:eastAsia="Times New Roman" w:cs="Times New Roman"/>
                <w:color w:val="000000"/>
                <w:sz w:val="24"/>
              </w:rPr>
              <w:t xml:space="preserve">Task-state correctness, PostgreSQL integrity, authorization, scheduling, concurrency, cancellation and recovery</w:t>
            </w:r>
            <w:r/>
          </w:p>
        </w:tc>
      </w:tr>
      <w:tr>
        <w:trPr/>
        <w:tc>
          <w:tcPr>
            <w:tcBorders/>
            <w:tcMar>
              <w:left w:w="15" w:type="dxa"/>
              <w:top w:w="15" w:type="dxa"/>
              <w:right w:w="15" w:type="dxa"/>
              <w:bottom w:w="15" w:type="dxa"/>
            </w:tcMar>
            <w:tcW w:w="2121" w:type="dxa"/>
            <w:vAlign w:val="center"/>
          </w:tcPr>
          <w:p w14:paraId="6CE543CF">
            <w:pPr>
              <w:spacing/>
              <w:ind w:right="0" w:firstLine="0" w:left="0"/>
              <w:rPr/>
            </w:pPr>
            <w:r>
              <w:rPr>
                <w:rFonts w:ascii="Times New Roman" w:hAnsi="Times New Roman" w:eastAsia="Times New Roman" w:cs="Times New Roman"/>
                <w:color w:val="000000"/>
                <w:sz w:val="24"/>
              </w:rPr>
              <w:t xml:space="preserve">Developer 2 — Windows integration</w:t>
            </w:r>
            <w:r/>
          </w:p>
        </w:tc>
        <w:tc>
          <w:tcPr>
            <w:tcBorders/>
            <w:tcMar>
              <w:left w:w="15" w:type="dxa"/>
              <w:top w:w="15" w:type="dxa"/>
              <w:right w:w="15" w:type="dxa"/>
              <w:bottom w:w="15" w:type="dxa"/>
            </w:tcMar>
            <w:tcW w:w="7234" w:type="dxa"/>
            <w:vAlign w:val="center"/>
          </w:tcPr>
          <w:p w14:paraId="3F73DE30">
            <w:pPr>
              <w:spacing/>
              <w:ind w:right="0" w:firstLine="0" w:left="0"/>
              <w:rPr/>
            </w:pPr>
            <w:r>
              <w:rPr>
                <w:rFonts w:ascii="Times New Roman" w:hAnsi="Times New Roman" w:eastAsia="Times New Roman" w:cs="Times New Roman"/>
                <w:color w:val="000000"/>
                <w:sz w:val="24"/>
              </w:rPr>
              <w:t xml:space="preserve">Device authentication, filesystem safety, tool contracts, local execution, Windows compatibility and operation reconciliation</w:t>
            </w:r>
            <w:r/>
          </w:p>
        </w:tc>
      </w:tr>
      <w:tr>
        <w:trPr/>
        <w:tc>
          <w:tcPr>
            <w:tcBorders/>
            <w:tcMar>
              <w:left w:w="15" w:type="dxa"/>
              <w:top w:w="15" w:type="dxa"/>
              <w:right w:w="15" w:type="dxa"/>
              <w:bottom w:w="15" w:type="dxa"/>
            </w:tcMar>
            <w:tcW w:w="2121" w:type="dxa"/>
            <w:vAlign w:val="center"/>
          </w:tcPr>
          <w:p w14:paraId="7161516B">
            <w:pPr>
              <w:spacing/>
              <w:ind w:right="0" w:firstLine="0" w:left="0"/>
              <w:rPr/>
            </w:pPr>
            <w:r>
              <w:rPr>
                <w:rFonts w:ascii="Times New Roman" w:hAnsi="Times New Roman" w:eastAsia="Times New Roman" w:cs="Times New Roman"/>
                <w:color w:val="000000"/>
                <w:sz w:val="24"/>
              </w:rPr>
              <w:t xml:space="preserve">Developer 3 — AI and context</w:t>
            </w:r>
            <w:r/>
          </w:p>
        </w:tc>
        <w:tc>
          <w:tcPr>
            <w:tcBorders/>
            <w:tcMar>
              <w:left w:w="15" w:type="dxa"/>
              <w:top w:w="15" w:type="dxa"/>
              <w:right w:w="15" w:type="dxa"/>
              <w:bottom w:w="15" w:type="dxa"/>
            </w:tcMar>
            <w:tcW w:w="7234" w:type="dxa"/>
            <w:vAlign w:val="center"/>
          </w:tcPr>
          <w:p w14:paraId="194BA50D">
            <w:pPr>
              <w:spacing/>
              <w:ind w:right="0" w:firstLine="0" w:left="0"/>
              <w:rPr/>
            </w:pPr>
            <w:r>
              <w:rPr>
                <w:rFonts w:ascii="Times New Roman" w:hAnsi="Times New Roman" w:eastAsia="Times New Roman" w:cs="Times New Roman"/>
                <w:color w:val="000000"/>
                <w:sz w:val="24"/>
              </w:rPr>
              <w:t xml:space="preserve">Model/runtime benchmark, structured planning, context isolation, memory lifecycle, prompt-injection evaluation and planning quality</w:t>
            </w:r>
            <w:r/>
          </w:p>
        </w:tc>
      </w:tr>
      <w:tr>
        <w:trPr/>
        <w:tc>
          <w:tcPr>
            <w:tcBorders/>
            <w:tcMar>
              <w:left w:w="15" w:type="dxa"/>
              <w:top w:w="15" w:type="dxa"/>
              <w:right w:w="15" w:type="dxa"/>
              <w:bottom w:w="15" w:type="dxa"/>
            </w:tcMar>
            <w:tcW w:w="2121" w:type="dxa"/>
            <w:vAlign w:val="center"/>
          </w:tcPr>
          <w:p w14:paraId="5F05C48B">
            <w:pPr>
              <w:spacing/>
              <w:ind w:right="0" w:firstLine="0" w:left="0"/>
              <w:rPr/>
            </w:pPr>
            <w:r>
              <w:rPr>
                <w:rFonts w:ascii="Times New Roman" w:hAnsi="Times New Roman" w:eastAsia="Times New Roman" w:cs="Times New Roman"/>
                <w:color w:val="000000"/>
                <w:sz w:val="24"/>
              </w:rPr>
              <w:t xml:space="preserve">All three</w:t>
            </w:r>
            <w:r/>
          </w:p>
        </w:tc>
        <w:tc>
          <w:tcPr>
            <w:tcBorders/>
            <w:tcMar>
              <w:left w:w="15" w:type="dxa"/>
              <w:top w:w="15" w:type="dxa"/>
              <w:right w:w="15" w:type="dxa"/>
              <w:bottom w:w="15" w:type="dxa"/>
            </w:tcMar>
            <w:tcW w:w="7234" w:type="dxa"/>
            <w:vAlign w:val="center"/>
          </w:tcPr>
          <w:p w14:paraId="3A272771">
            <w:pPr>
              <w:spacing/>
              <w:ind w:right="0" w:firstLine="0" w:left="0"/>
              <w:rPr/>
            </w:pPr>
            <w:r>
              <w:rPr>
                <w:rFonts w:ascii="Times New Roman" w:hAnsi="Times New Roman" w:eastAsia="Times New Roman" w:cs="Times New Roman"/>
                <w:color w:val="000000"/>
                <w:sz w:val="24"/>
              </w:rPr>
              <w:t xml:space="preserve">End-to-end acceptance, cross-component contract review, security review, clean setup, backup/restore and final sign-off</w:t>
            </w:r>
            <w:r/>
          </w:p>
        </w:tc>
      </w:tr>
    </w:tbl>
    <w:p w14:paraId="7F3EBE31">
      <w:pPr>
        <w:pStyle w:val="141"/>
        <w:spacing/>
        <w:ind w:right="0" w:firstLine="0" w:left="0"/>
        <w:rPr/>
      </w:pPr>
      <w:r>
        <w:rPr>
          <w:rFonts w:ascii="Times New Roman" w:hAnsi="Times New Roman" w:eastAsia="Times New Roman" w:cs="Times New Roman"/>
          <w:b/>
          <w:color w:val="000000"/>
          <w:sz w:val="28"/>
        </w:rPr>
        <w:t xml:space="preserve">Integration responsibilities</w:t>
      </w:r>
      <w:r/>
    </w:p>
    <w:p w14:paraId="3A00D0FE">
      <w:pPr>
        <w:pStyle w:val="668"/>
        <w:numPr>
          <w:ilvl w:val="0"/>
          <w:numId w:val="7"/>
        </w:numPr>
        <w:spacing/>
        <w:ind w:right="0"/>
        <w:jc w:val="left"/>
        <w:rPr/>
      </w:pPr>
      <w:r>
        <w:rPr>
          <w:rFonts w:ascii="Times New Roman" w:hAnsi="Times New Roman" w:eastAsia="Times New Roman" w:cs="Times New Roman"/>
          <w:color w:val="000000"/>
          <w:sz w:val="24"/>
        </w:rPr>
        <w:t xml:space="preserve">Shared contracts must be reviewed before parallel implementation depends on them.</w:t>
      </w:r>
      <w:r/>
    </w:p>
    <w:p w14:paraId="5362E102">
      <w:pPr>
        <w:pStyle w:val="668"/>
        <w:numPr>
          <w:ilvl w:val="0"/>
          <w:numId w:val="7"/>
        </w:numPr>
        <w:spacing/>
        <w:ind w:right="0"/>
        <w:jc w:val="left"/>
        <w:rPr/>
      </w:pPr>
      <w:r>
        <w:rPr>
          <w:rFonts w:ascii="Times New Roman" w:hAnsi="Times New Roman" w:eastAsia="Times New Roman" w:cs="Times New Roman"/>
          <w:color w:val="000000"/>
          <w:sz w:val="24"/>
        </w:rPr>
        <w:t xml:space="preserve">Every cross-component change must include appropriate contract tests.</w:t>
      </w:r>
      <w:r/>
    </w:p>
    <w:p w14:paraId="57AADED9">
      <w:pPr>
        <w:pStyle w:val="668"/>
        <w:numPr>
          <w:ilvl w:val="0"/>
          <w:numId w:val="7"/>
        </w:numPr>
        <w:spacing/>
        <w:ind w:right="0"/>
        <w:jc w:val="left"/>
        <w:rPr/>
      </w:pPr>
      <w:r>
        <w:rPr>
          <w:rFonts w:ascii="Times New Roman" w:hAnsi="Times New Roman" w:eastAsia="Times New Roman" w:cs="Times New Roman"/>
          <w:color w:val="000000"/>
          <w:sz w:val="24"/>
        </w:rPr>
        <w:t xml:space="preserve">Each developer must test their component against the integrated environment, not just a local mock.</w:t>
      </w:r>
      <w:r/>
    </w:p>
    <w:p w14:paraId="24233E41">
      <w:pPr>
        <w:pStyle w:val="668"/>
        <w:numPr>
          <w:ilvl w:val="0"/>
          <w:numId w:val="7"/>
        </w:numPr>
        <w:spacing/>
        <w:ind w:right="0"/>
        <w:jc w:val="left"/>
        <w:rPr/>
      </w:pPr>
      <w:r>
        <w:rPr>
          <w:rFonts w:ascii="Times New Roman" w:hAnsi="Times New Roman" w:eastAsia="Times New Roman" w:cs="Times New Roman"/>
          <w:color w:val="000000"/>
          <w:sz w:val="24"/>
        </w:rPr>
        <w:t xml:space="preserve">Security-sensitive changes require review beyond the change's primary author.</w:t>
      </w:r>
      <w:r/>
    </w:p>
    <w:p w14:paraId="6AED5432">
      <w:pPr>
        <w:pStyle w:val="668"/>
        <w:numPr>
          <w:ilvl w:val="0"/>
          <w:numId w:val="7"/>
        </w:numPr>
        <w:spacing/>
        <w:ind w:right="0"/>
        <w:jc w:val="left"/>
        <w:rPr/>
      </w:pPr>
      <w:r>
        <w:rPr>
          <w:rFonts w:ascii="Times New Roman" w:hAnsi="Times New Roman" w:eastAsia="Times New Roman" w:cs="Times New Roman"/>
          <w:color w:val="000000"/>
          <w:sz w:val="24"/>
        </w:rPr>
        <w:t xml:space="preserve">A release blocker must have a documented resolution; it cannot be waived merely because the planned delivery date is approaching.</w:t>
      </w:r>
      <w:r/>
    </w:p>
    <w:p w14:paraId="18F822AC">
      <w:pPr>
        <w:pStyle w:val="140"/>
        <w:spacing/>
        <w:ind w:right="0" w:firstLine="0" w:left="0"/>
        <w:rPr/>
      </w:pPr>
      <w:r>
        <w:rPr>
          <w:rFonts w:ascii="Times New Roman" w:hAnsi="Times New Roman" w:eastAsia="Times New Roman" w:cs="Times New Roman"/>
          <w:b/>
          <w:color w:val="000000"/>
          <w:sz w:val="36"/>
        </w:rPr>
        <w:t xml:space="preserve">03.40.10 MVP release checklist</w:t>
      </w:r>
      <w:r/>
    </w:p>
    <w:p w14:paraId="3493058D">
      <w:pPr>
        <w:spacing/>
        <w:ind w:right="0" w:firstLine="0" w:left="0"/>
        <w:rPr/>
      </w:pPr>
      <w:r>
        <w:rPr>
          <w:rFonts w:ascii="Times New Roman" w:hAnsi="Times New Roman" w:eastAsia="Times New Roman" w:cs="Times New Roman"/>
          <w:color w:val="000000"/>
          <w:sz w:val="24"/>
        </w:rPr>
        <w:t xml:space="preserve">Use this checklist to track release evidence. It is a planning checklist, not a test runner or an automatic certification.</w:t>
      </w:r>
      <w:r/>
    </w:p>
    <w:p w14:paraId="0D383A42">
      <w:pPr>
        <w:pStyle w:val="141"/>
        <w:spacing/>
        <w:ind w:right="0" w:firstLine="0" w:left="0"/>
        <w:rPr/>
      </w:pPr>
      <w:r>
        <w:rPr>
          <w:rFonts w:ascii="Times New Roman" w:hAnsi="Times New Roman" w:eastAsia="Times New Roman" w:cs="Times New Roman"/>
          <w:b/>
          <w:color w:val="000000"/>
          <w:sz w:val="28"/>
        </w:rPr>
        <w:t xml:space="preserve">NEXUS release evidence</w:t>
      </w:r>
      <w:r/>
    </w:p>
    <w:p w14:paraId="19AEA340">
      <w:pPr>
        <w:pStyle w:val="141"/>
        <w:spacing/>
        <w:ind w:right="0" w:firstLine="0" w:left="0"/>
        <w:rPr/>
      </w:pPr>
      <w:r>
        <w:rPr>
          <w:rFonts w:ascii="Times New Roman" w:hAnsi="Times New Roman" w:eastAsia="Times New Roman" w:cs="Times New Roman"/>
          <w:b/>
          <w:color w:val="000000"/>
          <w:sz w:val="28"/>
        </w:rPr>
        <w:t xml:space="preserve">0/25</w:t>
      </w:r>
      <w:r/>
    </w:p>
    <w:p w14:paraId="67B0DFE6">
      <w:pPr>
        <w:pStyle w:val="141"/>
        <w:spacing/>
        <w:ind w:right="0" w:firstLine="0" w:left="0"/>
        <w:rPr/>
      </w:pPr>
      <w:r>
        <w:rPr>
          <w:rFonts w:ascii="Times New Roman" w:hAnsi="Times New Roman" w:eastAsia="Times New Roman" w:cs="Times New Roman"/>
          <w:b/>
          <w:color w:val="000000"/>
          <w:sz w:val="28"/>
        </w:rPr>
        <w:t xml:space="preserve">Core product</w:t>
      </w:r>
      <w:r/>
    </w:p>
    <w:p w14:paraId="253DB0B6">
      <w:pPr>
        <w:spacing/>
        <w:ind w:right="0" w:firstLine="0" w:left="0"/>
        <w:rPr/>
      </w:pPr>
      <w:r>
        <w:rPr>
          <w:rFonts w:ascii="Times New Roman" w:hAnsi="Times New Roman" w:eastAsia="Times New Roman" w:cs="Times New Roman"/>
          <w:color w:val="000000"/>
          <w:sz w:val="24"/>
        </w:rPr>
        <w:t xml:space="preserve">Authenticated CLI and durable task IDs</w:t>
      </w:r>
      <w:r/>
    </w:p>
    <w:p w14:paraId="6DFE085E">
      <w:pPr>
        <w:spacing/>
        <w:ind w:right="0" w:firstLine="0" w:left="0"/>
        <w:rPr/>
      </w:pPr>
      <w:r>
        <w:rPr>
          <w:rFonts w:ascii="Times New Roman" w:hAnsi="Times New Roman" w:eastAsia="Times New Roman" w:cs="Times New Roman"/>
          <w:color w:val="000000"/>
          <w:sz w:val="24"/>
        </w:rPr>
        <w:t xml:space="preserve">Structured planning and tool validation</w:t>
      </w:r>
      <w:r/>
    </w:p>
    <w:p w14:paraId="61C5CC52">
      <w:pPr>
        <w:spacing/>
        <w:ind w:right="0" w:firstLine="0" w:left="0"/>
        <w:rPr/>
      </w:pPr>
      <w:r>
        <w:rPr>
          <w:rFonts w:ascii="Times New Roman" w:hAnsi="Times New Roman" w:eastAsia="Times New Roman" w:cs="Times New Roman"/>
          <w:color w:val="000000"/>
          <w:sz w:val="24"/>
        </w:rPr>
        <w:t xml:space="preserve">Task status, results and history</w:t>
      </w:r>
      <w:r/>
    </w:p>
    <w:p w14:paraId="2673E754">
      <w:pPr>
        <w:spacing/>
        <w:ind w:right="0" w:firstLine="0" w:left="0"/>
        <w:rPr/>
      </w:pPr>
      <w:r>
        <w:rPr>
          <w:rFonts w:ascii="Times New Roman" w:hAnsi="Times New Roman" w:eastAsia="Times New Roman" w:cs="Times New Roman"/>
          <w:color w:val="000000"/>
          <w:sz w:val="24"/>
        </w:rPr>
        <w:t xml:space="preserve">Supported Windows filesystem operations</w:t>
      </w:r>
      <w:r/>
    </w:p>
    <w:p w14:paraId="0299748A">
      <w:pPr>
        <w:spacing/>
        <w:ind w:right="0" w:firstLine="0" w:left="0"/>
        <w:rPr/>
      </w:pPr>
      <w:r>
        <w:rPr>
          <w:rFonts w:ascii="Times New Roman" w:hAnsi="Times New Roman" w:eastAsia="Times New Roman" w:cs="Times New Roman"/>
          <w:color w:val="000000"/>
          <w:sz w:val="24"/>
        </w:rPr>
        <w:t xml:space="preserve">Useful errors and diagnostics</w:t>
      </w:r>
      <w:r/>
    </w:p>
    <w:p w14:paraId="591654FB">
      <w:pPr>
        <w:pStyle w:val="141"/>
        <w:spacing/>
        <w:ind w:right="0" w:firstLine="0" w:left="0"/>
        <w:rPr/>
      </w:pPr>
      <w:r>
        <w:rPr>
          <w:rFonts w:ascii="Times New Roman" w:hAnsi="Times New Roman" w:eastAsia="Times New Roman" w:cs="Times New Roman"/>
          <w:b/>
          <w:color w:val="000000"/>
          <w:sz w:val="28"/>
        </w:rPr>
        <w:t xml:space="preserve">Security and privacy</w:t>
      </w:r>
      <w:r/>
    </w:p>
    <w:p w14:paraId="4FC7CE28">
      <w:pPr>
        <w:spacing/>
        <w:ind w:right="0" w:firstLine="0" w:left="0"/>
        <w:rPr/>
      </w:pPr>
      <w:r>
        <w:rPr>
          <w:rFonts w:ascii="Times New Roman" w:hAnsi="Times New Roman" w:eastAsia="Times New Roman" w:cs="Times New Roman"/>
          <w:color w:val="000000"/>
          <w:sz w:val="24"/>
        </w:rPr>
        <w:t xml:space="preserve">Cross-user and cross-device isolation</w:t>
      </w:r>
      <w:r/>
    </w:p>
    <w:p w14:paraId="425314A9">
      <w:pPr>
        <w:spacing/>
        <w:ind w:right="0" w:firstLine="0" w:left="0"/>
        <w:rPr/>
      </w:pPr>
      <w:r>
        <w:rPr>
          <w:rFonts w:ascii="Times New Roman" w:hAnsi="Times New Roman" w:eastAsia="Times New Roman" w:cs="Times New Roman"/>
          <w:color w:val="000000"/>
          <w:sz w:val="24"/>
        </w:rPr>
        <w:t xml:space="preserve">Approval enforcement and revocation</w:t>
      </w:r>
      <w:r/>
    </w:p>
    <w:p w14:paraId="47BDE694">
      <w:pPr>
        <w:spacing/>
        <w:ind w:right="0" w:firstLine="0" w:left="0"/>
        <w:rPr/>
      </w:pPr>
      <w:r>
        <w:rPr>
          <w:rFonts w:ascii="Times New Roman" w:hAnsi="Times New Roman" w:eastAsia="Times New Roman" w:cs="Times New Roman"/>
          <w:color w:val="000000"/>
          <w:sz w:val="24"/>
        </w:rPr>
        <w:t xml:space="preserve">Filesystem scope and no-overwrite safeguards</w:t>
      </w:r>
      <w:r/>
    </w:p>
    <w:p w14:paraId="1E708D37">
      <w:pPr>
        <w:spacing/>
        <w:ind w:right="0" w:firstLine="0" w:left="0"/>
        <w:rPr/>
      </w:pPr>
      <w:r>
        <w:rPr>
          <w:rFonts w:ascii="Times New Roman" w:hAnsi="Times New Roman" w:eastAsia="Times New Roman" w:cs="Times New Roman"/>
          <w:color w:val="000000"/>
          <w:sz w:val="24"/>
        </w:rPr>
        <w:t xml:space="preserve">Secret-safe logs and private service endpoints</w:t>
      </w:r>
      <w:r/>
    </w:p>
    <w:p w14:paraId="60558973">
      <w:pPr>
        <w:spacing/>
        <w:ind w:right="0" w:firstLine="0" w:left="0"/>
        <w:rPr/>
      </w:pPr>
      <w:r>
        <w:rPr>
          <w:rFonts w:ascii="Times New Roman" w:hAnsi="Times New Roman" w:eastAsia="Times New Roman" w:cs="Times New Roman"/>
          <w:color w:val="000000"/>
          <w:sz w:val="24"/>
        </w:rPr>
        <w:t xml:space="preserve">Memory authorization and deletion behavior</w:t>
      </w:r>
      <w:r/>
    </w:p>
    <w:p w14:paraId="602CE23C">
      <w:pPr>
        <w:pStyle w:val="141"/>
        <w:spacing/>
        <w:ind w:right="0" w:firstLine="0" w:left="0"/>
        <w:rPr/>
      </w:pPr>
      <w:r>
        <w:rPr>
          <w:rFonts w:ascii="Times New Roman" w:hAnsi="Times New Roman" w:eastAsia="Times New Roman" w:cs="Times New Roman"/>
          <w:b/>
          <w:color w:val="000000"/>
          <w:sz w:val="28"/>
        </w:rPr>
        <w:t xml:space="preserve">Reliability</w:t>
      </w:r>
      <w:r/>
    </w:p>
    <w:p w14:paraId="40093A80">
      <w:pPr>
        <w:spacing/>
        <w:ind w:right="0" w:firstLine="0" w:left="0"/>
        <w:rPr/>
      </w:pPr>
      <w:r>
        <w:rPr>
          <w:rFonts w:ascii="Times New Roman" w:hAnsi="Times New Roman" w:eastAsia="Times New Roman" w:cs="Times New Roman"/>
          <w:color w:val="000000"/>
          <w:sz w:val="24"/>
        </w:rPr>
        <w:t xml:space="preserve">Idempotent task submission</w:t>
      </w:r>
      <w:r/>
    </w:p>
    <w:p w14:paraId="5D6600FA">
      <w:pPr>
        <w:spacing/>
        <w:ind w:right="0" w:firstLine="0" w:left="0"/>
        <w:rPr/>
      </w:pPr>
      <w:r>
        <w:rPr>
          <w:rFonts w:ascii="Times New Roman" w:hAnsi="Times New Roman" w:eastAsia="Times New Roman" w:cs="Times New Roman"/>
          <w:color w:val="000000"/>
          <w:sz w:val="24"/>
        </w:rPr>
        <w:t xml:space="preserve">Operation deduplication and uncertainty handling</w:t>
      </w:r>
      <w:r/>
    </w:p>
    <w:p w14:paraId="7CFBD3C3">
      <w:pPr>
        <w:spacing/>
        <w:ind w:right="0" w:firstLine="0" w:left="0"/>
        <w:rPr/>
      </w:pPr>
      <w:r>
        <w:rPr>
          <w:rFonts w:ascii="Times New Roman" w:hAnsi="Times New Roman" w:eastAsia="Times New Roman" w:cs="Times New Roman"/>
          <w:color w:val="000000"/>
          <w:sz w:val="24"/>
        </w:rPr>
        <w:t xml:space="preserve">Cancellation and restart recovery</w:t>
      </w:r>
      <w:r/>
    </w:p>
    <w:p w14:paraId="5931A4F1">
      <w:pPr>
        <w:spacing/>
        <w:ind w:right="0" w:firstLine="0" w:left="0"/>
        <w:rPr/>
      </w:pPr>
      <w:r>
        <w:rPr>
          <w:rFonts w:ascii="Times New Roman" w:hAnsi="Times New Roman" w:eastAsia="Times New Roman" w:cs="Times New Roman"/>
          <w:color w:val="000000"/>
          <w:sz w:val="24"/>
        </w:rPr>
        <w:t xml:space="preserve">Three-user concurrency and bounded queues</w:t>
      </w:r>
      <w:r/>
    </w:p>
    <w:p w14:paraId="2FEB6114">
      <w:pPr>
        <w:spacing/>
        <w:ind w:right="0" w:firstLine="0" w:left="0"/>
        <w:rPr/>
      </w:pPr>
      <w:r>
        <w:rPr>
          <w:rFonts w:ascii="Times New Roman" w:hAnsi="Times New Roman" w:eastAsia="Times New Roman" w:cs="Times New Roman"/>
          <w:color w:val="000000"/>
          <w:sz w:val="24"/>
        </w:rPr>
        <w:t xml:space="preserve">Verified backup and restore</w:t>
      </w:r>
      <w:r/>
    </w:p>
    <w:p w14:paraId="2388D1AA">
      <w:pPr>
        <w:pStyle w:val="141"/>
        <w:spacing/>
        <w:ind w:right="0" w:firstLine="0" w:left="0"/>
        <w:rPr/>
      </w:pPr>
      <w:r>
        <w:rPr>
          <w:rFonts w:ascii="Times New Roman" w:hAnsi="Times New Roman" w:eastAsia="Times New Roman" w:cs="Times New Roman"/>
          <w:b/>
          <w:color w:val="000000"/>
          <w:sz w:val="28"/>
        </w:rPr>
        <w:t xml:space="preserve">AI and context</w:t>
      </w:r>
      <w:r/>
    </w:p>
    <w:p w14:paraId="44EB2E91">
      <w:pPr>
        <w:spacing/>
        <w:ind w:right="0" w:firstLine="0" w:left="0"/>
        <w:rPr/>
      </w:pPr>
      <w:r>
        <w:rPr>
          <w:rFonts w:ascii="Times New Roman" w:hAnsi="Times New Roman" w:eastAsia="Times New Roman" w:cs="Times New Roman"/>
          <w:color w:val="000000"/>
          <w:sz w:val="24"/>
        </w:rPr>
        <w:t xml:space="preserve">Local model/runtime compatibility verified</w:t>
      </w:r>
      <w:r/>
    </w:p>
    <w:p w14:paraId="3103B0AC">
      <w:pPr>
        <w:spacing/>
        <w:ind w:right="0" w:firstLine="0" w:left="0"/>
        <w:rPr/>
      </w:pPr>
      <w:r>
        <w:rPr>
          <w:rFonts w:ascii="Times New Roman" w:hAnsi="Times New Roman" w:eastAsia="Times New Roman" w:cs="Times New Roman"/>
          <w:color w:val="000000"/>
          <w:sz w:val="24"/>
        </w:rPr>
        <w:t xml:space="preserve">Fixed planning evaluation set passes agreed thresholds</w:t>
      </w:r>
      <w:r/>
    </w:p>
    <w:p w14:paraId="310E0789">
      <w:pPr>
        <w:spacing/>
        <w:ind w:right="0" w:firstLine="0" w:left="0"/>
        <w:rPr/>
      </w:pPr>
      <w:r>
        <w:rPr>
          <w:rFonts w:ascii="Times New Roman" w:hAnsi="Times New Roman" w:eastAsia="Times New Roman" w:cs="Times New Roman"/>
          <w:color w:val="000000"/>
          <w:sz w:val="24"/>
        </w:rPr>
        <w:t xml:space="preserve">Prompt-injection regression tests pass</w:t>
      </w:r>
      <w:r/>
    </w:p>
    <w:p w14:paraId="303D2360">
      <w:pPr>
        <w:spacing/>
        <w:ind w:right="0" w:firstLine="0" w:left="0"/>
        <w:rPr/>
      </w:pPr>
      <w:r>
        <w:rPr>
          <w:rFonts w:ascii="Times New Roman" w:hAnsi="Times New Roman" w:eastAsia="Times New Roman" w:cs="Times New Roman"/>
          <w:color w:val="000000"/>
          <w:sz w:val="24"/>
        </w:rPr>
        <w:t xml:space="preserve">Memory and document context remain isolated</w:t>
      </w:r>
      <w:r/>
    </w:p>
    <w:p w14:paraId="1AE1A037">
      <w:pPr>
        <w:spacing/>
        <w:ind w:right="0" w:firstLine="0" w:left="0"/>
        <w:rPr/>
      </w:pPr>
      <w:r>
        <w:rPr>
          <w:rFonts w:ascii="Times New Roman" w:hAnsi="Times New Roman" w:eastAsia="Times New Roman" w:cs="Times New Roman"/>
          <w:color w:val="000000"/>
          <w:sz w:val="24"/>
        </w:rPr>
        <w:t xml:space="preserve">Graceful model-unavailable behavior</w:t>
      </w:r>
      <w:r/>
    </w:p>
    <w:p w14:paraId="52E5F5F0">
      <w:pPr>
        <w:pStyle w:val="141"/>
        <w:spacing/>
        <w:ind w:right="0" w:firstLine="0" w:left="0"/>
        <w:rPr/>
      </w:pPr>
      <w:r>
        <w:rPr>
          <w:rFonts w:ascii="Times New Roman" w:hAnsi="Times New Roman" w:eastAsia="Times New Roman" w:cs="Times New Roman"/>
          <w:b/>
          <w:color w:val="000000"/>
          <w:sz w:val="28"/>
        </w:rPr>
        <w:t xml:space="preserve">Deployment and documentation</w:t>
      </w:r>
      <w:r/>
    </w:p>
    <w:p w14:paraId="0709D49E">
      <w:pPr>
        <w:spacing/>
        <w:ind w:right="0" w:firstLine="0" w:left="0"/>
        <w:rPr/>
      </w:pPr>
      <w:r>
        <w:rPr>
          <w:rFonts w:ascii="Times New Roman" w:hAnsi="Times New Roman" w:eastAsia="Times New Roman" w:cs="Times New Roman"/>
          <w:color w:val="000000"/>
          <w:sz w:val="24"/>
        </w:rPr>
        <w:t xml:space="preserve">Clean installation succeeds from documented instructions</w:t>
      </w:r>
      <w:r/>
    </w:p>
    <w:p w14:paraId="210811E9">
      <w:pPr>
        <w:spacing/>
        <w:ind w:right="0" w:firstLine="0" w:left="0"/>
        <w:rPr/>
      </w:pPr>
      <w:r>
        <w:rPr>
          <w:rFonts w:ascii="Times New Roman" w:hAnsi="Times New Roman" w:eastAsia="Times New Roman" w:cs="Times New Roman"/>
          <w:color w:val="000000"/>
          <w:sz w:val="24"/>
        </w:rPr>
        <w:t xml:space="preserve">Migrations and configuration validated</w:t>
      </w:r>
      <w:r/>
    </w:p>
    <w:p w14:paraId="67FD3483">
      <w:pPr>
        <w:spacing/>
        <w:ind w:right="0" w:firstLine="0" w:left="0"/>
        <w:rPr/>
      </w:pPr>
      <w:r>
        <w:rPr>
          <w:rFonts w:ascii="Times New Roman" w:hAnsi="Times New Roman" w:eastAsia="Times New Roman" w:cs="Times New Roman"/>
          <w:color w:val="000000"/>
          <w:sz w:val="24"/>
        </w:rPr>
        <w:t xml:space="preserve">Windows bridge setup and revocation documented</w:t>
      </w:r>
      <w:r/>
    </w:p>
    <w:p w14:paraId="65A9DA46">
      <w:pPr>
        <w:spacing/>
        <w:ind w:right="0" w:firstLine="0" w:left="0"/>
        <w:rPr/>
      </w:pPr>
      <w:r>
        <w:rPr>
          <w:rFonts w:ascii="Times New Roman" w:hAnsi="Times New Roman" w:eastAsia="Times New Roman" w:cs="Times New Roman"/>
          <w:color w:val="000000"/>
          <w:sz w:val="24"/>
        </w:rPr>
        <w:t xml:space="preserve">Host recovery and incident procedures documented</w:t>
      </w:r>
      <w:r/>
    </w:p>
    <w:p w14:paraId="4F14579A">
      <w:pPr>
        <w:spacing/>
        <w:ind w:right="0" w:firstLine="0" w:left="0"/>
        <w:rPr/>
      </w:pPr>
      <w:r>
        <w:rPr>
          <w:rFonts w:ascii="Times New Roman" w:hAnsi="Times New Roman" w:eastAsia="Times New Roman" w:cs="Times New Roman"/>
          <w:color w:val="000000"/>
          <w:sz w:val="24"/>
        </w:rPr>
        <w:t xml:space="preserve">Known limitations and release version recorded</w:t>
      </w:r>
      <w:r/>
    </w:p>
    <w:p w14:paraId="38399A25">
      <w:pPr>
        <w:spacing/>
        <w:ind w:right="0" w:firstLine="0" w:left="0"/>
        <w:rPr/>
      </w:pPr>
      <w:r>
        <w:rPr>
          <w:rFonts w:ascii="Times New Roman" w:hAnsi="Times New Roman" w:eastAsia="Times New Roman" w:cs="Times New Roman"/>
          <w:color w:val="000000"/>
          <w:sz w:val="24"/>
        </w:rPr>
        <w:t xml:space="preserve">Only mark an item complete after reviewing its evidence. These selections are not connected to your repository, CI pipeline or test environment.</w:t>
      </w:r>
      <w:r/>
    </w:p>
    <w:p w14:paraId="4533FE64">
      <w:pPr>
        <w:pStyle w:val="140"/>
        <w:spacing/>
        <w:ind w:right="0" w:firstLine="0" w:left="0"/>
        <w:rPr/>
      </w:pPr>
      <w:r>
        <w:rPr>
          <w:rFonts w:ascii="Times New Roman" w:hAnsi="Times New Roman" w:eastAsia="Times New Roman" w:cs="Times New Roman"/>
          <w:b/>
          <w:color w:val="000000"/>
          <w:sz w:val="36"/>
        </w:rPr>
        <w:t xml:space="preserve">03.40.11 Release-blocking conditions</w:t>
      </w:r>
      <w:r/>
    </w:p>
    <w:p w14:paraId="24FF9AB3">
      <w:pPr>
        <w:spacing/>
        <w:ind w:right="0" w:firstLine="0" w:left="0"/>
        <w:rPr/>
      </w:pPr>
      <w:r>
        <w:rPr>
          <w:rFonts w:ascii="Times New Roman" w:hAnsi="Times New Roman" w:eastAsia="Times New Roman" w:cs="Times New Roman"/>
          <w:color w:val="000000"/>
          <w:sz w:val="24"/>
        </w:rPr>
        <w:t xml:space="preserve">NEXUS must not be declared ready for shared team use if any of these conditions remains unresolved:</w:t>
      </w:r>
      <w:r/>
    </w:p>
    <w:p w14:paraId="5833E973">
      <w:pPr>
        <w:pStyle w:val="668"/>
        <w:numPr>
          <w:ilvl w:val="0"/>
          <w:numId w:val="7"/>
        </w:numPr>
        <w:spacing/>
        <w:ind w:right="0"/>
        <w:jc w:val="left"/>
        <w:rPr/>
      </w:pPr>
      <w:r>
        <w:rPr>
          <w:rFonts w:ascii="Times New Roman" w:hAnsi="Times New Roman" w:eastAsia="Times New Roman" w:cs="Times New Roman"/>
          <w:color w:val="000000"/>
          <w:sz w:val="24"/>
        </w:rPr>
        <w:t xml:space="preserve">A user can access another user's private task or memory without authorization.</w:t>
      </w:r>
      <w:r/>
    </w:p>
    <w:p w14:paraId="36E62194">
      <w:pPr>
        <w:pStyle w:val="668"/>
        <w:numPr>
          <w:ilvl w:val="0"/>
          <w:numId w:val="7"/>
        </w:numPr>
        <w:spacing/>
        <w:ind w:right="0"/>
        <w:jc w:val="left"/>
        <w:rPr/>
      </w:pPr>
      <w:r>
        <w:rPr>
          <w:rFonts w:ascii="Times New Roman" w:hAnsi="Times New Roman" w:eastAsia="Times New Roman" w:cs="Times New Roman"/>
          <w:color w:val="000000"/>
          <w:sz w:val="24"/>
        </w:rPr>
        <w:t xml:space="preserve">A device can execute an unauthenticated or unauthorized operation.</w:t>
      </w:r>
      <w:r/>
    </w:p>
    <w:p w14:paraId="168C1B01">
      <w:pPr>
        <w:pStyle w:val="668"/>
        <w:numPr>
          <w:ilvl w:val="0"/>
          <w:numId w:val="7"/>
        </w:numPr>
        <w:spacing/>
        <w:ind w:right="0"/>
        <w:jc w:val="left"/>
        <w:rPr/>
      </w:pPr>
      <w:r>
        <w:rPr>
          <w:rFonts w:ascii="Times New Roman" w:hAnsi="Times New Roman" w:eastAsia="Times New Roman" w:cs="Times New Roman"/>
          <w:color w:val="000000"/>
          <w:sz w:val="24"/>
        </w:rPr>
        <w:t xml:space="preserve">A model-generated request can bypass tool restrictions or policy.</w:t>
      </w:r>
      <w:r/>
    </w:p>
    <w:p w14:paraId="3216335F">
      <w:pPr>
        <w:pStyle w:val="668"/>
        <w:numPr>
          <w:ilvl w:val="0"/>
          <w:numId w:val="7"/>
        </w:numPr>
        <w:spacing/>
        <w:ind w:right="0"/>
        <w:jc w:val="left"/>
        <w:rPr/>
      </w:pPr>
      <w:r>
        <w:rPr>
          <w:rFonts w:ascii="Times New Roman" w:hAnsi="Times New Roman" w:eastAsia="Times New Roman" w:cs="Times New Roman"/>
          <w:color w:val="000000"/>
          <w:sz w:val="24"/>
        </w:rPr>
        <w:t xml:space="preserve">An approval can be reused for a materially different operation.</w:t>
      </w:r>
      <w:r/>
    </w:p>
    <w:p w14:paraId="34D86120">
      <w:pPr>
        <w:pStyle w:val="668"/>
        <w:numPr>
          <w:ilvl w:val="0"/>
          <w:numId w:val="7"/>
        </w:numPr>
        <w:spacing/>
        <w:ind w:right="0"/>
        <w:jc w:val="left"/>
        <w:rPr/>
      </w:pPr>
      <w:r>
        <w:rPr>
          <w:rFonts w:ascii="Times New Roman" w:hAnsi="Times New Roman" w:eastAsia="Times New Roman" w:cs="Times New Roman"/>
          <w:color w:val="000000"/>
          <w:sz w:val="24"/>
        </w:rPr>
        <w:t xml:space="preserve">Filesystem access can escape the configured scope.</w:t>
      </w:r>
      <w:r/>
    </w:p>
    <w:p w14:paraId="3147736F">
      <w:pPr>
        <w:pStyle w:val="668"/>
        <w:numPr>
          <w:ilvl w:val="0"/>
          <w:numId w:val="7"/>
        </w:numPr>
        <w:spacing/>
        <w:ind w:right="0"/>
        <w:jc w:val="left"/>
        <w:rPr/>
      </w:pPr>
      <w:r>
        <w:rPr>
          <w:rFonts w:ascii="Times New Roman" w:hAnsi="Times New Roman" w:eastAsia="Times New Roman" w:cs="Times New Roman"/>
          <w:color w:val="000000"/>
          <w:sz w:val="24"/>
        </w:rPr>
        <w:t xml:space="preserve">An uncertain side effect is blindly retried when it may duplicate a consequential operation.</w:t>
      </w:r>
      <w:r/>
    </w:p>
    <w:p w14:paraId="4A0B649F">
      <w:pPr>
        <w:pStyle w:val="668"/>
        <w:numPr>
          <w:ilvl w:val="0"/>
          <w:numId w:val="7"/>
        </w:numPr>
        <w:spacing/>
        <w:ind w:right="0"/>
        <w:jc w:val="left"/>
        <w:rPr/>
      </w:pPr>
      <w:r>
        <w:rPr>
          <w:rFonts w:ascii="Times New Roman" w:hAnsi="Times New Roman" w:eastAsia="Times New Roman" w:cs="Times New Roman"/>
          <w:color w:val="000000"/>
          <w:sz w:val="24"/>
        </w:rPr>
        <w:t xml:space="preserve">Task state can be corrupted by concurrent workers or recovery.</w:t>
      </w:r>
      <w:r/>
    </w:p>
    <w:p w14:paraId="35A5899D">
      <w:pPr>
        <w:pStyle w:val="668"/>
        <w:numPr>
          <w:ilvl w:val="0"/>
          <w:numId w:val="7"/>
        </w:numPr>
        <w:spacing/>
        <w:ind w:right="0"/>
        <w:jc w:val="left"/>
        <w:rPr/>
      </w:pPr>
      <w:r>
        <w:rPr>
          <w:rFonts w:ascii="Times New Roman" w:hAnsi="Times New Roman" w:eastAsia="Times New Roman" w:cs="Times New Roman"/>
          <w:color w:val="000000"/>
          <w:sz w:val="24"/>
        </w:rPr>
        <w:t xml:space="preserve">Critical or high-severity security defects remain unresolved.</w:t>
      </w:r>
      <w:r/>
    </w:p>
    <w:p w14:paraId="6466C237">
      <w:pPr>
        <w:pStyle w:val="668"/>
        <w:numPr>
          <w:ilvl w:val="0"/>
          <w:numId w:val="7"/>
        </w:numPr>
        <w:spacing/>
        <w:ind w:right="0"/>
        <w:jc w:val="left"/>
        <w:rPr/>
      </w:pPr>
      <w:r>
        <w:rPr>
          <w:rFonts w:ascii="Times New Roman" w:hAnsi="Times New Roman" w:eastAsia="Times New Roman" w:cs="Times New Roman"/>
          <w:color w:val="000000"/>
          <w:sz w:val="24"/>
        </w:rPr>
        <w:t xml:space="preserve">The team cannot reproduce installation or safely recover the system.</w:t>
      </w:r>
      <w:r/>
    </w:p>
    <w:p w14:paraId="19B89490">
      <w:pPr>
        <w:pStyle w:val="668"/>
        <w:numPr>
          <w:ilvl w:val="0"/>
          <w:numId w:val="7"/>
        </w:numPr>
        <w:spacing/>
        <w:ind w:right="0"/>
        <w:jc w:val="left"/>
        <w:rPr/>
      </w:pPr>
      <w:r>
        <w:rPr>
          <w:rFonts w:ascii="Times New Roman" w:hAnsi="Times New Roman" w:eastAsia="Times New Roman" w:cs="Times New Roman"/>
          <w:color w:val="000000"/>
          <w:sz w:val="24"/>
        </w:rPr>
        <w:t xml:space="preserve">The actual model/runtime configuration has not been tested sufficiently for the agreed workload.</w:t>
      </w:r>
      <w:r/>
    </w:p>
    <w:p w14:paraId="42CFC67E">
      <w:pPr>
        <w:spacing/>
        <w:ind w:right="0" w:firstLine="0" w:left="0"/>
        <w:rPr/>
      </w:pPr>
      <w:r>
        <w:rPr>
          <w:rFonts w:ascii="Times New Roman" w:hAnsi="Times New Roman" w:eastAsia="Times New Roman" w:cs="Times New Roman"/>
          <w:color w:val="000000"/>
          <w:sz w:val="24"/>
        </w:rPr>
        <w:t xml:space="preserve">A missing optional feature can be documented as a limitation. A failed security invariant cannot be reclassified as optional merely to complete the release.</w:t>
      </w:r>
      <w:r/>
    </w:p>
    <w:p w14:paraId="58744F06">
      <w:pPr>
        <w:pStyle w:val="140"/>
        <w:spacing/>
        <w:ind w:right="0" w:firstLine="0" w:left="0"/>
        <w:rPr/>
      </w:pPr>
      <w:r>
        <w:rPr>
          <w:rFonts w:ascii="Times New Roman" w:hAnsi="Times New Roman" w:eastAsia="Times New Roman" w:cs="Times New Roman"/>
          <w:b/>
          <w:color w:val="000000"/>
          <w:sz w:val="36"/>
        </w:rPr>
        <w:t xml:space="preserve">03.40.12 Definition of done</w:t>
      </w:r>
      <w:r/>
    </w:p>
    <w:p w14:paraId="25805F7E">
      <w:pPr>
        <w:pStyle w:val="668"/>
        <w:numPr>
          <w:ilvl w:val="0"/>
          <w:numId w:val="7"/>
        </w:numPr>
        <w:spacing/>
        <w:ind w:right="0"/>
        <w:jc w:val="left"/>
        <w:rPr/>
      </w:pPr>
      <w:r>
        <w:rPr>
          <w:rFonts w:ascii="Times New Roman" w:hAnsi="Times New Roman" w:eastAsia="Times New Roman" w:cs="Times New Roman"/>
          <w:color w:val="000000"/>
          <w:sz w:val="24"/>
        </w:rPr>
        <w:t xml:space="preserve">The full system architecture is implemented and documented consistently.</w:t>
      </w:r>
      <w:r/>
    </w:p>
    <w:p w14:paraId="3C7B6483">
      <w:pPr>
        <w:pStyle w:val="668"/>
        <w:numPr>
          <w:ilvl w:val="0"/>
          <w:numId w:val="7"/>
        </w:numPr>
        <w:spacing/>
        <w:ind w:right="0"/>
        <w:jc w:val="left"/>
        <w:rPr/>
      </w:pPr>
      <w:r>
        <w:rPr>
          <w:rFonts w:ascii="Times New Roman" w:hAnsi="Times New Roman" w:eastAsia="Times New Roman" w:cs="Times New Roman"/>
          <w:color w:val="000000"/>
          <w:sz w:val="24"/>
        </w:rPr>
        <w:t xml:space="preserve">All required end-to-end workflows pass on the integrated environment.</w:t>
      </w:r>
      <w:r/>
    </w:p>
    <w:p w14:paraId="097B8121">
      <w:pPr>
        <w:pStyle w:val="668"/>
        <w:numPr>
          <w:ilvl w:val="0"/>
          <w:numId w:val="7"/>
        </w:numPr>
        <w:spacing/>
        <w:ind w:right="0"/>
        <w:jc w:val="left"/>
        <w:rPr/>
      </w:pPr>
      <w:r>
        <w:rPr>
          <w:rFonts w:ascii="Times New Roman" w:hAnsi="Times New Roman" w:eastAsia="Times New Roman" w:cs="Times New Roman"/>
          <w:color w:val="000000"/>
          <w:sz w:val="24"/>
        </w:rPr>
        <w:t xml:space="preserve">Three developers can use separate accounts and Windows bridges concurrently.</w:t>
      </w:r>
      <w:r/>
    </w:p>
    <w:p w14:paraId="33A6330D">
      <w:pPr>
        <w:pStyle w:val="668"/>
        <w:numPr>
          <w:ilvl w:val="0"/>
          <w:numId w:val="7"/>
        </w:numPr>
        <w:spacing/>
        <w:ind w:right="0"/>
        <w:jc w:val="left"/>
        <w:rPr/>
      </w:pPr>
      <w:r>
        <w:rPr>
          <w:rFonts w:ascii="Times New Roman" w:hAnsi="Times New Roman" w:eastAsia="Times New Roman" w:cs="Times New Roman"/>
          <w:color w:val="000000"/>
          <w:sz w:val="24"/>
        </w:rPr>
        <w:t xml:space="preserve">AI planning, policy enforcement, tool execution and result verification remain separate responsibilities.</w:t>
      </w:r>
      <w:r/>
    </w:p>
    <w:p w14:paraId="72A6C890">
      <w:pPr>
        <w:pStyle w:val="668"/>
        <w:numPr>
          <w:ilvl w:val="0"/>
          <w:numId w:val="7"/>
        </w:numPr>
        <w:spacing/>
        <w:ind w:right="0"/>
        <w:jc w:val="left"/>
        <w:rPr/>
      </w:pPr>
      <w:r>
        <w:rPr>
          <w:rFonts w:ascii="Times New Roman" w:hAnsi="Times New Roman" w:eastAsia="Times New Roman" w:cs="Times New Roman"/>
          <w:color w:val="000000"/>
          <w:sz w:val="24"/>
        </w:rPr>
        <w:t xml:space="preserve">Security, concurrency and failure-injection tests provide reproducible evidence.</w:t>
      </w:r>
      <w:r/>
    </w:p>
    <w:p w14:paraId="1AB729B7">
      <w:pPr>
        <w:pStyle w:val="668"/>
        <w:numPr>
          <w:ilvl w:val="0"/>
          <w:numId w:val="7"/>
        </w:numPr>
        <w:spacing/>
        <w:ind w:right="0"/>
        <w:jc w:val="left"/>
        <w:rPr/>
      </w:pPr>
      <w:r>
        <w:rPr>
          <w:rFonts w:ascii="Times New Roman" w:hAnsi="Times New Roman" w:eastAsia="Times New Roman" w:cs="Times New Roman"/>
          <w:color w:val="000000"/>
          <w:sz w:val="24"/>
        </w:rPr>
        <w:t xml:space="preserve">Model/runtime performance is measured on the actual designated host.</w:t>
      </w:r>
      <w:r/>
    </w:p>
    <w:p w14:paraId="780CEF20">
      <w:pPr>
        <w:pStyle w:val="668"/>
        <w:numPr>
          <w:ilvl w:val="0"/>
          <w:numId w:val="7"/>
        </w:numPr>
        <w:spacing/>
        <w:ind w:right="0"/>
        <w:jc w:val="left"/>
        <w:rPr/>
      </w:pPr>
      <w:r>
        <w:rPr>
          <w:rFonts w:ascii="Times New Roman" w:hAnsi="Times New Roman" w:eastAsia="Times New Roman" w:cs="Times New Roman"/>
          <w:color w:val="000000"/>
          <w:sz w:val="24"/>
        </w:rPr>
        <w:t xml:space="preserve">Backup restoration and interrupted-operation reconciliation have been demonstrated.</w:t>
      </w:r>
      <w:r/>
    </w:p>
    <w:p w14:paraId="24AE9F8C">
      <w:pPr>
        <w:pStyle w:val="668"/>
        <w:numPr>
          <w:ilvl w:val="0"/>
          <w:numId w:val="7"/>
        </w:numPr>
        <w:spacing/>
        <w:ind w:right="0"/>
        <w:jc w:val="left"/>
        <w:rPr/>
      </w:pPr>
      <w:r>
        <w:rPr>
          <w:rFonts w:ascii="Times New Roman" w:hAnsi="Times New Roman" w:eastAsia="Times New Roman" w:cs="Times New Roman"/>
          <w:color w:val="000000"/>
          <w:sz w:val="24"/>
        </w:rPr>
        <w:t xml:space="preserve">The deployment can be reproduced from the written instructions.</w:t>
      </w:r>
      <w:r/>
    </w:p>
    <w:p w14:paraId="60446279">
      <w:pPr>
        <w:pStyle w:val="668"/>
        <w:numPr>
          <w:ilvl w:val="0"/>
          <w:numId w:val="7"/>
        </w:numPr>
        <w:spacing/>
        <w:ind w:right="0"/>
        <w:jc w:val="left"/>
        <w:rPr/>
      </w:pPr>
      <w:r>
        <w:rPr>
          <w:rFonts w:ascii="Times New Roman" w:hAnsi="Times New Roman" w:eastAsia="Times New Roman" w:cs="Times New Roman"/>
          <w:color w:val="000000"/>
          <w:sz w:val="24"/>
        </w:rPr>
        <w:t xml:space="preserve">Release-blocking defects are resolved.</w:t>
      </w:r>
      <w:r/>
    </w:p>
    <w:p w14:paraId="5288292C">
      <w:pPr>
        <w:pStyle w:val="668"/>
        <w:numPr>
          <w:ilvl w:val="0"/>
          <w:numId w:val="7"/>
        </w:numPr>
        <w:spacing/>
        <w:ind w:right="0"/>
        <w:jc w:val="left"/>
        <w:rPr/>
      </w:pPr>
      <w:r>
        <w:rPr>
          <w:rFonts w:ascii="Times New Roman" w:hAnsi="Times New Roman" w:eastAsia="Times New Roman" w:cs="Times New Roman"/>
          <w:color w:val="000000"/>
          <w:sz w:val="24"/>
        </w:rPr>
        <w:t xml:space="preserve">The three developers review and approve the release evidence.</w:t>
      </w:r>
      <w:r/>
    </w:p>
    <w:p w14:paraId="4B4214F3">
      <w:pPr>
        <w:spacing/>
        <w:ind w:right="0" w:firstLine="0" w:left="0"/>
        <w:rPr/>
      </w:pPr>
      <w:r>
        <w:rPr>
          <w:rFonts w:ascii="Times New Roman" w:hAnsi="Times New Roman" w:eastAsia="Times New Roman" w:cs="Times New Roman"/>
          <w:color w:val="000000"/>
          <w:sz w:val="24"/>
        </w:rPr>
        <w:t xml:space="preserve">Section exit criterion: the team can demonstrate that NEXUS completes supported tasks safely and reliably on the correct Windows computer, preserves user isolation, recovers honestly from failures and can be installed and operated without undocumented manu</w:t>
      </w:r>
      <w:r>
        <w:rPr>
          <w:rFonts w:ascii="Times New Roman" w:hAnsi="Times New Roman" w:eastAsia="Times New Roman" w:cs="Times New Roman"/>
          <w:color w:val="000000"/>
          <w:sz w:val="24"/>
        </w:rPr>
        <w:t xml:space="preserve">al intervention.</w:t>
      </w:r>
      <w:r/>
    </w:p>
    <w:p w14:paraId="74AEC1DA">
      <w:pPr>
        <w:pStyle w:val="140"/>
        <w:spacing/>
        <w:ind w:right="0" w:firstLine="0" w:left="0"/>
        <w:rPr/>
      </w:pPr>
      <w:r>
        <w:rPr>
          <w:rFonts w:ascii="Times New Roman" w:hAnsi="Times New Roman" w:eastAsia="Times New Roman" w:cs="Times New Roman"/>
          <w:b/>
          <w:color w:val="000000"/>
          <w:sz w:val="36"/>
        </w:rPr>
        <w:t xml:space="preserve">Architecture status after Section 03.40</w:t>
      </w:r>
      <w:r/>
    </w:p>
    <w:p w14:paraId="17491451">
      <w:pPr>
        <w:spacing/>
        <w:ind w:right="0" w:firstLine="0" w:left="0"/>
        <w:rPr/>
      </w:pPr>
      <w:r>
        <w:rPr>
          <w:rFonts w:ascii="Times New Roman" w:hAnsi="Times New Roman" w:eastAsia="Times New Roman" w:cs="Times New Roman"/>
          <w:color w:val="000000"/>
          <w:sz w:val="24"/>
        </w:rPr>
        <w:t xml:space="preserve">Sections 03.01–03.40 now establish the proposed system architecture, including planning, execution, memory, security, deployment, user experience and release acceptance.</w:t>
      </w:r>
      <w:r/>
    </w:p>
    <w:p w14:paraId="18F0BFF6">
      <w:pPr>
        <w:spacing/>
        <w:ind w:right="0" w:firstLine="0" w:left="0"/>
        <w:rPr/>
      </w:pPr>
      <w:r>
        <w:rPr>
          <w:rFonts w:ascii="Times New Roman" w:hAnsi="Times New Roman" w:eastAsia="Times New Roman" w:cs="Times New Roman"/>
          <w:color w:val="000000"/>
          <w:sz w:val="24"/>
        </w:rPr>
        <w:t xml:space="preserve">The next logical phase is to close the highest-impact open decisions before creating detailed implementation specifications. In particular, the team needs to validate the actual host hardware and AMD GPU compatibility, choose the local AI runtime and model</w:t>
      </w:r>
      <w:r>
        <w:rPr>
          <w:rFonts w:ascii="Times New Roman" w:hAnsi="Times New Roman" w:eastAsia="Times New Roman" w:cs="Times New Roman"/>
          <w:color w:val="000000"/>
          <w:sz w:val="24"/>
        </w:rPr>
        <w:t xml:space="preserve">, finalize bridge communication and authentication, and settle the first release's exact supported tools.</w:t>
      </w:r>
      <w:r/>
    </w:p>
    <w:p>
      <w:pPr>
        <w:spacing/>
        <w:ind/>
        <w:rPr/>
      </w:p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spacing w:after="0" w:line="240" w:lineRule="auto"/>
        <w:ind/>
        <w:rPr/>
      </w:pPr>
      <w:r/>
      <w:r>
        <w:separator/>
      </w:r>
      <w:r/>
    </w:p>
  </w:endnote>
  <w:endnote w:type="continuationSeparator" w:id="0">
    <w:p>
      <w:pP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spacing w:after="0" w:line="240" w:lineRule="auto"/>
        <w:ind/>
        <w:rPr/>
      </w:pPr>
      <w:r/>
      <w:r>
        <w:separator/>
      </w:r>
      <w:r/>
    </w:p>
  </w:footnote>
  <w:footnote w:type="continuationSeparator" w:id="0">
    <w:p>
      <w:pP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AB2201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44643555"/>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2">
    <w:nsid w:val="3A5E21E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7713E089"/>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4">
    <w:nsid w:val="2531063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
    <w:nsid w:val="6954B98A"/>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6">
    <w:nsid w:val="681E9E5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ONLYOFFICE/10.0.0.169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praveen kumar reddy</dc:creator>
  <cp:revision>1</cp:revision>
  <dcterms:created xsi:type="dcterms:W3CDTF">2026-10-22T14:15:01Z</dcterms:created>
  <dcterms:modified xsi:type="dcterms:W3CDTF">2026-10-22T14:15:37Z</dcterms:modified>
</cp:coreProperties>
</file>