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ADAF3D">
      <w:pPr>
        <w:pStyle w:val="140"/>
        <w:spacing/>
        <w:ind w:right="0" w:firstLine="0" w:left="0"/>
        <w:rPr/>
      </w:pPr>
      <w:r>
        <w:rPr>
          <w:rFonts w:ascii="Times New Roman" w:hAnsi="Times New Roman" w:eastAsia="Times New Roman" w:cs="Times New Roman"/>
          <w:b/>
          <w:color w:val="000000"/>
          <w:sz w:val="36"/>
        </w:rPr>
        <w:t xml:space="preserve">04.07.01 Purpose</w:t>
      </w:r>
      <w:r/>
    </w:p>
    <w:p w14:paraId="35DE9B84">
      <w:pPr>
        <w:spacing/>
        <w:ind w:right="0" w:firstLine="0" w:left="0"/>
        <w:rPr/>
      </w:pPr>
      <w:r>
        <w:rPr>
          <w:rFonts w:ascii="Times New Roman" w:hAnsi="Times New Roman" w:eastAsia="Times New Roman" w:cs="Times New Roman"/>
          <w:color w:val="000000"/>
          <w:sz w:val="24"/>
        </w:rPr>
        <w:t xml:space="preserve">Section 04.06 defined the first end-to-end workflow. This section converts it into concrete work items that three developers can implement in parallel without inventing incompatible interfaces.</w:t>
      </w:r>
      <w:r/>
    </w:p>
    <w:p w14:paraId="6F3B8462">
      <w:pPr>
        <w:spacing/>
        <w:ind w:right="0" w:firstLine="0" w:left="0"/>
        <w:rPr/>
      </w:pPr>
      <w:r>
        <w:rPr>
          <w:rFonts w:ascii="Times New Roman" w:hAnsi="Times New Roman" w:eastAsia="Times New Roman" w:cs="Times New Roman"/>
          <w:color w:val="000000"/>
          <w:sz w:val="24"/>
        </w:rPr>
        <w:t xml:space="preserve">The milestone is still limited to authenticated task submission, durable task tracking and scoped Windows file search. The objective is to prove the shared architecture before introducing live AI planning or additional computer-control capabilities.</w:t>
      </w:r>
      <w:r/>
    </w:p>
    <w:p w14:paraId="2E6DFEE9">
      <w:pPr>
        <w:pStyle w:val="141"/>
        <w:spacing/>
        <w:ind w:right="0" w:firstLine="0" w:left="0"/>
        <w:rPr/>
      </w:pPr>
      <w:r>
        <w:rPr>
          <w:rFonts w:ascii="Times New Roman" w:hAnsi="Times New Roman" w:eastAsia="Times New Roman" w:cs="Times New Roman"/>
          <w:b/>
          <w:color w:val="000000"/>
          <w:sz w:val="28"/>
        </w:rPr>
        <w:t xml:space="preserve">Planning rules</w:t>
      </w:r>
      <w:r/>
    </w:p>
    <w:p w14:paraId="1C7D7CBA">
      <w:pPr>
        <w:pStyle w:val="668"/>
        <w:numPr>
          <w:ilvl w:val="0"/>
          <w:numId w:val="1"/>
        </w:numPr>
        <w:spacing/>
        <w:ind w:right="0"/>
        <w:jc w:val="left"/>
        <w:rPr/>
      </w:pPr>
      <w:r>
        <w:rPr>
          <w:rFonts w:ascii="Times New Roman" w:hAnsi="Times New Roman" w:eastAsia="Times New Roman" w:cs="Times New Roman"/>
          <w:color w:val="000000"/>
          <w:sz w:val="24"/>
        </w:rPr>
        <w:t xml:space="preserve">Freeze shared contracts before parallel implementation.</w:t>
      </w:r>
      <w:r/>
    </w:p>
    <w:p w14:paraId="0C5A0775">
      <w:pPr>
        <w:pStyle w:val="668"/>
        <w:numPr>
          <w:ilvl w:val="0"/>
          <w:numId w:val="1"/>
        </w:numPr>
        <w:spacing/>
        <w:ind w:right="0"/>
        <w:jc w:val="left"/>
        <w:rPr/>
      </w:pPr>
      <w:r>
        <w:rPr>
          <w:rFonts w:ascii="Times New Roman" w:hAnsi="Times New Roman" w:eastAsia="Times New Roman" w:cs="Times New Roman"/>
          <w:color w:val="000000"/>
          <w:sz w:val="24"/>
        </w:rPr>
        <w:t xml:space="preserve">Assign one primary owner to each work item.</w:t>
      </w:r>
      <w:r/>
    </w:p>
    <w:p w14:paraId="3944E63F">
      <w:pPr>
        <w:pStyle w:val="668"/>
        <w:numPr>
          <w:ilvl w:val="0"/>
          <w:numId w:val="1"/>
        </w:numPr>
        <w:spacing/>
        <w:ind w:right="0"/>
        <w:jc w:val="left"/>
        <w:rPr/>
      </w:pPr>
      <w:r>
        <w:rPr>
          <w:rFonts w:ascii="Times New Roman" w:hAnsi="Times New Roman" w:eastAsia="Times New Roman" w:cs="Times New Roman"/>
          <w:color w:val="000000"/>
          <w:sz w:val="24"/>
        </w:rPr>
        <w:t xml:space="preserve">Keep database migrations and API changes reviewable.</w:t>
      </w:r>
      <w:r/>
    </w:p>
    <w:p w14:paraId="171A8744">
      <w:pPr>
        <w:pStyle w:val="668"/>
        <w:numPr>
          <w:ilvl w:val="0"/>
          <w:numId w:val="1"/>
        </w:numPr>
        <w:spacing/>
        <w:ind w:right="0"/>
        <w:jc w:val="left"/>
        <w:rPr/>
      </w:pPr>
      <w:r>
        <w:rPr>
          <w:rFonts w:ascii="Times New Roman" w:hAnsi="Times New Roman" w:eastAsia="Times New Roman" w:cs="Times New Roman"/>
          <w:color w:val="000000"/>
          <w:sz w:val="24"/>
        </w:rPr>
        <w:t xml:space="preserve">Require tests with each feature, not after integration.</w:t>
      </w:r>
      <w:r/>
    </w:p>
    <w:p w14:paraId="12F6F579">
      <w:pPr>
        <w:pStyle w:val="668"/>
        <w:numPr>
          <w:ilvl w:val="0"/>
          <w:numId w:val="1"/>
        </w:numPr>
        <w:spacing/>
        <w:ind w:right="0"/>
        <w:jc w:val="left"/>
        <w:rPr/>
      </w:pPr>
      <w:r>
        <w:rPr>
          <w:rFonts w:ascii="Times New Roman" w:hAnsi="Times New Roman" w:eastAsia="Times New Roman" w:cs="Times New Roman"/>
          <w:color w:val="000000"/>
          <w:sz w:val="24"/>
        </w:rPr>
        <w:t xml:space="preserve">Integrate working code continuously instead of waiting for all branches to finish.</w:t>
      </w:r>
      <w:r/>
    </w:p>
    <w:p w14:paraId="09F1A218">
      <w:pPr>
        <w:pStyle w:val="668"/>
        <w:numPr>
          <w:ilvl w:val="0"/>
          <w:numId w:val="1"/>
        </w:numPr>
        <w:spacing/>
        <w:ind w:right="0"/>
        <w:jc w:val="left"/>
        <w:rPr/>
      </w:pPr>
      <w:r>
        <w:rPr>
          <w:rFonts w:ascii="Times New Roman" w:hAnsi="Times New Roman" w:eastAsia="Times New Roman" w:cs="Times New Roman"/>
          <w:color w:val="000000"/>
          <w:sz w:val="24"/>
        </w:rPr>
        <w:t xml:space="preserve">Do not mark a task complete because its code exists; its acceptance tests must pass.</w:t>
      </w:r>
      <w:r/>
    </w:p>
    <w:p w14:paraId="26164F7A">
      <w:pPr>
        <w:pStyle w:val="140"/>
        <w:spacing/>
        <w:ind w:right="0" w:firstLine="0" w:left="0"/>
        <w:rPr/>
      </w:pPr>
      <w:r>
        <w:rPr>
          <w:rFonts w:ascii="Times New Roman" w:hAnsi="Times New Roman" w:eastAsia="Times New Roman" w:cs="Times New Roman"/>
          <w:b/>
          <w:color w:val="000000"/>
          <w:sz w:val="36"/>
        </w:rPr>
        <w:t xml:space="preserve">04.07.02 Work breakdown structure</w:t>
      </w:r>
      <w:r/>
    </w:p>
    <w:p w14:paraId="2AF0520A">
      <w:pPr>
        <w:spacing/>
        <w:ind w:right="0" w:firstLine="0" w:left="0"/>
        <w:rPr/>
      </w:pPr>
      <w:r>
        <w:rPr>
          <w:rFonts w:ascii="Times New Roman" w:hAnsi="Times New Roman" w:eastAsia="Times New Roman" w:cs="Times New Roman"/>
          <w:color w:val="000000"/>
          <w:sz w:val="24"/>
        </w:rPr>
        <w:t xml:space="preserve">The work is divided into six work packages.</w:t>
      </w:r>
      <w:r/>
    </w:p>
    <w:p w14:paraId="1F7E6627">
      <w:pPr>
        <w:spacing/>
        <w:ind w:right="0" w:firstLine="0" w:left="0"/>
        <w:rPr/>
      </w:pPr>
      <w:r>
        <w:rPr>
          <w:rFonts w:ascii="Times New Roman" w:hAnsi="Times New Roman" w:eastAsia="Times New Roman" w:cs="Times New Roman"/>
          <w:color w:val="000000"/>
          <w:sz w:val="24"/>
        </w:rPr>
        <w:t xml:space="preserve">WP-01</w:t>
      </w:r>
      <w:r/>
    </w:p>
    <w:p w14:paraId="459D04E0">
      <w:pPr>
        <w:spacing/>
        <w:ind w:right="0" w:firstLine="0" w:left="0"/>
        <w:rPr/>
      </w:pPr>
      <w:r>
        <w:rPr>
          <w:rFonts w:ascii="Times New Roman" w:hAnsi="Times New Roman" w:eastAsia="Times New Roman" w:cs="Times New Roman"/>
          <w:color w:val="000000"/>
          <w:sz w:val="24"/>
        </w:rPr>
        <w:t xml:space="preserve">Shared contracts and repository foundation</w:t>
      </w:r>
      <w:r/>
    </w:p>
    <w:p w14:paraId="286351E5">
      <w:pPr>
        <w:spacing/>
        <w:ind w:right="0" w:firstLine="0" w:left="0"/>
        <w:rPr/>
      </w:pPr>
      <w:r>
        <w:rPr>
          <w:rFonts w:ascii="Times New Roman" w:hAnsi="Times New Roman" w:eastAsia="Times New Roman" w:cs="Times New Roman"/>
          <w:color w:val="000000"/>
          <w:sz w:val="24"/>
        </w:rPr>
        <w:t xml:space="preserve">Owner: All developers</w:t>
      </w:r>
      <w:r/>
    </w:p>
    <w:p w14:paraId="3DD281A0">
      <w:pPr>
        <w:spacing/>
        <w:ind w:right="0" w:firstLine="0" w:left="0"/>
        <w:rPr/>
      </w:pPr>
      <w:r>
        <w:rPr>
          <w:rFonts w:ascii="Times New Roman" w:hAnsi="Times New Roman" w:eastAsia="Times New Roman" w:cs="Times New Roman"/>
          <w:color w:val="000000"/>
          <w:sz w:val="24"/>
        </w:rPr>
        <w:t xml:space="preserve">Exit gate: Agreed schemas, errors and interface tests</w:t>
      </w:r>
      <w:r/>
    </w:p>
    <w:p w14:paraId="03845A2C">
      <w:pPr>
        <w:spacing/>
        <w:ind w:right="0" w:firstLine="0" w:left="0"/>
        <w:rPr/>
      </w:pPr>
      <w:r>
        <w:rPr>
          <w:rFonts w:ascii="Times New Roman" w:hAnsi="Times New Roman" w:eastAsia="Times New Roman" w:cs="Times New Roman"/>
          <w:color w:val="000000"/>
          <w:sz w:val="24"/>
        </w:rPr>
        <w:t xml:space="preserve">WP-02</w:t>
      </w:r>
      <w:r/>
    </w:p>
    <w:p w14:paraId="4E044CE0">
      <w:pPr>
        <w:spacing/>
        <w:ind w:right="0" w:firstLine="0" w:left="0"/>
        <w:rPr/>
      </w:pPr>
      <w:r>
        <w:rPr>
          <w:rFonts w:ascii="Times New Roman" w:hAnsi="Times New Roman" w:eastAsia="Times New Roman" w:cs="Times New Roman"/>
          <w:color w:val="000000"/>
          <w:sz w:val="24"/>
        </w:rPr>
        <w:t xml:space="preserve">Task API and PostgreSQL persistence</w:t>
      </w:r>
      <w:r/>
    </w:p>
    <w:p w14:paraId="1E0FF6A7">
      <w:pPr>
        <w:spacing/>
        <w:ind w:right="0" w:firstLine="0" w:left="0"/>
        <w:rPr/>
      </w:pPr>
      <w:r>
        <w:rPr>
          <w:rFonts w:ascii="Times New Roman" w:hAnsi="Times New Roman" w:eastAsia="Times New Roman" w:cs="Times New Roman"/>
          <w:color w:val="000000"/>
          <w:sz w:val="24"/>
        </w:rPr>
        <w:t xml:space="preserve">Owner: Developer 1</w:t>
      </w:r>
      <w:r/>
    </w:p>
    <w:p w14:paraId="5D367B1A">
      <w:pPr>
        <w:spacing/>
        <w:ind w:right="0" w:firstLine="0" w:left="0"/>
        <w:rPr/>
      </w:pPr>
      <w:r>
        <w:rPr>
          <w:rFonts w:ascii="Times New Roman" w:hAnsi="Times New Roman" w:eastAsia="Times New Roman" w:cs="Times New Roman"/>
          <w:color w:val="000000"/>
          <w:sz w:val="24"/>
        </w:rPr>
        <w:t xml:space="preserve">Exit gate: Durable task creation and duplicate protection</w:t>
      </w:r>
      <w:r/>
    </w:p>
    <w:p w14:paraId="51EB4125">
      <w:pPr>
        <w:spacing/>
        <w:ind w:right="0" w:firstLine="0" w:left="0"/>
        <w:rPr/>
      </w:pPr>
      <w:r>
        <w:rPr>
          <w:rFonts w:ascii="Times New Roman" w:hAnsi="Times New Roman" w:eastAsia="Times New Roman" w:cs="Times New Roman"/>
          <w:color w:val="000000"/>
          <w:sz w:val="24"/>
        </w:rPr>
        <w:t xml:space="preserve">WP-03</w:t>
      </w:r>
      <w:r/>
    </w:p>
    <w:p w14:paraId="2D2DC143">
      <w:pPr>
        <w:spacing/>
        <w:ind w:right="0" w:firstLine="0" w:left="0"/>
        <w:rPr/>
      </w:pPr>
      <w:r>
        <w:rPr>
          <w:rFonts w:ascii="Times New Roman" w:hAnsi="Times New Roman" w:eastAsia="Times New Roman" w:cs="Times New Roman"/>
          <w:color w:val="000000"/>
          <w:sz w:val="24"/>
        </w:rPr>
        <w:t xml:space="preserve">Windows bridge and scoped search</w:t>
      </w:r>
      <w:r/>
    </w:p>
    <w:p w14:paraId="3B089D8F">
      <w:pPr>
        <w:spacing/>
        <w:ind w:right="0" w:firstLine="0" w:left="0"/>
        <w:rPr/>
      </w:pPr>
      <w:r>
        <w:rPr>
          <w:rFonts w:ascii="Times New Roman" w:hAnsi="Times New Roman" w:eastAsia="Times New Roman" w:cs="Times New Roman"/>
          <w:color w:val="000000"/>
          <w:sz w:val="24"/>
        </w:rPr>
        <w:t xml:space="preserve">Owner: Developer 2</w:t>
      </w:r>
      <w:r/>
    </w:p>
    <w:p w14:paraId="73C36ECB">
      <w:pPr>
        <w:spacing/>
        <w:ind w:right="0" w:firstLine="0" w:left="0"/>
        <w:rPr/>
      </w:pPr>
      <w:r>
        <w:rPr>
          <w:rFonts w:ascii="Times New Roman" w:hAnsi="Times New Roman" w:eastAsia="Times New Roman" w:cs="Times New Roman"/>
          <w:color w:val="000000"/>
          <w:sz w:val="24"/>
        </w:rPr>
        <w:t xml:space="preserve">Exit gate: Authenticated, bounded Windows file search</w:t>
      </w:r>
      <w:r/>
    </w:p>
    <w:p w14:paraId="5AA4E724">
      <w:pPr>
        <w:spacing/>
        <w:ind w:right="0" w:firstLine="0" w:left="0"/>
        <w:rPr/>
      </w:pPr>
      <w:r>
        <w:rPr>
          <w:rFonts w:ascii="Times New Roman" w:hAnsi="Times New Roman" w:eastAsia="Times New Roman" w:cs="Times New Roman"/>
          <w:color w:val="000000"/>
          <w:sz w:val="24"/>
        </w:rPr>
        <w:t xml:space="preserve">WP-04</w:t>
      </w:r>
      <w:r/>
    </w:p>
    <w:p w14:paraId="2597DA19">
      <w:pPr>
        <w:spacing/>
        <w:ind w:right="0" w:firstLine="0" w:left="0"/>
        <w:rPr/>
      </w:pPr>
      <w:r>
        <w:rPr>
          <w:rFonts w:ascii="Times New Roman" w:hAnsi="Times New Roman" w:eastAsia="Times New Roman" w:cs="Times New Roman"/>
          <w:color w:val="000000"/>
          <w:sz w:val="24"/>
        </w:rPr>
        <w:t xml:space="preserve">Deterministic planner and tool proposals</w:t>
      </w:r>
      <w:r/>
    </w:p>
    <w:p w14:paraId="121BADDA">
      <w:pPr>
        <w:spacing/>
        <w:ind w:right="0" w:firstLine="0" w:left="0"/>
        <w:rPr/>
      </w:pPr>
      <w:r>
        <w:rPr>
          <w:rFonts w:ascii="Times New Roman" w:hAnsi="Times New Roman" w:eastAsia="Times New Roman" w:cs="Times New Roman"/>
          <w:color w:val="000000"/>
          <w:sz w:val="24"/>
        </w:rPr>
        <w:t xml:space="preserve">Owner: Developer 3</w:t>
      </w:r>
      <w:r/>
    </w:p>
    <w:p w14:paraId="4C91F1F6">
      <w:pPr>
        <w:spacing/>
        <w:ind w:right="0" w:firstLine="0" w:left="0"/>
        <w:rPr/>
      </w:pPr>
      <w:r>
        <w:rPr>
          <w:rFonts w:ascii="Times New Roman" w:hAnsi="Times New Roman" w:eastAsia="Times New Roman" w:cs="Times New Roman"/>
          <w:color w:val="000000"/>
          <w:sz w:val="24"/>
        </w:rPr>
        <w:t xml:space="preserve">Exit gate: Valid search proposals; invalid plans rejected</w:t>
      </w:r>
      <w:r/>
    </w:p>
    <w:p w14:paraId="627E2179">
      <w:pPr>
        <w:spacing/>
        <w:ind w:right="0" w:firstLine="0" w:left="0"/>
        <w:rPr/>
      </w:pPr>
      <w:r>
        <w:rPr>
          <w:rFonts w:ascii="Times New Roman" w:hAnsi="Times New Roman" w:eastAsia="Times New Roman" w:cs="Times New Roman"/>
          <w:color w:val="000000"/>
          <w:sz w:val="24"/>
        </w:rPr>
        <w:t xml:space="preserve">WP-05</w:t>
      </w:r>
      <w:r/>
    </w:p>
    <w:p w14:paraId="329ABC38">
      <w:pPr>
        <w:spacing/>
        <w:ind w:right="0" w:firstLine="0" w:left="0"/>
        <w:rPr/>
      </w:pPr>
      <w:r>
        <w:rPr>
          <w:rFonts w:ascii="Times New Roman" w:hAnsi="Times New Roman" w:eastAsia="Times New Roman" w:cs="Times New Roman"/>
          <w:color w:val="000000"/>
          <w:sz w:val="24"/>
        </w:rPr>
        <w:t xml:space="preserve">Orchestration, integration and recovery</w:t>
      </w:r>
      <w:r/>
    </w:p>
    <w:p w14:paraId="1EB60C9C">
      <w:pPr>
        <w:spacing/>
        <w:ind w:right="0" w:firstLine="0" w:left="0"/>
        <w:rPr/>
      </w:pPr>
      <w:r>
        <w:rPr>
          <w:rFonts w:ascii="Times New Roman" w:hAnsi="Times New Roman" w:eastAsia="Times New Roman" w:cs="Times New Roman"/>
          <w:color w:val="000000"/>
          <w:sz w:val="24"/>
        </w:rPr>
        <w:t xml:space="preserve">Owner: Developer 1, with all-team review</w:t>
      </w:r>
      <w:r/>
    </w:p>
    <w:p w14:paraId="308A8839">
      <w:pPr>
        <w:spacing/>
        <w:ind w:right="0" w:firstLine="0" w:left="0"/>
        <w:rPr/>
      </w:pPr>
      <w:r>
        <w:rPr>
          <w:rFonts w:ascii="Times New Roman" w:hAnsi="Times New Roman" w:eastAsia="Times New Roman" w:cs="Times New Roman"/>
          <w:color w:val="000000"/>
          <w:sz w:val="24"/>
        </w:rPr>
        <w:t xml:space="preserve">Exit gate: End-to-end workflow and failure handling</w:t>
      </w:r>
      <w:r/>
    </w:p>
    <w:p w14:paraId="15E2F077">
      <w:pPr>
        <w:spacing/>
        <w:ind w:right="0" w:firstLine="0" w:left="0"/>
        <w:rPr/>
      </w:pPr>
      <w:r>
        <w:rPr>
          <w:rFonts w:ascii="Times New Roman" w:hAnsi="Times New Roman" w:eastAsia="Times New Roman" w:cs="Times New Roman"/>
          <w:color w:val="000000"/>
          <w:sz w:val="24"/>
        </w:rPr>
        <w:t xml:space="preserve">WP-06</w:t>
      </w:r>
      <w:r/>
    </w:p>
    <w:p w14:paraId="0C05CE52">
      <w:pPr>
        <w:spacing/>
        <w:ind w:right="0" w:firstLine="0" w:left="0"/>
        <w:rPr/>
      </w:pPr>
      <w:r>
        <w:rPr>
          <w:rFonts w:ascii="Times New Roman" w:hAnsi="Times New Roman" w:eastAsia="Times New Roman" w:cs="Times New Roman"/>
          <w:color w:val="000000"/>
          <w:sz w:val="24"/>
        </w:rPr>
        <w:t xml:space="preserve">CLI, multi-user validation and release evidence</w:t>
      </w:r>
      <w:r/>
    </w:p>
    <w:p w14:paraId="1B7BF905">
      <w:pPr>
        <w:spacing/>
        <w:ind w:right="0" w:firstLine="0" w:left="0"/>
        <w:rPr/>
      </w:pPr>
      <w:r>
        <w:rPr>
          <w:rFonts w:ascii="Times New Roman" w:hAnsi="Times New Roman" w:eastAsia="Times New Roman" w:cs="Times New Roman"/>
          <w:color w:val="000000"/>
          <w:sz w:val="24"/>
        </w:rPr>
        <w:t xml:space="preserve">Owner: Shared</w:t>
      </w:r>
      <w:r/>
    </w:p>
    <w:p w14:paraId="1AA6171B">
      <w:pPr>
        <w:spacing/>
        <w:ind w:right="0" w:firstLine="0" w:left="0"/>
        <w:rPr/>
      </w:pPr>
      <w:r>
        <w:rPr>
          <w:rFonts w:ascii="Times New Roman" w:hAnsi="Times New Roman" w:eastAsia="Times New Roman" w:cs="Times New Roman"/>
          <w:color w:val="000000"/>
          <w:sz w:val="24"/>
        </w:rPr>
        <w:t xml:space="preserve">Exit gate: Clean setup and acceptance matrix pass</w:t>
      </w:r>
      <w:r/>
    </w:p>
    <w:p w14:paraId="5752F9AD">
      <w:pPr>
        <w:spacing/>
        <w:ind w:right="0" w:firstLine="0" w:left="0"/>
        <w:rPr/>
      </w:pPr>
      <w:r>
        <w:rPr>
          <w:rFonts w:ascii="Times New Roman" w:hAnsi="Times New Roman" w:eastAsia="Times New Roman" w:cs="Times New Roman"/>
          <w:color w:val="000000"/>
          <w:sz w:val="24"/>
        </w:rPr>
        <w:t xml:space="preserve">The work packages are a planning structure, not six independent projects. WP-05 depends on the contracts and working components from WP-02 through WP-04.</w:t>
      </w:r>
      <w:r/>
    </w:p>
    <w:p w14:paraId="1B4AFDAD">
      <w:pPr>
        <w:pStyle w:val="140"/>
        <w:spacing/>
        <w:ind w:right="0" w:firstLine="0" w:left="0"/>
        <w:rPr/>
      </w:pPr>
      <w:r>
        <w:rPr>
          <w:rFonts w:ascii="Times New Roman" w:hAnsi="Times New Roman" w:eastAsia="Times New Roman" w:cs="Times New Roman"/>
          <w:b/>
          <w:color w:val="000000"/>
          <w:sz w:val="36"/>
        </w:rPr>
        <w:t xml:space="preserve">04.07.03 WP-01 — Shared contracts and repository foundation</w:t>
      </w:r>
      <w:r/>
    </w:p>
    <w:p w14:paraId="00751D98">
      <w:pPr>
        <w:spacing/>
        <w:ind w:right="0" w:firstLine="0" w:left="0"/>
        <w:rPr/>
      </w:pPr>
      <w:r>
        <w:rPr>
          <w:rFonts w:ascii="Times New Roman" w:hAnsi="Times New Roman" w:eastAsia="Times New Roman" w:cs="Times New Roman"/>
          <w:color w:val="000000"/>
          <w:sz w:val="24"/>
        </w:rPr>
        <w:t xml:space="preserve">Owner: all three developers. Coordinator: Developer 1.</w:t>
      </w:r>
      <w:r/>
    </w:p>
    <w:p w14:paraId="793AE6C4">
      <w:pPr>
        <w:spacing/>
        <w:ind w:right="0" w:firstLine="0" w:left="0"/>
        <w:rPr/>
      </w:pPr>
      <w:r>
        <w:rPr>
          <w:rFonts w:ascii="Times New Roman" w:hAnsi="Times New Roman" w:eastAsia="Times New Roman" w:cs="Times New Roman"/>
          <w:color w:val="000000"/>
          <w:sz w:val="24"/>
        </w:rPr>
        <w:t xml:space="preserve">Agree on the following artifacts before implementation branches diverge: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9"/>
        <w:gridCol w:w="7236"/>
      </w:tblGrid>
      <w:tr>
        <w:trPr/>
        <w:tc>
          <w:tcPr>
            <w:tcBorders/>
            <w:tcMar>
              <w:left w:w="15" w:type="dxa"/>
              <w:top w:w="15" w:type="dxa"/>
              <w:right w:w="15" w:type="dxa"/>
              <w:bottom w:w="15" w:type="dxa"/>
            </w:tcMar>
            <w:tcW w:w="2119" w:type="dxa"/>
            <w:vAlign w:val="center"/>
          </w:tcPr>
          <w:p w14:paraId="1E2385A2">
            <w:pPr>
              <w:spacing/>
              <w:ind w:right="0" w:firstLine="0" w:left="0"/>
              <w:jc w:val="center"/>
              <w:rPr/>
            </w:pPr>
            <w:r>
              <w:rPr>
                <w:rFonts w:ascii="Times New Roman" w:hAnsi="Times New Roman" w:eastAsia="Times New Roman" w:cs="Times New Roman"/>
                <w:b/>
                <w:color w:val="000000"/>
                <w:sz w:val="24"/>
              </w:rPr>
              <w:t xml:space="preserve">Artifact</w:t>
            </w:r>
            <w:r/>
          </w:p>
        </w:tc>
        <w:tc>
          <w:tcPr>
            <w:tcBorders/>
            <w:tcMar>
              <w:left w:w="15" w:type="dxa"/>
              <w:top w:w="15" w:type="dxa"/>
              <w:right w:w="15" w:type="dxa"/>
              <w:bottom w:w="15" w:type="dxa"/>
            </w:tcMar>
            <w:tcW w:w="7236" w:type="dxa"/>
            <w:vAlign w:val="center"/>
          </w:tcPr>
          <w:p w14:paraId="12B12764">
            <w:pPr>
              <w:spacing/>
              <w:ind w:right="0" w:firstLine="0" w:left="0"/>
              <w:jc w:val="center"/>
              <w:rPr/>
            </w:pPr>
            <w:r>
              <w:rPr>
                <w:rFonts w:ascii="Times New Roman" w:hAnsi="Times New Roman" w:eastAsia="Times New Roman" w:cs="Times New Roman"/>
                <w:b/>
                <w:color w:val="000000"/>
                <w:sz w:val="24"/>
              </w:rPr>
              <w:t xml:space="preserve">Required contents</w:t>
            </w:r>
            <w:r/>
          </w:p>
        </w:tc>
      </w:tr>
      <w:tr>
        <w:trPr/>
        <w:tc>
          <w:tcPr>
            <w:tcBorders/>
            <w:tcMar>
              <w:left w:w="15" w:type="dxa"/>
              <w:top w:w="15" w:type="dxa"/>
              <w:right w:w="15" w:type="dxa"/>
              <w:bottom w:w="15" w:type="dxa"/>
            </w:tcMar>
            <w:tcW w:w="2119" w:type="dxa"/>
            <w:vAlign w:val="center"/>
          </w:tcPr>
          <w:p w14:paraId="27B7C312">
            <w:pPr>
              <w:spacing/>
              <w:ind w:right="0" w:firstLine="0" w:left="0"/>
              <w:rPr/>
            </w:pPr>
            <w:r>
              <w:rPr>
                <w:rFonts w:ascii="Times New Roman" w:hAnsi="Times New Roman" w:eastAsia="Times New Roman" w:cs="Times New Roman"/>
                <w:color w:val="000000"/>
                <w:sz w:val="24"/>
              </w:rPr>
              <w:t xml:space="preserve">Task API contract</w:t>
            </w:r>
            <w:r/>
          </w:p>
        </w:tc>
        <w:tc>
          <w:tcPr>
            <w:tcBorders/>
            <w:tcMar>
              <w:left w:w="15" w:type="dxa"/>
              <w:top w:w="15" w:type="dxa"/>
              <w:right w:w="15" w:type="dxa"/>
              <w:bottom w:w="15" w:type="dxa"/>
            </w:tcMar>
            <w:tcW w:w="7236" w:type="dxa"/>
            <w:vAlign w:val="center"/>
          </w:tcPr>
          <w:p w14:paraId="2E1C4713">
            <w:pPr>
              <w:spacing/>
              <w:ind w:right="0" w:firstLine="0" w:left="0"/>
              <w:rPr/>
            </w:pPr>
            <w:r>
              <w:rPr>
                <w:rFonts w:ascii="Times New Roman" w:hAnsi="Times New Roman" w:eastAsia="Times New Roman" w:cs="Times New Roman"/>
                <w:color w:val="000000"/>
                <w:sz w:val="24"/>
              </w:rPr>
              <w:t xml:space="preserve">Request, response, status, ownership and duplicate-request behavior</w:t>
            </w:r>
            <w:r/>
          </w:p>
        </w:tc>
      </w:tr>
      <w:tr>
        <w:trPr/>
        <w:tc>
          <w:tcPr>
            <w:tcBorders/>
            <w:tcMar>
              <w:left w:w="15" w:type="dxa"/>
              <w:top w:w="15" w:type="dxa"/>
              <w:right w:w="15" w:type="dxa"/>
              <w:bottom w:w="15" w:type="dxa"/>
            </w:tcMar>
            <w:tcW w:w="2119" w:type="dxa"/>
            <w:vAlign w:val="center"/>
          </w:tcPr>
          <w:p w14:paraId="1E8F481F">
            <w:pPr>
              <w:spacing/>
              <w:ind w:right="0" w:firstLine="0" w:left="0"/>
              <w:rPr/>
            </w:pPr>
            <w:r>
              <w:rPr>
                <w:rFonts w:ascii="Times New Roman" w:hAnsi="Times New Roman" w:eastAsia="Times New Roman" w:cs="Times New Roman"/>
                <w:color w:val="000000"/>
                <w:sz w:val="24"/>
              </w:rPr>
              <w:t xml:space="preserve">Task lifecycle contract</w:t>
            </w:r>
            <w:r/>
          </w:p>
        </w:tc>
        <w:tc>
          <w:tcPr>
            <w:tcBorders/>
            <w:tcMar>
              <w:left w:w="15" w:type="dxa"/>
              <w:top w:w="15" w:type="dxa"/>
              <w:right w:w="15" w:type="dxa"/>
              <w:bottom w:w="15" w:type="dxa"/>
            </w:tcMar>
            <w:tcW w:w="7236" w:type="dxa"/>
            <w:vAlign w:val="center"/>
          </w:tcPr>
          <w:p w14:paraId="1FF06EB9">
            <w:pPr>
              <w:spacing/>
              <w:ind w:right="0" w:firstLine="0" w:left="0"/>
              <w:rPr/>
            </w:pPr>
            <w:r>
              <w:rPr>
                <w:rFonts w:ascii="Times New Roman" w:hAnsi="Times New Roman" w:eastAsia="Times New Roman" w:cs="Times New Roman"/>
                <w:color w:val="000000"/>
                <w:sz w:val="24"/>
              </w:rPr>
              <w:t xml:space="preserve">Legal states, transitions and terminal outcomes</w:t>
            </w:r>
            <w:r/>
          </w:p>
        </w:tc>
      </w:tr>
      <w:tr>
        <w:trPr/>
        <w:tc>
          <w:tcPr>
            <w:tcBorders/>
            <w:tcMar>
              <w:left w:w="15" w:type="dxa"/>
              <w:top w:w="15" w:type="dxa"/>
              <w:right w:w="15" w:type="dxa"/>
              <w:bottom w:w="15" w:type="dxa"/>
            </w:tcMar>
            <w:tcW w:w="2119" w:type="dxa"/>
            <w:vAlign w:val="center"/>
          </w:tcPr>
          <w:p w14:paraId="3EBE3961">
            <w:pPr>
              <w:spacing/>
              <w:ind w:right="0" w:firstLine="0" w:left="0"/>
              <w:rPr/>
            </w:pPr>
            <w:r>
              <w:rPr>
                <w:rFonts w:ascii="Times New Roman" w:hAnsi="Times New Roman" w:eastAsia="Times New Roman" w:cs="Times New Roman"/>
                <w:color w:val="000000"/>
                <w:sz w:val="24"/>
              </w:rPr>
              <w:t xml:space="preserve">Tool contract</w:t>
            </w:r>
            <w:r/>
          </w:p>
        </w:tc>
        <w:tc>
          <w:tcPr>
            <w:tcBorders/>
            <w:tcMar>
              <w:left w:w="15" w:type="dxa"/>
              <w:top w:w="15" w:type="dxa"/>
              <w:right w:w="15" w:type="dxa"/>
              <w:bottom w:w="15" w:type="dxa"/>
            </w:tcMar>
            <w:tcW w:w="7236" w:type="dxa"/>
            <w:vAlign w:val="center"/>
          </w:tcPr>
          <w:p w14:paraId="45A774CD">
            <w:pPr>
              <w:spacing/>
              <w:ind w:right="0" w:firstLine="0" w:left="0"/>
              <w:rPr/>
            </w:pP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input/output schema, limits and errors</w:t>
            </w:r>
            <w:r/>
          </w:p>
        </w:tc>
      </w:tr>
      <w:tr>
        <w:trPr/>
        <w:tc>
          <w:tcPr>
            <w:tcBorders/>
            <w:tcMar>
              <w:left w:w="15" w:type="dxa"/>
              <w:top w:w="15" w:type="dxa"/>
              <w:right w:w="15" w:type="dxa"/>
              <w:bottom w:w="15" w:type="dxa"/>
            </w:tcMar>
            <w:tcW w:w="2119" w:type="dxa"/>
            <w:vAlign w:val="center"/>
          </w:tcPr>
          <w:p w14:paraId="2DE36C58">
            <w:pPr>
              <w:spacing/>
              <w:ind w:right="0" w:firstLine="0" w:left="0"/>
              <w:rPr/>
            </w:pPr>
            <w:r>
              <w:rPr>
                <w:rFonts w:ascii="Times New Roman" w:hAnsi="Times New Roman" w:eastAsia="Times New Roman" w:cs="Times New Roman"/>
                <w:color w:val="000000"/>
                <w:sz w:val="24"/>
              </w:rPr>
              <w:t xml:space="preserve">Bridge contract</w:t>
            </w:r>
            <w:r/>
          </w:p>
        </w:tc>
        <w:tc>
          <w:tcPr>
            <w:tcBorders/>
            <w:tcMar>
              <w:left w:w="15" w:type="dxa"/>
              <w:top w:w="15" w:type="dxa"/>
              <w:right w:w="15" w:type="dxa"/>
              <w:bottom w:w="15" w:type="dxa"/>
            </w:tcMar>
            <w:tcW w:w="7236" w:type="dxa"/>
            <w:vAlign w:val="center"/>
          </w:tcPr>
          <w:p w14:paraId="3EE250C6">
            <w:pPr>
              <w:spacing/>
              <w:ind w:right="0" w:firstLine="0" w:left="0"/>
              <w:rPr/>
            </w:pPr>
            <w:r>
              <w:rPr>
                <w:rFonts w:ascii="Times New Roman" w:hAnsi="Times New Roman" w:eastAsia="Times New Roman" w:cs="Times New Roman"/>
                <w:color w:val="000000"/>
                <w:sz w:val="24"/>
              </w:rPr>
              <w:t xml:space="preserve">Device identity, operation envelope, response and timeout behavior</w:t>
            </w:r>
            <w:r/>
          </w:p>
        </w:tc>
      </w:tr>
      <w:tr>
        <w:trPr/>
        <w:tc>
          <w:tcPr>
            <w:tcBorders/>
            <w:tcMar>
              <w:left w:w="15" w:type="dxa"/>
              <w:top w:w="15" w:type="dxa"/>
              <w:right w:w="15" w:type="dxa"/>
              <w:bottom w:w="15" w:type="dxa"/>
            </w:tcMar>
            <w:tcW w:w="2119" w:type="dxa"/>
            <w:vAlign w:val="center"/>
          </w:tcPr>
          <w:p w14:paraId="39FD84CB">
            <w:pPr>
              <w:spacing/>
              <w:ind w:right="0" w:firstLine="0" w:left="0"/>
              <w:rPr/>
            </w:pPr>
            <w:r>
              <w:rPr>
                <w:rFonts w:ascii="Times New Roman" w:hAnsi="Times New Roman" w:eastAsia="Times New Roman" w:cs="Times New Roman"/>
                <w:color w:val="000000"/>
                <w:sz w:val="24"/>
              </w:rPr>
              <w:t xml:space="preserve">Error catalogue</w:t>
            </w:r>
            <w:r/>
          </w:p>
        </w:tc>
        <w:tc>
          <w:tcPr>
            <w:tcBorders/>
            <w:tcMar>
              <w:left w:w="15" w:type="dxa"/>
              <w:top w:w="15" w:type="dxa"/>
              <w:right w:w="15" w:type="dxa"/>
              <w:bottom w:w="15" w:type="dxa"/>
            </w:tcMar>
            <w:tcW w:w="7236" w:type="dxa"/>
            <w:vAlign w:val="center"/>
          </w:tcPr>
          <w:p w14:paraId="2D85312C">
            <w:pPr>
              <w:spacing/>
              <w:ind w:right="0" w:firstLine="0" w:left="0"/>
              <w:rPr/>
            </w:pPr>
            <w:r>
              <w:rPr>
                <w:rFonts w:ascii="Times New Roman" w:hAnsi="Times New Roman" w:eastAsia="Times New Roman" w:cs="Times New Roman"/>
                <w:color w:val="000000"/>
                <w:sz w:val="24"/>
              </w:rPr>
              <w:t xml:space="preserve">Stable machine-readable codes and user-facing meanings</w:t>
            </w:r>
            <w:r/>
          </w:p>
        </w:tc>
      </w:tr>
      <w:tr>
        <w:trPr/>
        <w:tc>
          <w:tcPr>
            <w:tcBorders/>
            <w:tcMar>
              <w:left w:w="15" w:type="dxa"/>
              <w:top w:w="15" w:type="dxa"/>
              <w:right w:w="15" w:type="dxa"/>
              <w:bottom w:w="15" w:type="dxa"/>
            </w:tcMar>
            <w:tcW w:w="2119" w:type="dxa"/>
            <w:vAlign w:val="center"/>
          </w:tcPr>
          <w:p w14:paraId="4A27089E">
            <w:pPr>
              <w:spacing/>
              <w:ind w:right="0" w:firstLine="0" w:left="0"/>
              <w:rPr/>
            </w:pPr>
            <w:r>
              <w:rPr>
                <w:rFonts w:ascii="Times New Roman" w:hAnsi="Times New Roman" w:eastAsia="Times New Roman" w:cs="Times New Roman"/>
                <w:color w:val="000000"/>
                <w:sz w:val="24"/>
              </w:rPr>
              <w:t xml:space="preserve">Test fixtures</w:t>
            </w:r>
            <w:r/>
          </w:p>
        </w:tc>
        <w:tc>
          <w:tcPr>
            <w:tcBorders/>
            <w:tcMar>
              <w:left w:w="15" w:type="dxa"/>
              <w:top w:w="15" w:type="dxa"/>
              <w:right w:w="15" w:type="dxa"/>
              <w:bottom w:w="15" w:type="dxa"/>
            </w:tcMar>
            <w:tcW w:w="7236" w:type="dxa"/>
            <w:vAlign w:val="center"/>
          </w:tcPr>
          <w:p w14:paraId="3D738478">
            <w:pPr>
              <w:spacing/>
              <w:ind w:right="0" w:firstLine="0" w:left="0"/>
              <w:rPr/>
            </w:pPr>
            <w:r>
              <w:rPr>
                <w:rFonts w:ascii="Times New Roman" w:hAnsi="Times New Roman" w:eastAsia="Times New Roman" w:cs="Times New Roman"/>
                <w:color w:val="000000"/>
                <w:sz w:val="24"/>
              </w:rPr>
              <w:t xml:space="preserve">Valid requests, invalid arguments, authorization failures and failure scenarios</w:t>
            </w:r>
            <w:r/>
          </w:p>
        </w:tc>
      </w:tr>
    </w:tbl>
    <w:p w14:paraId="1D7E51D6">
      <w:pPr>
        <w:pStyle w:val="141"/>
        <w:spacing/>
        <w:ind w:right="0" w:firstLine="0" w:left="0"/>
        <w:rPr/>
      </w:pPr>
      <w:r>
        <w:rPr>
          <w:rFonts w:ascii="Times New Roman" w:hAnsi="Times New Roman" w:eastAsia="Times New Roman" w:cs="Times New Roman"/>
          <w:b/>
          <w:color w:val="000000"/>
          <w:sz w:val="28"/>
        </w:rPr>
        <w:t xml:space="preserve">Work items</w:t>
      </w:r>
      <w:r/>
    </w:p>
    <w:p w14:paraId="64C78E89">
      <w:pPr>
        <w:pStyle w:val="668"/>
        <w:numPr>
          <w:ilvl w:val="0"/>
          <w:numId w:val="2"/>
        </w:numPr>
        <w:spacing/>
        <w:ind w:right="0"/>
        <w:jc w:val="left"/>
        <w:rPr/>
      </w:pPr>
      <w:r>
        <w:rPr>
          <w:rFonts w:ascii="Times New Roman" w:hAnsi="Times New Roman" w:eastAsia="Times New Roman" w:cs="Times New Roman"/>
          <w:color w:val="000000"/>
          <w:sz w:val="24"/>
        </w:rPr>
        <w:t xml:space="preserve">WP01-01: Create the initial repository structure and development instructions.</w:t>
      </w:r>
      <w:r/>
    </w:p>
    <w:p w14:paraId="43BB8080">
      <w:pPr>
        <w:pStyle w:val="668"/>
        <w:numPr>
          <w:ilvl w:val="0"/>
          <w:numId w:val="2"/>
        </w:numPr>
        <w:spacing/>
        <w:ind w:right="0"/>
        <w:jc w:val="left"/>
        <w:rPr/>
      </w:pPr>
      <w:r>
        <w:rPr>
          <w:rFonts w:ascii="Times New Roman" w:hAnsi="Times New Roman" w:eastAsia="Times New Roman" w:cs="Times New Roman"/>
          <w:color w:val="000000"/>
          <w:sz w:val="24"/>
        </w:rPr>
        <w:t xml:space="preserve">WP01-02: Agree on request IDs, task IDs, step IDs and operation IDs.</w:t>
      </w:r>
      <w:r/>
    </w:p>
    <w:p w14:paraId="4C0928D1">
      <w:pPr>
        <w:pStyle w:val="668"/>
        <w:numPr>
          <w:ilvl w:val="0"/>
          <w:numId w:val="2"/>
        </w:numPr>
        <w:spacing/>
        <w:ind w:right="0"/>
        <w:jc w:val="left"/>
        <w:rPr/>
      </w:pPr>
      <w:r>
        <w:rPr>
          <w:rFonts w:ascii="Times New Roman" w:hAnsi="Times New Roman" w:eastAsia="Times New Roman" w:cs="Times New Roman"/>
          <w:color w:val="000000"/>
          <w:sz w:val="24"/>
        </w:rPr>
        <w:t xml:space="preserve">WP01-03: Define the initial task and step state transitions.</w:t>
      </w:r>
      <w:r/>
    </w:p>
    <w:p w14:paraId="418E599C">
      <w:pPr>
        <w:pStyle w:val="668"/>
        <w:numPr>
          <w:ilvl w:val="0"/>
          <w:numId w:val="2"/>
        </w:numPr>
        <w:spacing/>
        <w:ind w:right="0"/>
        <w:jc w:val="left"/>
        <w:rPr/>
      </w:pPr>
      <w:r>
        <w:rPr>
          <w:rFonts w:ascii="Times New Roman" w:hAnsi="Times New Roman" w:eastAsia="Times New Roman" w:cs="Times New Roman"/>
          <w:color w:val="000000"/>
          <w:sz w:val="24"/>
        </w:rPr>
        <w:t xml:space="preserve">WP01-04: Define the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contract and protocol version.</w:t>
      </w:r>
      <w:r/>
    </w:p>
    <w:p w14:paraId="04948212">
      <w:pPr>
        <w:pStyle w:val="668"/>
        <w:numPr>
          <w:ilvl w:val="0"/>
          <w:numId w:val="2"/>
        </w:numPr>
        <w:spacing/>
        <w:ind w:right="0"/>
        <w:jc w:val="left"/>
        <w:rPr/>
      </w:pPr>
      <w:r>
        <w:rPr>
          <w:rFonts w:ascii="Times New Roman" w:hAnsi="Times New Roman" w:eastAsia="Times New Roman" w:cs="Times New Roman"/>
          <w:color w:val="000000"/>
          <w:sz w:val="24"/>
        </w:rPr>
        <w:t xml:space="preserve">WP01-05: Add shared contract fixtures and validation tests.</w:t>
      </w:r>
      <w:r/>
    </w:p>
    <w:p w14:paraId="605F224A">
      <w:pPr>
        <w:pStyle w:val="668"/>
        <w:numPr>
          <w:ilvl w:val="0"/>
          <w:numId w:val="2"/>
        </w:numPr>
        <w:spacing/>
        <w:ind w:right="0"/>
        <w:jc w:val="left"/>
        <w:rPr/>
      </w:pPr>
      <w:r>
        <w:rPr>
          <w:rFonts w:ascii="Times New Roman" w:hAnsi="Times New Roman" w:eastAsia="Times New Roman" w:cs="Times New Roman"/>
          <w:color w:val="000000"/>
          <w:sz w:val="24"/>
        </w:rPr>
        <w:t xml:space="preserve">WP01-06: Agree on configuration names and test-environment isolation.</w:t>
      </w:r>
      <w:r/>
    </w:p>
    <w:p w14:paraId="1A9691FC">
      <w:pPr>
        <w:spacing/>
        <w:ind w:right="0" w:firstLine="0" w:left="0"/>
        <w:rPr/>
      </w:pPr>
      <w:r>
        <w:rPr>
          <w:rFonts w:ascii="Times New Roman" w:hAnsi="Times New Roman" w:eastAsia="Times New Roman" w:cs="Times New Roman"/>
          <w:color w:val="000000"/>
          <w:sz w:val="24"/>
        </w:rPr>
        <w:t xml:space="preserve">Acceptance: all three developers can validate the same contract fixtures without relying on undocumented assumptions.</w:t>
      </w:r>
      <w:r/>
    </w:p>
    <w:p w14:paraId="5DE6314E">
      <w:pPr>
        <w:spacing/>
        <w:ind w:right="0" w:firstLine="0" w:left="0"/>
        <w:rPr/>
      </w:pPr>
      <w:r>
        <w:rPr>
          <w:rFonts w:ascii="Times New Roman" w:hAnsi="Times New Roman" w:eastAsia="Times New Roman" w:cs="Times New Roman"/>
          <w:color w:val="000000"/>
          <w:sz w:val="24"/>
        </w:rPr>
        <w:t xml:space="preserve">Do not freeze implementation details such as bridge transport, exact dependency versions or database field types until the corresponding architecture decisions have been resolved.</w:t>
      </w:r>
      <w:r/>
    </w:p>
    <w:p w14:paraId="5324B628">
      <w:pPr>
        <w:pStyle w:val="140"/>
        <w:spacing/>
        <w:ind w:right="0" w:firstLine="0" w:left="0"/>
        <w:rPr/>
      </w:pPr>
      <w:r>
        <w:rPr>
          <w:rFonts w:ascii="Times New Roman" w:hAnsi="Times New Roman" w:eastAsia="Times New Roman" w:cs="Times New Roman"/>
          <w:b/>
          <w:color w:val="000000"/>
          <w:sz w:val="36"/>
        </w:rPr>
        <w:t xml:space="preserve">04.07.04 WP-02 — Task API and PostgreSQL persistence</w:t>
      </w:r>
      <w:r/>
    </w:p>
    <w:p w14:paraId="5D8F90A6">
      <w:pPr>
        <w:spacing/>
        <w:ind w:right="0" w:firstLine="0" w:left="0"/>
        <w:rPr/>
      </w:pPr>
      <w:r>
        <w:rPr>
          <w:rFonts w:ascii="Times New Roman" w:hAnsi="Times New Roman" w:eastAsia="Times New Roman" w:cs="Times New Roman"/>
          <w:color w:val="000000"/>
          <w:sz w:val="24"/>
        </w:rPr>
        <w:t xml:space="preserve">Owner: Developer 1</w:t>
      </w:r>
      <w:r/>
    </w:p>
    <w:p w14:paraId="3ED3C560">
      <w:pPr>
        <w:pStyle w:val="141"/>
        <w:spacing/>
        <w:ind w:right="0" w:firstLine="0" w:left="0"/>
        <w:rPr/>
      </w:pPr>
      <w:r>
        <w:rPr>
          <w:rFonts w:ascii="Times New Roman" w:hAnsi="Times New Roman" w:eastAsia="Times New Roman" w:cs="Times New Roman"/>
          <w:b/>
          <w:color w:val="000000"/>
          <w:sz w:val="28"/>
        </w:rPr>
        <w:t xml:space="preserve">Deliverables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57"/>
        <w:gridCol w:w="3445"/>
        <w:gridCol w:w="4953"/>
      </w:tblGrid>
      <w:tr>
        <w:trPr/>
        <w:tc>
          <w:tcPr>
            <w:tcBorders/>
            <w:tcMar>
              <w:left w:w="15" w:type="dxa"/>
              <w:top w:w="15" w:type="dxa"/>
              <w:right w:w="15" w:type="dxa"/>
              <w:bottom w:w="15" w:type="dxa"/>
            </w:tcMar>
            <w:tcW w:w="957" w:type="dxa"/>
            <w:vAlign w:val="center"/>
          </w:tcPr>
          <w:p w14:paraId="57D5C41D">
            <w:pPr>
              <w:spacing/>
              <w:ind w:right="0" w:firstLine="0" w:left="0"/>
              <w:jc w:val="center"/>
              <w:rPr/>
            </w:pPr>
            <w:r>
              <w:rPr>
                <w:rFonts w:ascii="Times New Roman" w:hAnsi="Times New Roman" w:eastAsia="Times New Roman" w:cs="Times New Roman"/>
                <w:b/>
                <w:color w:val="000000"/>
                <w:sz w:val="24"/>
              </w:rPr>
              <w:t xml:space="preserve">Work item</w:t>
            </w:r>
            <w:r/>
          </w:p>
        </w:tc>
        <w:tc>
          <w:tcPr>
            <w:tcBorders/>
            <w:tcMar>
              <w:left w:w="15" w:type="dxa"/>
              <w:top w:w="15" w:type="dxa"/>
              <w:right w:w="15" w:type="dxa"/>
              <w:bottom w:w="15" w:type="dxa"/>
            </w:tcMar>
            <w:tcW w:w="3445" w:type="dxa"/>
            <w:vAlign w:val="center"/>
          </w:tcPr>
          <w:p w14:paraId="5799E8D7">
            <w:pPr>
              <w:spacing/>
              <w:ind w:right="0" w:firstLine="0" w:left="0"/>
              <w:jc w:val="center"/>
              <w:rPr/>
            </w:pPr>
            <w:r>
              <w:rPr>
                <w:rFonts w:ascii="Times New Roman" w:hAnsi="Times New Roman" w:eastAsia="Times New Roman" w:cs="Times New Roman"/>
                <w:b/>
                <w:color w:val="000000"/>
                <w:sz w:val="24"/>
              </w:rPr>
              <w:t xml:space="preserve">Implementation responsibility</w:t>
            </w:r>
            <w:r/>
          </w:p>
        </w:tc>
        <w:tc>
          <w:tcPr>
            <w:tcBorders/>
            <w:tcMar>
              <w:left w:w="15" w:type="dxa"/>
              <w:top w:w="15" w:type="dxa"/>
              <w:right w:w="15" w:type="dxa"/>
              <w:bottom w:w="15" w:type="dxa"/>
            </w:tcMar>
            <w:tcW w:w="4953" w:type="dxa"/>
            <w:vAlign w:val="center"/>
          </w:tcPr>
          <w:p w14:paraId="1FAEF4F3">
            <w:pPr>
              <w:spacing/>
              <w:ind w:right="0" w:firstLine="0" w:left="0"/>
              <w:jc w:val="center"/>
              <w:rPr/>
            </w:pPr>
            <w:r>
              <w:rPr>
                <w:rFonts w:ascii="Times New Roman" w:hAnsi="Times New Roman" w:eastAsia="Times New Roman" w:cs="Times New Roman"/>
                <w:b/>
                <w:color w:val="000000"/>
                <w:sz w:val="24"/>
              </w:rPr>
              <w:t xml:space="preserve">Acceptance condition</w:t>
            </w:r>
            <w:r/>
          </w:p>
        </w:tc>
      </w:tr>
      <w:tr>
        <w:trPr/>
        <w:tc>
          <w:tcPr>
            <w:tcBorders/>
            <w:tcMar>
              <w:left w:w="15" w:type="dxa"/>
              <w:top w:w="15" w:type="dxa"/>
              <w:right w:w="15" w:type="dxa"/>
              <w:bottom w:w="15" w:type="dxa"/>
            </w:tcMar>
            <w:tcW w:w="957" w:type="dxa"/>
            <w:vAlign w:val="center"/>
          </w:tcPr>
          <w:p w14:paraId="0619D2B6">
            <w:pPr>
              <w:spacing/>
              <w:ind w:right="0" w:firstLine="0" w:left="0"/>
              <w:rPr/>
            </w:pPr>
            <w:r>
              <w:rPr>
                <w:rFonts w:ascii="Times New Roman" w:hAnsi="Times New Roman" w:eastAsia="Times New Roman" w:cs="Times New Roman"/>
                <w:color w:val="000000"/>
                <w:sz w:val="24"/>
              </w:rPr>
              <w:t xml:space="preserve">WP02-01</w:t>
            </w:r>
            <w:r/>
          </w:p>
        </w:tc>
        <w:tc>
          <w:tcPr>
            <w:tcBorders/>
            <w:tcMar>
              <w:left w:w="15" w:type="dxa"/>
              <w:top w:w="15" w:type="dxa"/>
              <w:right w:w="15" w:type="dxa"/>
              <w:bottom w:w="15" w:type="dxa"/>
            </w:tcMar>
            <w:tcW w:w="3445" w:type="dxa"/>
            <w:vAlign w:val="center"/>
          </w:tcPr>
          <w:p w14:paraId="32BD44DE">
            <w:pPr>
              <w:spacing/>
              <w:ind w:right="0" w:firstLine="0" w:left="0"/>
              <w:rPr/>
            </w:pPr>
            <w:r>
              <w:rPr>
                <w:rFonts w:ascii="Times New Roman" w:hAnsi="Times New Roman" w:eastAsia="Times New Roman" w:cs="Times New Roman"/>
                <w:color w:val="000000"/>
                <w:sz w:val="24"/>
              </w:rPr>
              <w:t xml:space="preserve">Database connection and migration setup</w:t>
            </w:r>
            <w:r/>
          </w:p>
        </w:tc>
        <w:tc>
          <w:tcPr>
            <w:tcBorders/>
            <w:tcMar>
              <w:left w:w="15" w:type="dxa"/>
              <w:top w:w="15" w:type="dxa"/>
              <w:right w:w="15" w:type="dxa"/>
              <w:bottom w:w="15" w:type="dxa"/>
            </w:tcMar>
            <w:tcW w:w="4953" w:type="dxa"/>
            <w:vAlign w:val="center"/>
          </w:tcPr>
          <w:p w14:paraId="1DAC5BB2">
            <w:pPr>
              <w:spacing/>
              <w:ind w:right="0" w:firstLine="0" w:left="0"/>
              <w:rPr/>
            </w:pPr>
            <w:r>
              <w:rPr>
                <w:rFonts w:ascii="Times New Roman" w:hAnsi="Times New Roman" w:eastAsia="Times New Roman" w:cs="Times New Roman"/>
                <w:color w:val="000000"/>
                <w:sz w:val="24"/>
              </w:rPr>
              <w:t xml:space="preserve">Fresh PostgreSQL database migrates successfully</w:t>
            </w:r>
            <w:r/>
          </w:p>
        </w:tc>
      </w:tr>
      <w:tr>
        <w:trPr/>
        <w:tc>
          <w:tcPr>
            <w:tcBorders/>
            <w:tcMar>
              <w:left w:w="15" w:type="dxa"/>
              <w:top w:w="15" w:type="dxa"/>
              <w:right w:w="15" w:type="dxa"/>
              <w:bottom w:w="15" w:type="dxa"/>
            </w:tcMar>
            <w:tcW w:w="957" w:type="dxa"/>
            <w:vAlign w:val="center"/>
          </w:tcPr>
          <w:p w14:paraId="0D93B43F">
            <w:pPr>
              <w:spacing/>
              <w:ind w:right="0" w:firstLine="0" w:left="0"/>
              <w:rPr/>
            </w:pPr>
            <w:r>
              <w:rPr>
                <w:rFonts w:ascii="Times New Roman" w:hAnsi="Times New Roman" w:eastAsia="Times New Roman" w:cs="Times New Roman"/>
                <w:color w:val="000000"/>
                <w:sz w:val="24"/>
              </w:rPr>
              <w:t xml:space="preserve">WP02-02</w:t>
            </w:r>
            <w:r/>
          </w:p>
        </w:tc>
        <w:tc>
          <w:tcPr>
            <w:tcBorders/>
            <w:tcMar>
              <w:left w:w="15" w:type="dxa"/>
              <w:top w:w="15" w:type="dxa"/>
              <w:right w:w="15" w:type="dxa"/>
              <w:bottom w:w="15" w:type="dxa"/>
            </w:tcMar>
            <w:tcW w:w="3445" w:type="dxa"/>
            <w:vAlign w:val="center"/>
          </w:tcPr>
          <w:p w14:paraId="2765D124">
            <w:pPr>
              <w:spacing/>
              <w:ind w:right="0" w:firstLine="0" w:left="0"/>
              <w:rPr/>
            </w:pPr>
            <w:r>
              <w:rPr>
                <w:rFonts w:ascii="Times New Roman" w:hAnsi="Times New Roman" w:eastAsia="Times New Roman" w:cs="Times New Roman"/>
                <w:color w:val="000000"/>
                <w:sz w:val="24"/>
              </w:rPr>
              <w:t xml:space="preserve">Task and step persistence models</w:t>
            </w:r>
            <w:r/>
          </w:p>
        </w:tc>
        <w:tc>
          <w:tcPr>
            <w:tcBorders/>
            <w:tcMar>
              <w:left w:w="15" w:type="dxa"/>
              <w:top w:w="15" w:type="dxa"/>
              <w:right w:w="15" w:type="dxa"/>
              <w:bottom w:w="15" w:type="dxa"/>
            </w:tcMar>
            <w:tcW w:w="4953" w:type="dxa"/>
            <w:vAlign w:val="center"/>
          </w:tcPr>
          <w:p w14:paraId="2B7F5D8A">
            <w:pPr>
              <w:spacing/>
              <w:ind w:right="0" w:firstLine="0" w:left="0"/>
              <w:rPr/>
            </w:pPr>
            <w:r>
              <w:rPr>
                <w:rFonts w:ascii="Times New Roman" w:hAnsi="Times New Roman" w:eastAsia="Times New Roman" w:cs="Times New Roman"/>
                <w:color w:val="000000"/>
                <w:sz w:val="24"/>
              </w:rPr>
              <w:t xml:space="preserve">Required ownership, status and ID constraints exist</w:t>
            </w:r>
            <w:r/>
          </w:p>
        </w:tc>
      </w:tr>
      <w:tr>
        <w:trPr/>
        <w:tc>
          <w:tcPr>
            <w:tcBorders/>
            <w:tcMar>
              <w:left w:w="15" w:type="dxa"/>
              <w:top w:w="15" w:type="dxa"/>
              <w:right w:w="15" w:type="dxa"/>
              <w:bottom w:w="15" w:type="dxa"/>
            </w:tcMar>
            <w:tcW w:w="957" w:type="dxa"/>
            <w:vAlign w:val="center"/>
          </w:tcPr>
          <w:p w14:paraId="712C660B">
            <w:pPr>
              <w:spacing/>
              <w:ind w:right="0" w:firstLine="0" w:left="0"/>
              <w:rPr/>
            </w:pPr>
            <w:r>
              <w:rPr>
                <w:rFonts w:ascii="Times New Roman" w:hAnsi="Times New Roman" w:eastAsia="Times New Roman" w:cs="Times New Roman"/>
                <w:color w:val="000000"/>
                <w:sz w:val="24"/>
              </w:rPr>
              <w:t xml:space="preserve">WP02-03</w:t>
            </w:r>
            <w:r/>
          </w:p>
        </w:tc>
        <w:tc>
          <w:tcPr>
            <w:tcBorders/>
            <w:tcMar>
              <w:left w:w="15" w:type="dxa"/>
              <w:top w:w="15" w:type="dxa"/>
              <w:right w:w="15" w:type="dxa"/>
              <w:bottom w:w="15" w:type="dxa"/>
            </w:tcMar>
            <w:tcW w:w="3445" w:type="dxa"/>
            <w:vAlign w:val="center"/>
          </w:tcPr>
          <w:p w14:paraId="0901511E">
            <w:pPr>
              <w:spacing/>
              <w:ind w:right="0" w:firstLine="0" w:left="0"/>
              <w:rPr/>
            </w:pPr>
            <w:r>
              <w:rPr>
                <w:rFonts w:ascii="Times New Roman" w:hAnsi="Times New Roman" w:eastAsia="Times New Roman" w:cs="Times New Roman"/>
                <w:color w:val="000000"/>
                <w:sz w:val="24"/>
              </w:rPr>
              <w:t xml:space="preserve">Task submission endpoint</w:t>
            </w:r>
            <w:r/>
          </w:p>
        </w:tc>
        <w:tc>
          <w:tcPr>
            <w:tcBorders/>
            <w:tcMar>
              <w:left w:w="15" w:type="dxa"/>
              <w:top w:w="15" w:type="dxa"/>
              <w:right w:w="15" w:type="dxa"/>
              <w:bottom w:w="15" w:type="dxa"/>
            </w:tcMar>
            <w:tcW w:w="4953" w:type="dxa"/>
            <w:vAlign w:val="center"/>
          </w:tcPr>
          <w:p w14:paraId="4038B4F1">
            <w:pPr>
              <w:spacing/>
              <w:ind w:right="0" w:firstLine="0" w:left="0"/>
              <w:rPr/>
            </w:pPr>
            <w:r>
              <w:rPr>
                <w:rFonts w:ascii="Times New Roman" w:hAnsi="Times New Roman" w:eastAsia="Times New Roman" w:cs="Times New Roman"/>
                <w:color w:val="000000"/>
                <w:sz w:val="24"/>
              </w:rPr>
              <w:t xml:space="preserve">Valid request creates a durable task</w:t>
            </w:r>
            <w:r/>
          </w:p>
        </w:tc>
      </w:tr>
      <w:tr>
        <w:trPr/>
        <w:tc>
          <w:tcPr>
            <w:tcBorders/>
            <w:tcMar>
              <w:left w:w="15" w:type="dxa"/>
              <w:top w:w="15" w:type="dxa"/>
              <w:right w:w="15" w:type="dxa"/>
              <w:bottom w:w="15" w:type="dxa"/>
            </w:tcMar>
            <w:tcW w:w="957" w:type="dxa"/>
            <w:vAlign w:val="center"/>
          </w:tcPr>
          <w:p w14:paraId="75F4D5E0">
            <w:pPr>
              <w:spacing/>
              <w:ind w:right="0" w:firstLine="0" w:left="0"/>
              <w:rPr/>
            </w:pPr>
            <w:r>
              <w:rPr>
                <w:rFonts w:ascii="Times New Roman" w:hAnsi="Times New Roman" w:eastAsia="Times New Roman" w:cs="Times New Roman"/>
                <w:color w:val="000000"/>
                <w:sz w:val="24"/>
              </w:rPr>
              <w:t xml:space="preserve">WP02-04</w:t>
            </w:r>
            <w:r/>
          </w:p>
        </w:tc>
        <w:tc>
          <w:tcPr>
            <w:tcBorders/>
            <w:tcMar>
              <w:left w:w="15" w:type="dxa"/>
              <w:top w:w="15" w:type="dxa"/>
              <w:right w:w="15" w:type="dxa"/>
              <w:bottom w:w="15" w:type="dxa"/>
            </w:tcMar>
            <w:tcW w:w="3445" w:type="dxa"/>
            <w:vAlign w:val="center"/>
          </w:tcPr>
          <w:p w14:paraId="3621D1D6">
            <w:pPr>
              <w:spacing/>
              <w:ind w:right="0" w:firstLine="0" w:left="0"/>
              <w:rPr/>
            </w:pPr>
            <w:r>
              <w:rPr>
                <w:rFonts w:ascii="Times New Roman" w:hAnsi="Times New Roman" w:eastAsia="Times New Roman" w:cs="Times New Roman"/>
                <w:color w:val="000000"/>
                <w:sz w:val="24"/>
              </w:rPr>
              <w:t xml:space="preserve">Idempotency handling</w:t>
            </w:r>
            <w:r/>
          </w:p>
        </w:tc>
        <w:tc>
          <w:tcPr>
            <w:tcBorders/>
            <w:tcMar>
              <w:left w:w="15" w:type="dxa"/>
              <w:top w:w="15" w:type="dxa"/>
              <w:right w:w="15" w:type="dxa"/>
              <w:bottom w:w="15" w:type="dxa"/>
            </w:tcMar>
            <w:tcW w:w="4953" w:type="dxa"/>
            <w:vAlign w:val="center"/>
          </w:tcPr>
          <w:p w14:paraId="3FB82332">
            <w:pPr>
              <w:spacing/>
              <w:ind w:right="0" w:firstLine="0" w:left="0"/>
              <w:rPr/>
            </w:pPr>
            <w:r>
              <w:rPr>
                <w:rFonts w:ascii="Times New Roman" w:hAnsi="Times New Roman" w:eastAsia="Times New Roman" w:cs="Times New Roman"/>
                <w:color w:val="000000"/>
                <w:sz w:val="24"/>
              </w:rPr>
              <w:t xml:space="preserve">Duplicate submissions behave according to the contract</w:t>
            </w:r>
            <w:r/>
          </w:p>
        </w:tc>
      </w:tr>
      <w:tr>
        <w:trPr/>
        <w:tc>
          <w:tcPr>
            <w:tcBorders/>
            <w:tcMar>
              <w:left w:w="15" w:type="dxa"/>
              <w:top w:w="15" w:type="dxa"/>
              <w:right w:w="15" w:type="dxa"/>
              <w:bottom w:w="15" w:type="dxa"/>
            </w:tcMar>
            <w:tcW w:w="957" w:type="dxa"/>
            <w:vAlign w:val="center"/>
          </w:tcPr>
          <w:p w14:paraId="65326BC2">
            <w:pPr>
              <w:spacing/>
              <w:ind w:right="0" w:firstLine="0" w:left="0"/>
              <w:rPr/>
            </w:pPr>
            <w:r>
              <w:rPr>
                <w:rFonts w:ascii="Times New Roman" w:hAnsi="Times New Roman" w:eastAsia="Times New Roman" w:cs="Times New Roman"/>
                <w:color w:val="000000"/>
                <w:sz w:val="24"/>
              </w:rPr>
              <w:t xml:space="preserve">WP02-05</w:t>
            </w:r>
            <w:r/>
          </w:p>
        </w:tc>
        <w:tc>
          <w:tcPr>
            <w:tcBorders/>
            <w:tcMar>
              <w:left w:w="15" w:type="dxa"/>
              <w:top w:w="15" w:type="dxa"/>
              <w:right w:w="15" w:type="dxa"/>
              <w:bottom w:w="15" w:type="dxa"/>
            </w:tcMar>
            <w:tcW w:w="3445" w:type="dxa"/>
            <w:vAlign w:val="center"/>
          </w:tcPr>
          <w:p w14:paraId="70C79960">
            <w:pPr>
              <w:spacing/>
              <w:ind w:right="0" w:firstLine="0" w:left="0"/>
              <w:rPr/>
            </w:pPr>
            <w:r>
              <w:rPr>
                <w:rFonts w:ascii="Times New Roman" w:hAnsi="Times New Roman" w:eastAsia="Times New Roman" w:cs="Times New Roman"/>
                <w:color w:val="000000"/>
                <w:sz w:val="24"/>
              </w:rPr>
              <w:t xml:space="preserve">Task status and step queries</w:t>
            </w:r>
            <w:r/>
          </w:p>
        </w:tc>
        <w:tc>
          <w:tcPr>
            <w:tcBorders/>
            <w:tcMar>
              <w:left w:w="15" w:type="dxa"/>
              <w:top w:w="15" w:type="dxa"/>
              <w:right w:w="15" w:type="dxa"/>
              <w:bottom w:w="15" w:type="dxa"/>
            </w:tcMar>
            <w:tcW w:w="4953" w:type="dxa"/>
            <w:vAlign w:val="center"/>
          </w:tcPr>
          <w:p w14:paraId="1D905F57">
            <w:pPr>
              <w:spacing/>
              <w:ind w:right="0" w:firstLine="0" w:left="0"/>
              <w:rPr/>
            </w:pPr>
            <w:r>
              <w:rPr>
                <w:rFonts w:ascii="Times New Roman" w:hAnsi="Times New Roman" w:eastAsia="Times New Roman" w:cs="Times New Roman"/>
                <w:color w:val="000000"/>
                <w:sz w:val="24"/>
              </w:rPr>
              <w:t xml:space="preserve">Authorized users can inspect their own tasks</w:t>
            </w:r>
            <w:r/>
          </w:p>
        </w:tc>
      </w:tr>
      <w:tr>
        <w:trPr/>
        <w:tc>
          <w:tcPr>
            <w:tcBorders/>
            <w:tcMar>
              <w:left w:w="15" w:type="dxa"/>
              <w:top w:w="15" w:type="dxa"/>
              <w:right w:w="15" w:type="dxa"/>
              <w:bottom w:w="15" w:type="dxa"/>
            </w:tcMar>
            <w:tcW w:w="957" w:type="dxa"/>
            <w:vAlign w:val="center"/>
          </w:tcPr>
          <w:p w14:paraId="7FFDCE1D">
            <w:pPr>
              <w:spacing/>
              <w:ind w:right="0" w:firstLine="0" w:left="0"/>
              <w:rPr/>
            </w:pPr>
            <w:r>
              <w:rPr>
                <w:rFonts w:ascii="Times New Roman" w:hAnsi="Times New Roman" w:eastAsia="Times New Roman" w:cs="Times New Roman"/>
                <w:color w:val="000000"/>
                <w:sz w:val="24"/>
              </w:rPr>
              <w:t xml:space="preserve">WP02-06</w:t>
            </w:r>
            <w:r/>
          </w:p>
        </w:tc>
        <w:tc>
          <w:tcPr>
            <w:tcBorders/>
            <w:tcMar>
              <w:left w:w="15" w:type="dxa"/>
              <w:top w:w="15" w:type="dxa"/>
              <w:right w:w="15" w:type="dxa"/>
              <w:bottom w:w="15" w:type="dxa"/>
            </w:tcMar>
            <w:tcW w:w="3445" w:type="dxa"/>
            <w:vAlign w:val="center"/>
          </w:tcPr>
          <w:p w14:paraId="64693D79">
            <w:pPr>
              <w:spacing/>
              <w:ind w:right="0" w:firstLine="0" w:left="0"/>
              <w:rPr/>
            </w:pPr>
            <w:r>
              <w:rPr>
                <w:rFonts w:ascii="Times New Roman" w:hAnsi="Times New Roman" w:eastAsia="Times New Roman" w:cs="Times New Roman"/>
                <w:color w:val="000000"/>
                <w:sz w:val="24"/>
              </w:rPr>
              <w:t xml:space="preserve">State transition service</w:t>
            </w:r>
            <w:r/>
          </w:p>
        </w:tc>
        <w:tc>
          <w:tcPr>
            <w:tcBorders/>
            <w:tcMar>
              <w:left w:w="15" w:type="dxa"/>
              <w:top w:w="15" w:type="dxa"/>
              <w:right w:w="15" w:type="dxa"/>
              <w:bottom w:w="15" w:type="dxa"/>
            </w:tcMar>
            <w:tcW w:w="4953" w:type="dxa"/>
            <w:vAlign w:val="center"/>
          </w:tcPr>
          <w:p w14:paraId="43A77A1E">
            <w:pPr>
              <w:spacing/>
              <w:ind w:right="0" w:firstLine="0" w:left="0"/>
              <w:rPr/>
            </w:pPr>
            <w:r>
              <w:rPr>
                <w:rFonts w:ascii="Times New Roman" w:hAnsi="Times New Roman" w:eastAsia="Times New Roman" w:cs="Times New Roman"/>
                <w:color w:val="000000"/>
                <w:sz w:val="24"/>
              </w:rPr>
              <w:t xml:space="preserve">Invalid transitions are rejected</w:t>
            </w:r>
            <w:r/>
          </w:p>
        </w:tc>
      </w:tr>
      <w:tr>
        <w:trPr/>
        <w:tc>
          <w:tcPr>
            <w:tcBorders/>
            <w:tcMar>
              <w:left w:w="15" w:type="dxa"/>
              <w:top w:w="15" w:type="dxa"/>
              <w:right w:w="15" w:type="dxa"/>
              <w:bottom w:w="15" w:type="dxa"/>
            </w:tcMar>
            <w:tcW w:w="957" w:type="dxa"/>
            <w:vAlign w:val="center"/>
          </w:tcPr>
          <w:p w14:paraId="29295C7C">
            <w:pPr>
              <w:spacing/>
              <w:ind w:right="0" w:firstLine="0" w:left="0"/>
              <w:rPr/>
            </w:pPr>
            <w:r>
              <w:rPr>
                <w:rFonts w:ascii="Times New Roman" w:hAnsi="Times New Roman" w:eastAsia="Times New Roman" w:cs="Times New Roman"/>
                <w:color w:val="000000"/>
                <w:sz w:val="24"/>
              </w:rPr>
              <w:t xml:space="preserve">WP02-07</w:t>
            </w:r>
            <w:r/>
          </w:p>
        </w:tc>
        <w:tc>
          <w:tcPr>
            <w:tcBorders/>
            <w:tcMar>
              <w:left w:w="15" w:type="dxa"/>
              <w:top w:w="15" w:type="dxa"/>
              <w:right w:w="15" w:type="dxa"/>
              <w:bottom w:w="15" w:type="dxa"/>
            </w:tcMar>
            <w:tcW w:w="3445" w:type="dxa"/>
            <w:vAlign w:val="center"/>
          </w:tcPr>
          <w:p w14:paraId="1C3447B8">
            <w:pPr>
              <w:spacing/>
              <w:ind w:right="0" w:firstLine="0" w:left="0"/>
              <w:rPr/>
            </w:pPr>
            <w:r>
              <w:rPr>
                <w:rFonts w:ascii="Times New Roman" w:hAnsi="Times New Roman" w:eastAsia="Times New Roman" w:cs="Times New Roman"/>
                <w:color w:val="000000"/>
                <w:sz w:val="24"/>
              </w:rPr>
              <w:t xml:space="preserve">Persistence integration tests</w:t>
            </w:r>
            <w:r/>
          </w:p>
        </w:tc>
        <w:tc>
          <w:tcPr>
            <w:tcBorders/>
            <w:tcMar>
              <w:left w:w="15" w:type="dxa"/>
              <w:top w:w="15" w:type="dxa"/>
              <w:right w:w="15" w:type="dxa"/>
              <w:bottom w:w="15" w:type="dxa"/>
            </w:tcMar>
            <w:tcW w:w="4953" w:type="dxa"/>
            <w:vAlign w:val="center"/>
          </w:tcPr>
          <w:p w14:paraId="5F94BFEC">
            <w:pPr>
              <w:spacing/>
              <w:ind w:right="0" w:firstLine="0" w:left="0"/>
              <w:rPr/>
            </w:pPr>
            <w:r>
              <w:rPr>
                <w:rFonts w:ascii="Times New Roman" w:hAnsi="Times New Roman" w:eastAsia="Times New Roman" w:cs="Times New Roman"/>
                <w:color w:val="000000"/>
                <w:sz w:val="24"/>
              </w:rPr>
              <w:t xml:space="preserve">Concurrency and constraints are tested against PostgreSQL</w:t>
            </w:r>
            <w:r/>
          </w:p>
        </w:tc>
      </w:tr>
    </w:tbl>
    <w:p w14:paraId="293DAFFD">
      <w:pPr>
        <w:pStyle w:val="141"/>
        <w:spacing/>
        <w:ind w:right="0" w:firstLine="0" w:left="0"/>
        <w:rPr/>
      </w:pPr>
      <w:r>
        <w:rPr>
          <w:rFonts w:ascii="Times New Roman" w:hAnsi="Times New Roman" w:eastAsia="Times New Roman" w:cs="Times New Roman"/>
          <w:b/>
          <w:color w:val="000000"/>
          <w:sz w:val="28"/>
        </w:rPr>
        <w:t xml:space="preserve">Implementation boundaries</w:t>
      </w:r>
      <w:r/>
    </w:p>
    <w:p w14:paraId="7E204011">
      <w:pPr>
        <w:spacing/>
        <w:ind w:right="0" w:firstLine="0" w:left="0"/>
        <w:rPr/>
      </w:pPr>
      <w:r>
        <w:rPr>
          <w:rFonts w:ascii="Times New Roman" w:hAnsi="Times New Roman" w:eastAsia="Times New Roman" w:cs="Times New Roman"/>
          <w:color w:val="000000"/>
          <w:sz w:val="24"/>
        </w:rPr>
        <w:t xml:space="preserve">Developer 1 owns the authoritative task state and database transactions. The API layer should call application services rather than updating task records directly.</w:t>
      </w:r>
      <w:r/>
    </w:p>
    <w:p w14:paraId="385A3CDE">
      <w:pPr>
        <w:spacing/>
        <w:ind w:right="0" w:firstLine="0" w:left="0"/>
        <w:rPr/>
      </w:pPr>
      <w:r>
        <w:rPr>
          <w:rFonts w:ascii="Times New Roman" w:hAnsi="Times New Roman" w:eastAsia="Times New Roman" w:cs="Times New Roman"/>
          <w:color w:val="000000"/>
          <w:sz w:val="24"/>
        </w:rPr>
        <w:t xml:space="preserve">The first API endpoints are expected to include:</w:t>
      </w:r>
      <w:r/>
    </w:p>
    <w:p w14:paraId="1FC1BCB3">
      <w:pPr>
        <w:pStyle w:val="668"/>
        <w:numPr>
          <w:ilvl w:val="0"/>
          <w:numId w:val="2"/>
        </w:numPr>
        <w:spacing/>
        <w:ind w:right="0"/>
        <w:jc w:val="left"/>
        <w:rPr/>
      </w:pPr>
      <w:r>
        <w:rPr>
          <w:rFonts w:ascii="Courier New" w:hAnsi="Courier New" w:eastAsia="Courier New" w:cs="Courier New"/>
          <w:color w:val="000000"/>
          <w:sz w:val="20"/>
        </w:rPr>
        <w:t xml:space="preserve">POST /v1/tasks</w:t>
      </w:r>
      <w:r/>
    </w:p>
    <w:p w14:paraId="353E5625">
      <w:pPr>
        <w:pStyle w:val="668"/>
        <w:numPr>
          <w:ilvl w:val="0"/>
          <w:numId w:val="2"/>
        </w:numPr>
        <w:spacing/>
        <w:ind w:right="0"/>
        <w:jc w:val="left"/>
        <w:rPr/>
      </w:pPr>
      <w:r>
        <w:rPr>
          <w:rFonts w:ascii="Courier New" w:hAnsi="Courier New" w:eastAsia="Courier New" w:cs="Courier New"/>
          <w:color w:val="000000"/>
          <w:sz w:val="20"/>
        </w:rPr>
        <w:t xml:space="preserve">GET /v1/tasks/{task_id}</w:t>
      </w:r>
      <w:r/>
    </w:p>
    <w:p w14:paraId="49D6E2C6">
      <w:pPr>
        <w:pStyle w:val="668"/>
        <w:numPr>
          <w:ilvl w:val="0"/>
          <w:numId w:val="2"/>
        </w:numPr>
        <w:spacing/>
        <w:ind w:right="0"/>
        <w:jc w:val="left"/>
        <w:rPr/>
      </w:pPr>
      <w:r>
        <w:rPr>
          <w:rFonts w:ascii="Courier New" w:hAnsi="Courier New" w:eastAsia="Courier New" w:cs="Courier New"/>
          <w:color w:val="000000"/>
          <w:sz w:val="20"/>
        </w:rPr>
        <w:t xml:space="preserve">GET /v1/tasks/{task_id}/steps</w:t>
      </w:r>
      <w:r/>
    </w:p>
    <w:p w14:paraId="67186737">
      <w:pPr>
        <w:spacing/>
        <w:ind w:right="0" w:firstLine="0" w:left="0"/>
        <w:rPr/>
      </w:pPr>
      <w:r>
        <w:rPr>
          <w:rFonts w:ascii="Times New Roman" w:hAnsi="Times New Roman" w:eastAsia="Times New Roman" w:cs="Times New Roman"/>
          <w:color w:val="000000"/>
          <w:sz w:val="24"/>
        </w:rPr>
        <w:t xml:space="preserve">These are proposed endpoints from the earlier API specification. Their schemas should be finalized in WP-01.</w:t>
      </w:r>
      <w:r/>
    </w:p>
    <w:p w14:paraId="25B00516">
      <w:pPr>
        <w:pStyle w:val="141"/>
        <w:spacing/>
        <w:ind w:right="0" w:firstLine="0" w:left="0"/>
        <w:rPr/>
      </w:pPr>
      <w:r>
        <w:rPr>
          <w:rFonts w:ascii="Times New Roman" w:hAnsi="Times New Roman" w:eastAsia="Times New Roman" w:cs="Times New Roman"/>
          <w:b/>
          <w:color w:val="000000"/>
          <w:sz w:val="28"/>
        </w:rPr>
        <w:t xml:space="preserve">Required failure tests</w:t>
      </w:r>
      <w:r/>
    </w:p>
    <w:p w14:paraId="2240AEC1">
      <w:pPr>
        <w:pStyle w:val="668"/>
        <w:numPr>
          <w:ilvl w:val="0"/>
          <w:numId w:val="2"/>
        </w:numPr>
        <w:spacing/>
        <w:ind w:right="0"/>
        <w:jc w:val="left"/>
        <w:rPr/>
      </w:pPr>
      <w:r>
        <w:rPr>
          <w:rFonts w:ascii="Times New Roman" w:hAnsi="Times New Roman" w:eastAsia="Times New Roman" w:cs="Times New Roman"/>
          <w:color w:val="000000"/>
          <w:sz w:val="24"/>
        </w:rPr>
        <w:t xml:space="preserve">PostgreSQL is unavailable during submission.</w:t>
      </w:r>
      <w:r/>
    </w:p>
    <w:p w14:paraId="1330CE29">
      <w:pPr>
        <w:pStyle w:val="668"/>
        <w:numPr>
          <w:ilvl w:val="0"/>
          <w:numId w:val="2"/>
        </w:numPr>
        <w:spacing/>
        <w:ind w:right="0"/>
        <w:jc w:val="left"/>
        <w:rPr/>
      </w:pPr>
      <w:r>
        <w:rPr>
          <w:rFonts w:ascii="Times New Roman" w:hAnsi="Times New Roman" w:eastAsia="Times New Roman" w:cs="Times New Roman"/>
          <w:color w:val="000000"/>
          <w:sz w:val="24"/>
        </w:rPr>
        <w:t xml:space="preserve">Two requests with the same idempotency key arrive concurrently.</w:t>
      </w:r>
      <w:r/>
    </w:p>
    <w:p w14:paraId="307F3702">
      <w:pPr>
        <w:pStyle w:val="668"/>
        <w:numPr>
          <w:ilvl w:val="0"/>
          <w:numId w:val="2"/>
        </w:numPr>
        <w:spacing/>
        <w:ind w:right="0"/>
        <w:jc w:val="left"/>
        <w:rPr/>
      </w:pPr>
      <w:r>
        <w:rPr>
          <w:rFonts w:ascii="Times New Roman" w:hAnsi="Times New Roman" w:eastAsia="Times New Roman" w:cs="Times New Roman"/>
          <w:color w:val="000000"/>
          <w:sz w:val="24"/>
        </w:rPr>
        <w:t xml:space="preserve">The same key is reused with a different target device.</w:t>
      </w:r>
      <w:r/>
    </w:p>
    <w:p w14:paraId="2594C70D">
      <w:pPr>
        <w:pStyle w:val="668"/>
        <w:numPr>
          <w:ilvl w:val="0"/>
          <w:numId w:val="2"/>
        </w:numPr>
        <w:spacing/>
        <w:ind w:right="0"/>
        <w:jc w:val="left"/>
        <w:rPr/>
      </w:pPr>
      <w:r>
        <w:rPr>
          <w:rFonts w:ascii="Times New Roman" w:hAnsi="Times New Roman" w:eastAsia="Times New Roman" w:cs="Times New Roman"/>
          <w:color w:val="000000"/>
          <w:sz w:val="24"/>
        </w:rPr>
        <w:t xml:space="preserve">A user attempts to read another user's task.</w:t>
      </w:r>
      <w:r/>
    </w:p>
    <w:p w14:paraId="0707BE25">
      <w:pPr>
        <w:pStyle w:val="668"/>
        <w:numPr>
          <w:ilvl w:val="0"/>
          <w:numId w:val="2"/>
        </w:numPr>
        <w:spacing/>
        <w:ind w:right="0"/>
        <w:jc w:val="left"/>
        <w:rPr/>
      </w:pPr>
      <w:r>
        <w:rPr>
          <w:rFonts w:ascii="Times New Roman" w:hAnsi="Times New Roman" w:eastAsia="Times New Roman" w:cs="Times New Roman"/>
          <w:color w:val="000000"/>
          <w:sz w:val="24"/>
        </w:rPr>
        <w:t xml:space="preserve">A stale worker attempts to update a task after losing its claim.</w:t>
      </w:r>
      <w:r/>
    </w:p>
    <w:p w14:paraId="5E37ACF9">
      <w:pPr>
        <w:pStyle w:val="668"/>
        <w:numPr>
          <w:ilvl w:val="0"/>
          <w:numId w:val="2"/>
        </w:numPr>
        <w:spacing/>
        <w:ind w:right="0"/>
        <w:jc w:val="left"/>
        <w:rPr/>
      </w:pPr>
      <w:r>
        <w:rPr>
          <w:rFonts w:ascii="Times New Roman" w:hAnsi="Times New Roman" w:eastAsia="Times New Roman" w:cs="Times New Roman"/>
          <w:color w:val="000000"/>
          <w:sz w:val="24"/>
        </w:rPr>
        <w:t xml:space="preserve">A task transition violates the agreed state machine.</w:t>
      </w:r>
      <w:r/>
    </w:p>
    <w:p w14:paraId="78801F43">
      <w:pPr>
        <w:spacing/>
        <w:ind w:right="0" w:firstLine="0" w:left="0"/>
        <w:rPr/>
      </w:pPr>
      <w:r>
        <w:rPr>
          <w:rFonts w:ascii="Times New Roman" w:hAnsi="Times New Roman" w:eastAsia="Times New Roman" w:cs="Times New Roman"/>
          <w:color w:val="000000"/>
          <w:sz w:val="24"/>
        </w:rPr>
        <w:t xml:space="preserve">Exit gate: task creation, retrieval, ownership checks and state transitions work independently of the Windows bridge and AI runtime.</w:t>
      </w:r>
      <w:r/>
    </w:p>
    <w:p w14:paraId="06D1B140">
      <w:pPr>
        <w:pStyle w:val="140"/>
        <w:spacing/>
        <w:ind w:right="0" w:firstLine="0" w:left="0"/>
        <w:rPr/>
      </w:pPr>
      <w:r>
        <w:rPr>
          <w:rFonts w:ascii="Times New Roman" w:hAnsi="Times New Roman" w:eastAsia="Times New Roman" w:cs="Times New Roman"/>
          <w:b/>
          <w:color w:val="000000"/>
          <w:sz w:val="36"/>
        </w:rPr>
        <w:t xml:space="preserve">04.07.05 WP-03 — Windows bridge and scoped file search</w:t>
      </w:r>
      <w:r/>
    </w:p>
    <w:p w14:paraId="668D5D31">
      <w:pPr>
        <w:spacing/>
        <w:ind w:right="0" w:firstLine="0" w:left="0"/>
        <w:rPr/>
      </w:pPr>
      <w:r>
        <w:rPr>
          <w:rFonts w:ascii="Times New Roman" w:hAnsi="Times New Roman" w:eastAsia="Times New Roman" w:cs="Times New Roman"/>
          <w:color w:val="000000"/>
          <w:sz w:val="24"/>
        </w:rPr>
        <w:t xml:space="preserve">Owner: Developer 2</w:t>
      </w:r>
      <w:r/>
    </w:p>
    <w:p w14:paraId="053CFBCA">
      <w:pPr>
        <w:pStyle w:val="141"/>
        <w:spacing/>
        <w:ind w:right="0" w:firstLine="0" w:left="0"/>
        <w:rPr/>
      </w:pPr>
      <w:r>
        <w:rPr>
          <w:rFonts w:ascii="Times New Roman" w:hAnsi="Times New Roman" w:eastAsia="Times New Roman" w:cs="Times New Roman"/>
          <w:b/>
          <w:color w:val="000000"/>
          <w:sz w:val="28"/>
        </w:rPr>
        <w:t xml:space="preserve">Deliverables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55"/>
        <w:gridCol w:w="3485"/>
        <w:gridCol w:w="4815"/>
      </w:tblGrid>
      <w:tr>
        <w:trPr/>
        <w:tc>
          <w:tcPr>
            <w:tcBorders/>
            <w:tcMar>
              <w:left w:w="15" w:type="dxa"/>
              <w:top w:w="15" w:type="dxa"/>
              <w:right w:w="15" w:type="dxa"/>
              <w:bottom w:w="15" w:type="dxa"/>
            </w:tcMar>
            <w:tcW w:w="1055" w:type="dxa"/>
            <w:vAlign w:val="center"/>
          </w:tcPr>
          <w:p w14:paraId="7B113F60">
            <w:pPr>
              <w:spacing/>
              <w:ind w:right="0" w:firstLine="0" w:left="0"/>
              <w:jc w:val="center"/>
              <w:rPr/>
            </w:pPr>
            <w:r>
              <w:rPr>
                <w:rFonts w:ascii="Times New Roman" w:hAnsi="Times New Roman" w:eastAsia="Times New Roman" w:cs="Times New Roman"/>
                <w:b/>
                <w:color w:val="000000"/>
                <w:sz w:val="24"/>
              </w:rPr>
              <w:t xml:space="preserve">Work item</w:t>
            </w:r>
            <w:r/>
          </w:p>
        </w:tc>
        <w:tc>
          <w:tcPr>
            <w:tcBorders/>
            <w:tcMar>
              <w:left w:w="15" w:type="dxa"/>
              <w:top w:w="15" w:type="dxa"/>
              <w:right w:w="15" w:type="dxa"/>
              <w:bottom w:w="15" w:type="dxa"/>
            </w:tcMar>
            <w:tcW w:w="3485" w:type="dxa"/>
            <w:vAlign w:val="center"/>
          </w:tcPr>
          <w:p w14:paraId="0B281F69">
            <w:pPr>
              <w:spacing/>
              <w:ind w:right="0" w:firstLine="0" w:left="0"/>
              <w:jc w:val="center"/>
              <w:rPr/>
            </w:pPr>
            <w:r>
              <w:rPr>
                <w:rFonts w:ascii="Times New Roman" w:hAnsi="Times New Roman" w:eastAsia="Times New Roman" w:cs="Times New Roman"/>
                <w:b/>
                <w:color w:val="000000"/>
                <w:sz w:val="24"/>
              </w:rPr>
              <w:t xml:space="preserve">Implementation responsibility</w:t>
            </w:r>
            <w:r/>
          </w:p>
        </w:tc>
        <w:tc>
          <w:tcPr>
            <w:tcBorders/>
            <w:tcMar>
              <w:left w:w="15" w:type="dxa"/>
              <w:top w:w="15" w:type="dxa"/>
              <w:right w:w="15" w:type="dxa"/>
              <w:bottom w:w="15" w:type="dxa"/>
            </w:tcMar>
            <w:tcW w:w="4815" w:type="dxa"/>
            <w:vAlign w:val="center"/>
          </w:tcPr>
          <w:p w14:paraId="2F865F7D">
            <w:pPr>
              <w:spacing/>
              <w:ind w:right="0" w:firstLine="0" w:left="0"/>
              <w:jc w:val="center"/>
              <w:rPr/>
            </w:pPr>
            <w:r>
              <w:rPr>
                <w:rFonts w:ascii="Times New Roman" w:hAnsi="Times New Roman" w:eastAsia="Times New Roman" w:cs="Times New Roman"/>
                <w:b/>
                <w:color w:val="000000"/>
                <w:sz w:val="24"/>
              </w:rPr>
              <w:t xml:space="preserve">Acceptance condition</w:t>
            </w:r>
            <w:r/>
          </w:p>
        </w:tc>
      </w:tr>
      <w:tr>
        <w:trPr/>
        <w:tc>
          <w:tcPr>
            <w:tcBorders/>
            <w:tcMar>
              <w:left w:w="15" w:type="dxa"/>
              <w:top w:w="15" w:type="dxa"/>
              <w:right w:w="15" w:type="dxa"/>
              <w:bottom w:w="15" w:type="dxa"/>
            </w:tcMar>
            <w:tcW w:w="1055" w:type="dxa"/>
            <w:vAlign w:val="center"/>
          </w:tcPr>
          <w:p w14:paraId="24CEA410">
            <w:pPr>
              <w:spacing/>
              <w:ind w:right="0" w:firstLine="0" w:left="0"/>
              <w:rPr/>
            </w:pPr>
            <w:r>
              <w:rPr>
                <w:rFonts w:ascii="Times New Roman" w:hAnsi="Times New Roman" w:eastAsia="Times New Roman" w:cs="Times New Roman"/>
                <w:color w:val="000000"/>
                <w:sz w:val="24"/>
              </w:rPr>
              <w:t xml:space="preserve">WP03-01</w:t>
            </w:r>
            <w:r/>
          </w:p>
        </w:tc>
        <w:tc>
          <w:tcPr>
            <w:tcBorders/>
            <w:tcMar>
              <w:left w:w="15" w:type="dxa"/>
              <w:top w:w="15" w:type="dxa"/>
              <w:right w:w="15" w:type="dxa"/>
              <w:bottom w:w="15" w:type="dxa"/>
            </w:tcMar>
            <w:tcW w:w="3485" w:type="dxa"/>
            <w:vAlign w:val="center"/>
          </w:tcPr>
          <w:p w14:paraId="02F76A2A">
            <w:pPr>
              <w:spacing/>
              <w:ind w:right="0" w:firstLine="0" w:left="0"/>
              <w:rPr/>
            </w:pPr>
            <w:r>
              <w:rPr>
                <w:rFonts w:ascii="Times New Roman" w:hAnsi="Times New Roman" w:eastAsia="Times New Roman" w:cs="Times New Roman"/>
                <w:color w:val="000000"/>
                <w:sz w:val="24"/>
              </w:rPr>
              <w:t xml:space="preserve">Bridge startup and configuration</w:t>
            </w:r>
            <w:r/>
          </w:p>
        </w:tc>
        <w:tc>
          <w:tcPr>
            <w:tcBorders/>
            <w:tcMar>
              <w:left w:w="15" w:type="dxa"/>
              <w:top w:w="15" w:type="dxa"/>
              <w:right w:w="15" w:type="dxa"/>
              <w:bottom w:w="15" w:type="dxa"/>
            </w:tcMar>
            <w:tcW w:w="4815" w:type="dxa"/>
            <w:vAlign w:val="center"/>
          </w:tcPr>
          <w:p w14:paraId="214DA084">
            <w:pPr>
              <w:spacing/>
              <w:ind w:right="0" w:firstLine="0" w:left="0"/>
              <w:rPr/>
            </w:pPr>
            <w:r>
              <w:rPr>
                <w:rFonts w:ascii="Times New Roman" w:hAnsi="Times New Roman" w:eastAsia="Times New Roman" w:cs="Times New Roman"/>
                <w:color w:val="000000"/>
                <w:sz w:val="24"/>
              </w:rPr>
              <w:t xml:space="preserve">Bridge loads validated local settings</w:t>
            </w:r>
            <w:r/>
          </w:p>
        </w:tc>
      </w:tr>
      <w:tr>
        <w:trPr/>
        <w:tc>
          <w:tcPr>
            <w:tcBorders/>
            <w:tcMar>
              <w:left w:w="15" w:type="dxa"/>
              <w:top w:w="15" w:type="dxa"/>
              <w:right w:w="15" w:type="dxa"/>
              <w:bottom w:w="15" w:type="dxa"/>
            </w:tcMar>
            <w:tcW w:w="1055" w:type="dxa"/>
            <w:vAlign w:val="center"/>
          </w:tcPr>
          <w:p w14:paraId="10E470CC">
            <w:pPr>
              <w:spacing/>
              <w:ind w:right="0" w:firstLine="0" w:left="0"/>
              <w:rPr/>
            </w:pPr>
            <w:r>
              <w:rPr>
                <w:rFonts w:ascii="Times New Roman" w:hAnsi="Times New Roman" w:eastAsia="Times New Roman" w:cs="Times New Roman"/>
                <w:color w:val="000000"/>
                <w:sz w:val="24"/>
              </w:rPr>
              <w:t xml:space="preserve">WP03-02</w:t>
            </w:r>
            <w:r/>
          </w:p>
        </w:tc>
        <w:tc>
          <w:tcPr>
            <w:tcBorders/>
            <w:tcMar>
              <w:left w:w="15" w:type="dxa"/>
              <w:top w:w="15" w:type="dxa"/>
              <w:right w:w="15" w:type="dxa"/>
              <w:bottom w:w="15" w:type="dxa"/>
            </w:tcMar>
            <w:tcW w:w="3485" w:type="dxa"/>
            <w:vAlign w:val="center"/>
          </w:tcPr>
          <w:p w14:paraId="17EF26E1">
            <w:pPr>
              <w:spacing/>
              <w:ind w:right="0" w:firstLine="0" w:left="0"/>
              <w:rPr/>
            </w:pPr>
            <w:r>
              <w:rPr>
                <w:rFonts w:ascii="Times New Roman" w:hAnsi="Times New Roman" w:eastAsia="Times New Roman" w:cs="Times New Roman"/>
                <w:color w:val="000000"/>
                <w:sz w:val="24"/>
              </w:rPr>
              <w:t xml:space="preserve">Device authentication</w:t>
            </w:r>
            <w:r/>
          </w:p>
        </w:tc>
        <w:tc>
          <w:tcPr>
            <w:tcBorders/>
            <w:tcMar>
              <w:left w:w="15" w:type="dxa"/>
              <w:top w:w="15" w:type="dxa"/>
              <w:right w:w="15" w:type="dxa"/>
              <w:bottom w:w="15" w:type="dxa"/>
            </w:tcMar>
            <w:tcW w:w="4815" w:type="dxa"/>
            <w:vAlign w:val="center"/>
          </w:tcPr>
          <w:p w14:paraId="6696D42C">
            <w:pPr>
              <w:spacing/>
              <w:ind w:right="0" w:firstLine="0" w:left="0"/>
              <w:rPr/>
            </w:pPr>
            <w:r>
              <w:rPr>
                <w:rFonts w:ascii="Times New Roman" w:hAnsi="Times New Roman" w:eastAsia="Times New Roman" w:cs="Times New Roman"/>
                <w:color w:val="000000"/>
                <w:sz w:val="24"/>
              </w:rPr>
              <w:t xml:space="preserve">Invalid or revoked credentials are rejected</w:t>
            </w:r>
            <w:r/>
          </w:p>
        </w:tc>
      </w:tr>
      <w:tr>
        <w:trPr/>
        <w:tc>
          <w:tcPr>
            <w:tcBorders/>
            <w:tcMar>
              <w:left w:w="15" w:type="dxa"/>
              <w:top w:w="15" w:type="dxa"/>
              <w:right w:w="15" w:type="dxa"/>
              <w:bottom w:w="15" w:type="dxa"/>
            </w:tcMar>
            <w:tcW w:w="1055" w:type="dxa"/>
            <w:vAlign w:val="center"/>
          </w:tcPr>
          <w:p w14:paraId="043F1189">
            <w:pPr>
              <w:spacing/>
              <w:ind w:right="0" w:firstLine="0" w:left="0"/>
              <w:rPr/>
            </w:pPr>
            <w:r>
              <w:rPr>
                <w:rFonts w:ascii="Times New Roman" w:hAnsi="Times New Roman" w:eastAsia="Times New Roman" w:cs="Times New Roman"/>
                <w:color w:val="000000"/>
                <w:sz w:val="24"/>
              </w:rPr>
              <w:t xml:space="preserve">WP03-03</w:t>
            </w:r>
            <w:r/>
          </w:p>
        </w:tc>
        <w:tc>
          <w:tcPr>
            <w:tcBorders/>
            <w:tcMar>
              <w:left w:w="15" w:type="dxa"/>
              <w:top w:w="15" w:type="dxa"/>
              <w:right w:w="15" w:type="dxa"/>
              <w:bottom w:w="15" w:type="dxa"/>
            </w:tcMar>
            <w:tcW w:w="3485" w:type="dxa"/>
            <w:vAlign w:val="center"/>
          </w:tcPr>
          <w:p w14:paraId="2D712C4E">
            <w:pPr>
              <w:spacing/>
              <w:ind w:right="0" w:firstLine="0" w:left="0"/>
              <w:rPr/>
            </w:pPr>
            <w:r>
              <w:rPr>
                <w:rFonts w:ascii="Times New Roman" w:hAnsi="Times New Roman" w:eastAsia="Times New Roman" w:cs="Times New Roman"/>
                <w:color w:val="000000"/>
                <w:sz w:val="24"/>
              </w:rPr>
              <w:t xml:space="preserve">Bridge protocol handling</w:t>
            </w:r>
            <w:r/>
          </w:p>
        </w:tc>
        <w:tc>
          <w:tcPr>
            <w:tcBorders/>
            <w:tcMar>
              <w:left w:w="15" w:type="dxa"/>
              <w:top w:w="15" w:type="dxa"/>
              <w:right w:w="15" w:type="dxa"/>
              <w:bottom w:w="15" w:type="dxa"/>
            </w:tcMar>
            <w:tcW w:w="4815" w:type="dxa"/>
            <w:vAlign w:val="center"/>
          </w:tcPr>
          <w:p w14:paraId="73143639">
            <w:pPr>
              <w:spacing/>
              <w:ind w:right="0" w:firstLine="0" w:left="0"/>
              <w:rPr/>
            </w:pPr>
            <w:r>
              <w:rPr>
                <w:rFonts w:ascii="Times New Roman" w:hAnsi="Times New Roman" w:eastAsia="Times New Roman" w:cs="Times New Roman"/>
                <w:color w:val="000000"/>
                <w:sz w:val="24"/>
              </w:rPr>
              <w:t xml:space="preserve">Requests are validated against the shared contract</w:t>
            </w:r>
            <w:r/>
          </w:p>
        </w:tc>
      </w:tr>
      <w:tr>
        <w:trPr/>
        <w:tc>
          <w:tcPr>
            <w:tcBorders/>
            <w:tcMar>
              <w:left w:w="15" w:type="dxa"/>
              <w:top w:w="15" w:type="dxa"/>
              <w:right w:w="15" w:type="dxa"/>
              <w:bottom w:w="15" w:type="dxa"/>
            </w:tcMar>
            <w:tcW w:w="1055" w:type="dxa"/>
            <w:vAlign w:val="center"/>
          </w:tcPr>
          <w:p w14:paraId="0A8732C1">
            <w:pPr>
              <w:spacing/>
              <w:ind w:right="0" w:firstLine="0" w:left="0"/>
              <w:rPr/>
            </w:pPr>
            <w:r>
              <w:rPr>
                <w:rFonts w:ascii="Times New Roman" w:hAnsi="Times New Roman" w:eastAsia="Times New Roman" w:cs="Times New Roman"/>
                <w:color w:val="000000"/>
                <w:sz w:val="24"/>
              </w:rPr>
              <w:t xml:space="preserve">WP03-04</w:t>
            </w:r>
            <w:r/>
          </w:p>
        </w:tc>
        <w:tc>
          <w:tcPr>
            <w:tcBorders/>
            <w:tcMar>
              <w:left w:w="15" w:type="dxa"/>
              <w:top w:w="15" w:type="dxa"/>
              <w:right w:w="15" w:type="dxa"/>
              <w:bottom w:w="15" w:type="dxa"/>
            </w:tcMar>
            <w:tcW w:w="3485" w:type="dxa"/>
            <w:vAlign w:val="center"/>
          </w:tcPr>
          <w:p w14:paraId="73102E64">
            <w:pPr>
              <w:spacing/>
              <w:ind w:right="0" w:firstLine="0" w:left="0"/>
              <w:rPr/>
            </w:pPr>
            <w:r>
              <w:rPr>
                <w:rFonts w:ascii="Times New Roman" w:hAnsi="Times New Roman" w:eastAsia="Times New Roman" w:cs="Times New Roman"/>
                <w:color w:val="000000"/>
                <w:sz w:val="24"/>
              </w:rPr>
              <w:t xml:space="preserve">Tool registry integration</w:t>
            </w:r>
            <w:r/>
          </w:p>
        </w:tc>
        <w:tc>
          <w:tcPr>
            <w:tcBorders/>
            <w:tcMar>
              <w:left w:w="15" w:type="dxa"/>
              <w:top w:w="15" w:type="dxa"/>
              <w:right w:w="15" w:type="dxa"/>
              <w:bottom w:w="15" w:type="dxa"/>
            </w:tcMar>
            <w:tcW w:w="4815" w:type="dxa"/>
            <w:vAlign w:val="center"/>
          </w:tcPr>
          <w:p w14:paraId="7E89FE7D">
            <w:pPr>
              <w:spacing/>
              <w:ind w:right="0" w:firstLine="0" w:left="0"/>
              <w:rPr/>
            </w:pPr>
            <w:r>
              <w:rPr>
                <w:rFonts w:ascii="Times New Roman" w:hAnsi="Times New Roman" w:eastAsia="Times New Roman" w:cs="Times New Roman"/>
                <w:color w:val="000000"/>
                <w:sz w:val="24"/>
              </w:rPr>
              <w:t xml:space="preserve">Only registered and enabled tools can execute</w:t>
            </w:r>
            <w:r/>
          </w:p>
        </w:tc>
      </w:tr>
      <w:tr>
        <w:trPr/>
        <w:tc>
          <w:tcPr>
            <w:tcBorders/>
            <w:tcMar>
              <w:left w:w="15" w:type="dxa"/>
              <w:top w:w="15" w:type="dxa"/>
              <w:right w:w="15" w:type="dxa"/>
              <w:bottom w:w="15" w:type="dxa"/>
            </w:tcMar>
            <w:tcW w:w="1055" w:type="dxa"/>
            <w:vAlign w:val="center"/>
          </w:tcPr>
          <w:p w14:paraId="3576B2DF">
            <w:pPr>
              <w:spacing/>
              <w:ind w:right="0" w:firstLine="0" w:left="0"/>
              <w:rPr/>
            </w:pPr>
            <w:r>
              <w:rPr>
                <w:rFonts w:ascii="Times New Roman" w:hAnsi="Times New Roman" w:eastAsia="Times New Roman" w:cs="Times New Roman"/>
                <w:color w:val="000000"/>
                <w:sz w:val="24"/>
              </w:rPr>
              <w:t xml:space="preserve">WP03-05</w:t>
            </w:r>
            <w:r/>
          </w:p>
        </w:tc>
        <w:tc>
          <w:tcPr>
            <w:tcBorders/>
            <w:tcMar>
              <w:left w:w="15" w:type="dxa"/>
              <w:top w:w="15" w:type="dxa"/>
              <w:right w:w="15" w:type="dxa"/>
              <w:bottom w:w="15" w:type="dxa"/>
            </w:tcMar>
            <w:tcW w:w="3485" w:type="dxa"/>
            <w:vAlign w:val="center"/>
          </w:tcPr>
          <w:p w14:paraId="2BCAEA6C">
            <w:pPr>
              <w:spacing/>
              <w:ind w:right="0" w:firstLine="0" w:left="0"/>
              <w:rPr/>
            </w:pP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implementation</w:t>
            </w:r>
            <w:r/>
          </w:p>
        </w:tc>
        <w:tc>
          <w:tcPr>
            <w:tcBorders/>
            <w:tcMar>
              <w:left w:w="15" w:type="dxa"/>
              <w:top w:w="15" w:type="dxa"/>
              <w:right w:w="15" w:type="dxa"/>
              <w:bottom w:w="15" w:type="dxa"/>
            </w:tcMar>
            <w:tcW w:w="4815" w:type="dxa"/>
            <w:vAlign w:val="center"/>
          </w:tcPr>
          <w:p w14:paraId="0949D515">
            <w:pPr>
              <w:spacing/>
              <w:ind w:right="0" w:firstLine="0" w:left="0"/>
              <w:rPr/>
            </w:pPr>
            <w:r>
              <w:rPr>
                <w:rFonts w:ascii="Times New Roman" w:hAnsi="Times New Roman" w:eastAsia="Times New Roman" w:cs="Times New Roman"/>
                <w:color w:val="000000"/>
                <w:sz w:val="24"/>
              </w:rPr>
              <w:t xml:space="preserve">Search stays inside a configured logical directory</w:t>
            </w:r>
            <w:r/>
          </w:p>
        </w:tc>
      </w:tr>
      <w:tr>
        <w:trPr/>
        <w:tc>
          <w:tcPr>
            <w:tcBorders/>
            <w:tcMar>
              <w:left w:w="15" w:type="dxa"/>
              <w:top w:w="15" w:type="dxa"/>
              <w:right w:w="15" w:type="dxa"/>
              <w:bottom w:w="15" w:type="dxa"/>
            </w:tcMar>
            <w:tcW w:w="1055" w:type="dxa"/>
            <w:vAlign w:val="center"/>
          </w:tcPr>
          <w:p w14:paraId="291CC834">
            <w:pPr>
              <w:spacing/>
              <w:ind w:right="0" w:firstLine="0" w:left="0"/>
              <w:rPr/>
            </w:pPr>
            <w:r>
              <w:rPr>
                <w:rFonts w:ascii="Times New Roman" w:hAnsi="Times New Roman" w:eastAsia="Times New Roman" w:cs="Times New Roman"/>
                <w:color w:val="000000"/>
                <w:sz w:val="24"/>
              </w:rPr>
              <w:t xml:space="preserve">WP03-06</w:t>
            </w:r>
            <w:r/>
          </w:p>
        </w:tc>
        <w:tc>
          <w:tcPr>
            <w:tcBorders/>
            <w:tcMar>
              <w:left w:w="15" w:type="dxa"/>
              <w:top w:w="15" w:type="dxa"/>
              <w:right w:w="15" w:type="dxa"/>
              <w:bottom w:w="15" w:type="dxa"/>
            </w:tcMar>
            <w:tcW w:w="3485" w:type="dxa"/>
            <w:vAlign w:val="center"/>
          </w:tcPr>
          <w:p w14:paraId="21F0A245">
            <w:pPr>
              <w:spacing/>
              <w:ind w:right="0" w:firstLine="0" w:left="0"/>
              <w:rPr/>
            </w:pPr>
            <w:r>
              <w:rPr>
                <w:rFonts w:ascii="Times New Roman" w:hAnsi="Times New Roman" w:eastAsia="Times New Roman" w:cs="Times New Roman"/>
                <w:color w:val="000000"/>
                <w:sz w:val="24"/>
              </w:rPr>
              <w:t xml:space="preserve">Bounded result handling</w:t>
            </w:r>
            <w:r/>
          </w:p>
        </w:tc>
        <w:tc>
          <w:tcPr>
            <w:tcBorders/>
            <w:tcMar>
              <w:left w:w="15" w:type="dxa"/>
              <w:top w:w="15" w:type="dxa"/>
              <w:right w:w="15" w:type="dxa"/>
              <w:bottom w:w="15" w:type="dxa"/>
            </w:tcMar>
            <w:tcW w:w="4815" w:type="dxa"/>
            <w:vAlign w:val="center"/>
          </w:tcPr>
          <w:p w14:paraId="484C86D8">
            <w:pPr>
              <w:spacing/>
              <w:ind w:right="0" w:firstLine="0" w:left="0"/>
              <w:rPr/>
            </w:pPr>
            <w:r>
              <w:rPr>
                <w:rFonts w:ascii="Times New Roman" w:hAnsi="Times New Roman" w:eastAsia="Times New Roman" w:cs="Times New Roman"/>
                <w:color w:val="000000"/>
                <w:sz w:val="24"/>
              </w:rPr>
              <w:t xml:space="preserve">Depth, duration and result limits are enforced</w:t>
            </w:r>
            <w:r/>
          </w:p>
        </w:tc>
      </w:tr>
      <w:tr>
        <w:trPr/>
        <w:tc>
          <w:tcPr>
            <w:tcBorders/>
            <w:tcMar>
              <w:left w:w="15" w:type="dxa"/>
              <w:top w:w="15" w:type="dxa"/>
              <w:right w:w="15" w:type="dxa"/>
              <w:bottom w:w="15" w:type="dxa"/>
            </w:tcMar>
            <w:tcW w:w="1055" w:type="dxa"/>
            <w:vAlign w:val="center"/>
          </w:tcPr>
          <w:p w14:paraId="5F0FD7E7">
            <w:pPr>
              <w:spacing/>
              <w:ind w:right="0" w:firstLine="0" w:left="0"/>
              <w:rPr/>
            </w:pPr>
            <w:r>
              <w:rPr>
                <w:rFonts w:ascii="Times New Roman" w:hAnsi="Times New Roman" w:eastAsia="Times New Roman" w:cs="Times New Roman"/>
                <w:color w:val="000000"/>
                <w:sz w:val="24"/>
              </w:rPr>
              <w:t xml:space="preserve">WP03-07</w:t>
            </w:r>
            <w:r/>
          </w:p>
        </w:tc>
        <w:tc>
          <w:tcPr>
            <w:tcBorders/>
            <w:tcMar>
              <w:left w:w="15" w:type="dxa"/>
              <w:top w:w="15" w:type="dxa"/>
              <w:right w:w="15" w:type="dxa"/>
              <w:bottom w:w="15" w:type="dxa"/>
            </w:tcMar>
            <w:tcW w:w="3485" w:type="dxa"/>
            <w:vAlign w:val="center"/>
          </w:tcPr>
          <w:p w14:paraId="1173D060">
            <w:pPr>
              <w:spacing/>
              <w:ind w:right="0" w:firstLine="0" w:left="0"/>
              <w:rPr/>
            </w:pPr>
            <w:r>
              <w:rPr>
                <w:rFonts w:ascii="Times New Roman" w:hAnsi="Times New Roman" w:eastAsia="Times New Roman" w:cs="Times New Roman"/>
                <w:color w:val="000000"/>
                <w:sz w:val="24"/>
              </w:rPr>
              <w:t xml:space="preserve">Operation deduplication and recovery</w:t>
            </w:r>
            <w:r/>
          </w:p>
        </w:tc>
        <w:tc>
          <w:tcPr>
            <w:tcBorders/>
            <w:tcMar>
              <w:left w:w="15" w:type="dxa"/>
              <w:top w:w="15" w:type="dxa"/>
              <w:right w:w="15" w:type="dxa"/>
              <w:bottom w:w="15" w:type="dxa"/>
            </w:tcMar>
            <w:tcW w:w="4815" w:type="dxa"/>
            <w:vAlign w:val="center"/>
          </w:tcPr>
          <w:p w14:paraId="1E40172D">
            <w:pPr>
              <w:spacing/>
              <w:ind w:right="0" w:firstLine="0" w:left="0"/>
              <w:rPr/>
            </w:pPr>
            <w:r>
              <w:rPr>
                <w:rFonts w:ascii="Times New Roman" w:hAnsi="Times New Roman" w:eastAsia="Times New Roman" w:cs="Times New Roman"/>
                <w:color w:val="000000"/>
                <w:sz w:val="24"/>
              </w:rPr>
              <w:t xml:space="preserve">Duplicate operation IDs are handled safely</w:t>
            </w:r>
            <w:r/>
          </w:p>
        </w:tc>
      </w:tr>
      <w:tr>
        <w:trPr/>
        <w:tc>
          <w:tcPr>
            <w:tcBorders/>
            <w:tcMar>
              <w:left w:w="15" w:type="dxa"/>
              <w:top w:w="15" w:type="dxa"/>
              <w:right w:w="15" w:type="dxa"/>
              <w:bottom w:w="15" w:type="dxa"/>
            </w:tcMar>
            <w:tcW w:w="1055" w:type="dxa"/>
            <w:vAlign w:val="center"/>
          </w:tcPr>
          <w:p w14:paraId="6F088EF8">
            <w:pPr>
              <w:spacing/>
              <w:ind w:right="0" w:firstLine="0" w:left="0"/>
              <w:rPr/>
            </w:pPr>
            <w:r>
              <w:rPr>
                <w:rFonts w:ascii="Times New Roman" w:hAnsi="Times New Roman" w:eastAsia="Times New Roman" w:cs="Times New Roman"/>
                <w:color w:val="000000"/>
                <w:sz w:val="24"/>
              </w:rPr>
              <w:t xml:space="preserve">WP03-08</w:t>
            </w:r>
            <w:r/>
          </w:p>
        </w:tc>
        <w:tc>
          <w:tcPr>
            <w:tcBorders/>
            <w:tcMar>
              <w:left w:w="15" w:type="dxa"/>
              <w:top w:w="15" w:type="dxa"/>
              <w:right w:w="15" w:type="dxa"/>
              <w:bottom w:w="15" w:type="dxa"/>
            </w:tcMar>
            <w:tcW w:w="3485" w:type="dxa"/>
            <w:vAlign w:val="center"/>
          </w:tcPr>
          <w:p w14:paraId="3EC9CE89">
            <w:pPr>
              <w:spacing/>
              <w:ind w:right="0" w:firstLine="0" w:left="0"/>
              <w:rPr/>
            </w:pPr>
            <w:r>
              <w:rPr>
                <w:rFonts w:ascii="Times New Roman" w:hAnsi="Times New Roman" w:eastAsia="Times New Roman" w:cs="Times New Roman"/>
                <w:color w:val="000000"/>
                <w:sz w:val="24"/>
              </w:rPr>
              <w:t xml:space="preserve">Windows security tests</w:t>
            </w:r>
            <w:r/>
          </w:p>
        </w:tc>
        <w:tc>
          <w:tcPr>
            <w:tcBorders/>
            <w:tcMar>
              <w:left w:w="15" w:type="dxa"/>
              <w:top w:w="15" w:type="dxa"/>
              <w:right w:w="15" w:type="dxa"/>
              <w:bottom w:w="15" w:type="dxa"/>
            </w:tcMar>
            <w:tcW w:w="4815" w:type="dxa"/>
            <w:vAlign w:val="center"/>
          </w:tcPr>
          <w:p w14:paraId="72BF95BA">
            <w:pPr>
              <w:spacing/>
              <w:ind w:right="0" w:firstLine="0" w:left="0"/>
              <w:rPr/>
            </w:pPr>
            <w:r>
              <w:rPr>
                <w:rFonts w:ascii="Times New Roman" w:hAnsi="Times New Roman" w:eastAsia="Times New Roman" w:cs="Times New Roman"/>
                <w:color w:val="000000"/>
                <w:sz w:val="24"/>
              </w:rPr>
              <w:t xml:space="preserve">Path traversal and link-related tests run on Windows</w:t>
            </w:r>
            <w:r/>
          </w:p>
        </w:tc>
      </w:tr>
    </w:tbl>
    <w:p w14:paraId="740C102F">
      <w:pPr>
        <w:pStyle w:val="141"/>
        <w:spacing/>
        <w:ind w:right="0" w:firstLine="0" w:left="0"/>
        <w:rPr/>
      </w:pPr>
      <w:r>
        <w:rPr>
          <w:rFonts w:ascii="Times New Roman" w:hAnsi="Times New Roman" w:eastAsia="Times New Roman" w:cs="Times New Roman"/>
          <w:b/>
          <w:color w:val="000000"/>
          <w:sz w:val="28"/>
        </w:rPr>
        <w:t xml:space="preserve">Implementation boundaries</w:t>
      </w:r>
      <w:r/>
    </w:p>
    <w:p w14:paraId="070A0803">
      <w:pPr>
        <w:spacing/>
        <w:ind w:right="0" w:firstLine="0" w:left="0"/>
        <w:rPr/>
      </w:pPr>
      <w:r>
        <w:rPr>
          <w:rFonts w:ascii="Times New Roman" w:hAnsi="Times New Roman" w:eastAsia="Times New Roman" w:cs="Times New Roman"/>
          <w:color w:val="000000"/>
          <w:sz w:val="24"/>
        </w:rPr>
        <w:t xml:space="preserve">The bridge owns local filesystem access. It must not trust a path simply because the backend or AI supplied it.</w:t>
      </w:r>
      <w:r/>
    </w:p>
    <w:p w14:paraId="040C68EE">
      <w:pPr>
        <w:spacing/>
        <w:ind w:right="0" w:firstLine="0" w:left="0"/>
        <w:rPr/>
      </w:pPr>
      <w:r>
        <w:rPr>
          <w:rFonts w:ascii="Times New Roman" w:hAnsi="Times New Roman" w:eastAsia="Times New Roman" w:cs="Times New Roman"/>
          <w:color w:val="000000"/>
          <w:sz w:val="24"/>
        </w:rPr>
        <w:t xml:space="preserve">The bridge should accept a logical directory ID such as </w:t>
      </w:r>
      <w:r>
        <w:rPr>
          <w:rFonts w:ascii="Courier New" w:hAnsi="Courier New" w:eastAsia="Courier New" w:cs="Courier New"/>
          <w:color w:val="000000"/>
          <w:sz w:val="20"/>
        </w:rPr>
        <w:t xml:space="preserve">nexus_test_documents</w:t>
      </w:r>
      <w:r>
        <w:rPr>
          <w:rFonts w:ascii="Times New Roman" w:hAnsi="Times New Roman" w:eastAsia="Times New Roman" w:cs="Times New Roman"/>
          <w:color w:val="000000"/>
          <w:sz w:val="24"/>
        </w:rPr>
        <w:t xml:space="preserve">, resolve it through local configuration and validate the operation before accessing the filesystem.</w:t>
      </w:r>
      <w:r/>
    </w:p>
    <w:p w14:paraId="198B7035">
      <w:pPr>
        <w:spacing/>
        <w:ind w:right="0" w:firstLine="0" w:left="0"/>
        <w:rPr/>
      </w:pPr>
      <w:r>
        <w:rPr>
          <w:rFonts w:ascii="Times New Roman" w:hAnsi="Times New Roman" w:eastAsia="Times New Roman" w:cs="Times New Roman"/>
          <w:color w:val="000000"/>
          <w:sz w:val="24"/>
        </w:rPr>
        <w:t xml:space="preserve">It must not provide a generic shell or PowerShell execution endpoint.</w:t>
      </w:r>
      <w:r/>
    </w:p>
    <w:p w14:paraId="403067BB">
      <w:pPr>
        <w:pStyle w:val="141"/>
        <w:spacing/>
        <w:ind w:right="0" w:firstLine="0" w:left="0"/>
        <w:rPr/>
      </w:pPr>
      <w:r>
        <w:rPr>
          <w:rFonts w:ascii="Times New Roman" w:hAnsi="Times New Roman" w:eastAsia="Times New Roman" w:cs="Times New Roman"/>
          <w:b/>
          <w:color w:val="000000"/>
          <w:sz w:val="28"/>
        </w:rPr>
        <w:t xml:space="preserve">Required failure tests</w:t>
      </w:r>
      <w:r/>
    </w:p>
    <w:p w14:paraId="14A1CF9A">
      <w:pPr>
        <w:pStyle w:val="668"/>
        <w:numPr>
          <w:ilvl w:val="0"/>
          <w:numId w:val="2"/>
        </w:numPr>
        <w:spacing/>
        <w:ind w:right="0"/>
        <w:jc w:val="left"/>
        <w:rPr/>
      </w:pPr>
      <w:r>
        <w:rPr>
          <w:rFonts w:ascii="Times New Roman" w:hAnsi="Times New Roman" w:eastAsia="Times New Roman" w:cs="Times New Roman"/>
          <w:color w:val="000000"/>
          <w:sz w:val="24"/>
        </w:rPr>
        <w:t xml:space="preserve">A request targets an unknown directory ID.</w:t>
      </w:r>
      <w:r/>
    </w:p>
    <w:p w14:paraId="271EE5E7">
      <w:pPr>
        <w:pStyle w:val="668"/>
        <w:numPr>
          <w:ilvl w:val="0"/>
          <w:numId w:val="2"/>
        </w:numPr>
        <w:spacing/>
        <w:ind w:right="0"/>
        <w:jc w:val="left"/>
        <w:rPr/>
      </w:pPr>
      <w:r>
        <w:rPr>
          <w:rFonts w:ascii="Times New Roman" w:hAnsi="Times New Roman" w:eastAsia="Times New Roman" w:cs="Times New Roman"/>
          <w:color w:val="000000"/>
          <w:sz w:val="24"/>
        </w:rPr>
        <w:t xml:space="preserve">A relative path attempts to escape the configured directory.</w:t>
      </w:r>
      <w:r/>
    </w:p>
    <w:p w14:paraId="6FE356B8">
      <w:pPr>
        <w:pStyle w:val="668"/>
        <w:numPr>
          <w:ilvl w:val="0"/>
          <w:numId w:val="2"/>
        </w:numPr>
        <w:spacing/>
        <w:ind w:right="0"/>
        <w:jc w:val="left"/>
        <w:rPr/>
      </w:pPr>
      <w:r>
        <w:rPr>
          <w:rFonts w:ascii="Times New Roman" w:hAnsi="Times New Roman" w:eastAsia="Times New Roman" w:cs="Times New Roman"/>
          <w:color w:val="000000"/>
          <w:sz w:val="24"/>
        </w:rPr>
        <w:t xml:space="preserve">A link or junction points outside the permitted scope.</w:t>
      </w:r>
      <w:r/>
    </w:p>
    <w:p w14:paraId="20A5F1D0">
      <w:pPr>
        <w:pStyle w:val="668"/>
        <w:numPr>
          <w:ilvl w:val="0"/>
          <w:numId w:val="2"/>
        </w:numPr>
        <w:spacing/>
        <w:ind w:right="0"/>
        <w:jc w:val="left"/>
        <w:rPr/>
      </w:pPr>
      <w:r>
        <w:rPr>
          <w:rFonts w:ascii="Times New Roman" w:hAnsi="Times New Roman" w:eastAsia="Times New Roman" w:cs="Times New Roman"/>
          <w:color w:val="000000"/>
          <w:sz w:val="24"/>
        </w:rPr>
        <w:t xml:space="preserve">The bridge receives an unsupported protocol version.</w:t>
      </w:r>
      <w:r/>
    </w:p>
    <w:p w14:paraId="373845F0">
      <w:pPr>
        <w:pStyle w:val="668"/>
        <w:numPr>
          <w:ilvl w:val="0"/>
          <w:numId w:val="2"/>
        </w:numPr>
        <w:spacing/>
        <w:ind w:right="0"/>
        <w:jc w:val="left"/>
        <w:rPr/>
      </w:pPr>
      <w:r>
        <w:rPr>
          <w:rFonts w:ascii="Times New Roman" w:hAnsi="Times New Roman" w:eastAsia="Times New Roman" w:cs="Times New Roman"/>
          <w:color w:val="000000"/>
          <w:sz w:val="24"/>
        </w:rPr>
        <w:t xml:space="preserve">A request arrives after device revocation.</w:t>
      </w:r>
      <w:r/>
    </w:p>
    <w:p w14:paraId="2A646C7B">
      <w:pPr>
        <w:pStyle w:val="668"/>
        <w:numPr>
          <w:ilvl w:val="0"/>
          <w:numId w:val="2"/>
        </w:numPr>
        <w:spacing/>
        <w:ind w:right="0"/>
        <w:jc w:val="left"/>
        <w:rPr/>
      </w:pPr>
      <w:r>
        <w:rPr>
          <w:rFonts w:ascii="Times New Roman" w:hAnsi="Times New Roman" w:eastAsia="Times New Roman" w:cs="Times New Roman"/>
          <w:color w:val="000000"/>
          <w:sz w:val="24"/>
        </w:rPr>
        <w:t xml:space="preserve">A duplicate operation arrives after a prior successful search.</w:t>
      </w:r>
      <w:r/>
    </w:p>
    <w:p w14:paraId="6C3EBFE2">
      <w:pPr>
        <w:pStyle w:val="668"/>
        <w:numPr>
          <w:ilvl w:val="0"/>
          <w:numId w:val="2"/>
        </w:numPr>
        <w:spacing/>
        <w:ind w:right="0"/>
        <w:jc w:val="left"/>
        <w:rPr/>
      </w:pPr>
      <w:r>
        <w:rPr>
          <w:rFonts w:ascii="Times New Roman" w:hAnsi="Times New Roman" w:eastAsia="Times New Roman" w:cs="Times New Roman"/>
          <w:color w:val="000000"/>
          <w:sz w:val="24"/>
        </w:rPr>
        <w:t xml:space="preserve">The bridge restarts with an operation whose outcome was not recorded.</w:t>
      </w:r>
      <w:r/>
    </w:p>
    <w:p w14:paraId="391C87FE">
      <w:pPr>
        <w:spacing/>
        <w:ind w:right="0" w:firstLine="0" w:left="0"/>
        <w:rPr/>
      </w:pPr>
      <w:r>
        <w:rPr>
          <w:rFonts w:ascii="Times New Roman" w:hAnsi="Times New Roman" w:eastAsia="Times New Roman" w:cs="Times New Roman"/>
          <w:color w:val="000000"/>
          <w:sz w:val="24"/>
        </w:rPr>
        <w:t xml:space="preserve">Exit gate: the Windows bridge can authenticate, execute a bounded search and return a structured result without allowing access outside its configured scope.</w:t>
      </w:r>
      <w:r/>
    </w:p>
    <w:p w14:paraId="55F8CD01">
      <w:pPr>
        <w:pStyle w:val="140"/>
        <w:spacing/>
        <w:ind w:right="0" w:firstLine="0" w:left="0"/>
        <w:rPr/>
      </w:pPr>
      <w:r>
        <w:rPr>
          <w:rFonts w:ascii="Times New Roman" w:hAnsi="Times New Roman" w:eastAsia="Times New Roman" w:cs="Times New Roman"/>
          <w:b/>
          <w:color w:val="000000"/>
          <w:sz w:val="36"/>
        </w:rPr>
        <w:t xml:space="preserve">04.07.06 WP-04 — Deterministic planner and tool proposals</w:t>
      </w:r>
      <w:r/>
    </w:p>
    <w:p w14:paraId="024BE3DD">
      <w:pPr>
        <w:spacing/>
        <w:ind w:right="0" w:firstLine="0" w:left="0"/>
        <w:rPr/>
      </w:pPr>
      <w:r>
        <w:rPr>
          <w:rFonts w:ascii="Times New Roman" w:hAnsi="Times New Roman" w:eastAsia="Times New Roman" w:cs="Times New Roman"/>
          <w:color w:val="000000"/>
          <w:sz w:val="24"/>
        </w:rPr>
        <w:t xml:space="preserve">Owner: Developer 3</w:t>
      </w:r>
      <w:r/>
    </w:p>
    <w:p w14:paraId="201EF8EF">
      <w:pPr>
        <w:spacing/>
        <w:ind w:right="0" w:firstLine="0" w:left="0"/>
        <w:rPr/>
      </w:pPr>
      <w:r>
        <w:rPr>
          <w:rFonts w:ascii="Times New Roman" w:hAnsi="Times New Roman" w:eastAsia="Times New Roman" w:cs="Times New Roman"/>
          <w:color w:val="000000"/>
          <w:sz w:val="24"/>
        </w:rPr>
        <w:t xml:space="preserve">This work package prepares the boundary between natural-language understanding and tool execution without making the first vertical slice depend on an AI model.</w:t>
      </w:r>
      <w:r/>
    </w:p>
    <w:p w14:paraId="67FC3B8B">
      <w:pPr>
        <w:pStyle w:val="141"/>
        <w:spacing/>
        <w:ind w:right="0" w:firstLine="0" w:left="0"/>
        <w:rPr/>
      </w:pPr>
      <w:r>
        <w:rPr>
          <w:rFonts w:ascii="Times New Roman" w:hAnsi="Times New Roman" w:eastAsia="Times New Roman" w:cs="Times New Roman"/>
          <w:b/>
          <w:color w:val="000000"/>
          <w:sz w:val="28"/>
        </w:rPr>
        <w:t xml:space="preserve">Deliverables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55"/>
        <w:gridCol w:w="2729"/>
        <w:gridCol w:w="5771"/>
      </w:tblGrid>
      <w:tr>
        <w:trPr/>
        <w:tc>
          <w:tcPr>
            <w:tcBorders/>
            <w:tcMar>
              <w:left w:w="15" w:type="dxa"/>
              <w:top w:w="15" w:type="dxa"/>
              <w:right w:w="15" w:type="dxa"/>
              <w:bottom w:w="15" w:type="dxa"/>
            </w:tcMar>
            <w:tcW w:w="855" w:type="dxa"/>
            <w:vAlign w:val="center"/>
          </w:tcPr>
          <w:p w14:paraId="6684C208">
            <w:pPr>
              <w:spacing/>
              <w:ind w:right="0" w:firstLine="0" w:left="0"/>
              <w:jc w:val="center"/>
              <w:rPr/>
            </w:pPr>
            <w:r>
              <w:rPr>
                <w:rFonts w:ascii="Times New Roman" w:hAnsi="Times New Roman" w:eastAsia="Times New Roman" w:cs="Times New Roman"/>
                <w:b/>
                <w:color w:val="000000"/>
                <w:sz w:val="24"/>
              </w:rPr>
              <w:t xml:space="preserve">Work item</w:t>
            </w:r>
            <w:r/>
          </w:p>
        </w:tc>
        <w:tc>
          <w:tcPr>
            <w:tcBorders/>
            <w:tcMar>
              <w:left w:w="15" w:type="dxa"/>
              <w:top w:w="15" w:type="dxa"/>
              <w:right w:w="15" w:type="dxa"/>
              <w:bottom w:w="15" w:type="dxa"/>
            </w:tcMar>
            <w:tcW w:w="2729" w:type="dxa"/>
            <w:vAlign w:val="center"/>
          </w:tcPr>
          <w:p w14:paraId="3405FC3F">
            <w:pPr>
              <w:spacing/>
              <w:ind w:right="0" w:firstLine="0" w:left="0"/>
              <w:jc w:val="center"/>
              <w:rPr/>
            </w:pPr>
            <w:r>
              <w:rPr>
                <w:rFonts w:ascii="Times New Roman" w:hAnsi="Times New Roman" w:eastAsia="Times New Roman" w:cs="Times New Roman"/>
                <w:b/>
                <w:color w:val="000000"/>
                <w:sz w:val="24"/>
              </w:rPr>
              <w:t xml:space="preserve">Implementation responsibility</w:t>
            </w:r>
            <w:r/>
          </w:p>
        </w:tc>
        <w:tc>
          <w:tcPr>
            <w:tcBorders/>
            <w:tcMar>
              <w:left w:w="15" w:type="dxa"/>
              <w:top w:w="15" w:type="dxa"/>
              <w:right w:w="15" w:type="dxa"/>
              <w:bottom w:w="15" w:type="dxa"/>
            </w:tcMar>
            <w:tcW w:w="5771" w:type="dxa"/>
            <w:vAlign w:val="center"/>
          </w:tcPr>
          <w:p w14:paraId="11F487AA">
            <w:pPr>
              <w:spacing/>
              <w:ind w:right="0" w:firstLine="0" w:left="0"/>
              <w:jc w:val="center"/>
              <w:rPr/>
            </w:pPr>
            <w:r>
              <w:rPr>
                <w:rFonts w:ascii="Times New Roman" w:hAnsi="Times New Roman" w:eastAsia="Times New Roman" w:cs="Times New Roman"/>
                <w:b/>
                <w:color w:val="000000"/>
                <w:sz w:val="24"/>
              </w:rPr>
              <w:t xml:space="preserve">Acceptance condition</w:t>
            </w:r>
            <w:r/>
          </w:p>
        </w:tc>
      </w:tr>
      <w:tr>
        <w:trPr/>
        <w:tc>
          <w:tcPr>
            <w:tcBorders/>
            <w:tcMar>
              <w:left w:w="15" w:type="dxa"/>
              <w:top w:w="15" w:type="dxa"/>
              <w:right w:w="15" w:type="dxa"/>
              <w:bottom w:w="15" w:type="dxa"/>
            </w:tcMar>
            <w:tcW w:w="855" w:type="dxa"/>
            <w:vAlign w:val="center"/>
          </w:tcPr>
          <w:p w14:paraId="76DCCAA2">
            <w:pPr>
              <w:spacing/>
              <w:ind w:right="0" w:firstLine="0" w:left="0"/>
              <w:rPr/>
            </w:pPr>
            <w:r>
              <w:rPr>
                <w:rFonts w:ascii="Times New Roman" w:hAnsi="Times New Roman" w:eastAsia="Times New Roman" w:cs="Times New Roman"/>
                <w:color w:val="000000"/>
                <w:sz w:val="24"/>
              </w:rPr>
              <w:t xml:space="preserve">WP04-01</w:t>
            </w:r>
            <w:r/>
          </w:p>
        </w:tc>
        <w:tc>
          <w:tcPr>
            <w:tcBorders/>
            <w:tcMar>
              <w:left w:w="15" w:type="dxa"/>
              <w:top w:w="15" w:type="dxa"/>
              <w:right w:w="15" w:type="dxa"/>
              <w:bottom w:w="15" w:type="dxa"/>
            </w:tcMar>
            <w:tcW w:w="2729" w:type="dxa"/>
            <w:vAlign w:val="center"/>
          </w:tcPr>
          <w:p w14:paraId="07F1776B">
            <w:pPr>
              <w:spacing/>
              <w:ind w:right="0" w:firstLine="0" w:left="0"/>
              <w:rPr/>
            </w:pPr>
            <w:r>
              <w:rPr>
                <w:rFonts w:ascii="Times New Roman" w:hAnsi="Times New Roman" w:eastAsia="Times New Roman" w:cs="Times New Roman"/>
                <w:color w:val="000000"/>
                <w:sz w:val="24"/>
              </w:rPr>
              <w:t xml:space="preserve">Planner interface</w:t>
            </w:r>
            <w:r/>
          </w:p>
        </w:tc>
        <w:tc>
          <w:tcPr>
            <w:tcBorders/>
            <w:tcMar>
              <w:left w:w="15" w:type="dxa"/>
              <w:top w:w="15" w:type="dxa"/>
              <w:right w:w="15" w:type="dxa"/>
              <w:bottom w:w="15" w:type="dxa"/>
            </w:tcMar>
            <w:tcW w:w="5771" w:type="dxa"/>
            <w:vAlign w:val="center"/>
          </w:tcPr>
          <w:p w14:paraId="361648A3">
            <w:pPr>
              <w:spacing/>
              <w:ind w:right="0" w:firstLine="0" w:left="0"/>
              <w:rPr/>
            </w:pPr>
            <w:r>
              <w:rPr>
                <w:rFonts w:ascii="Times New Roman" w:hAnsi="Times New Roman" w:eastAsia="Times New Roman" w:cs="Times New Roman"/>
                <w:color w:val="000000"/>
                <w:sz w:val="24"/>
              </w:rPr>
              <w:t xml:space="preserve">Application code consumes a documented proposal contract</w:t>
            </w:r>
            <w:r/>
          </w:p>
        </w:tc>
      </w:tr>
      <w:tr>
        <w:trPr/>
        <w:tc>
          <w:tcPr>
            <w:tcBorders/>
            <w:tcMar>
              <w:left w:w="15" w:type="dxa"/>
              <w:top w:w="15" w:type="dxa"/>
              <w:right w:w="15" w:type="dxa"/>
              <w:bottom w:w="15" w:type="dxa"/>
            </w:tcMar>
            <w:tcW w:w="855" w:type="dxa"/>
            <w:vAlign w:val="center"/>
          </w:tcPr>
          <w:p w14:paraId="4F0B84FD">
            <w:pPr>
              <w:spacing/>
              <w:ind w:right="0" w:firstLine="0" w:left="0"/>
              <w:rPr/>
            </w:pPr>
            <w:r>
              <w:rPr>
                <w:rFonts w:ascii="Times New Roman" w:hAnsi="Times New Roman" w:eastAsia="Times New Roman" w:cs="Times New Roman"/>
                <w:color w:val="000000"/>
                <w:sz w:val="24"/>
              </w:rPr>
              <w:t xml:space="preserve">WP04-02</w:t>
            </w:r>
            <w:r/>
          </w:p>
        </w:tc>
        <w:tc>
          <w:tcPr>
            <w:tcBorders/>
            <w:tcMar>
              <w:left w:w="15" w:type="dxa"/>
              <w:top w:w="15" w:type="dxa"/>
              <w:right w:w="15" w:type="dxa"/>
              <w:bottom w:w="15" w:type="dxa"/>
            </w:tcMar>
            <w:tcW w:w="2729" w:type="dxa"/>
            <w:vAlign w:val="center"/>
          </w:tcPr>
          <w:p w14:paraId="6CAA0BF2">
            <w:pPr>
              <w:spacing/>
              <w:ind w:right="0" w:firstLine="0" w:left="0"/>
              <w:rPr/>
            </w:pPr>
            <w:r>
              <w:rPr>
                <w:rFonts w:ascii="Times New Roman" w:hAnsi="Times New Roman" w:eastAsia="Times New Roman" w:cs="Times New Roman"/>
                <w:color w:val="000000"/>
                <w:sz w:val="24"/>
              </w:rPr>
              <w:t xml:space="preserve">Deterministic search request handler</w:t>
            </w:r>
            <w:r/>
          </w:p>
        </w:tc>
        <w:tc>
          <w:tcPr>
            <w:tcBorders/>
            <w:tcMar>
              <w:left w:w="15" w:type="dxa"/>
              <w:top w:w="15" w:type="dxa"/>
              <w:right w:w="15" w:type="dxa"/>
              <w:bottom w:w="15" w:type="dxa"/>
            </w:tcMar>
            <w:tcW w:w="5771" w:type="dxa"/>
            <w:vAlign w:val="center"/>
          </w:tcPr>
          <w:p w14:paraId="6CB2AB13">
            <w:pPr>
              <w:spacing/>
              <w:ind w:right="0" w:firstLine="0" w:left="0"/>
              <w:rPr/>
            </w:pPr>
            <w:r>
              <w:rPr>
                <w:rFonts w:ascii="Times New Roman" w:hAnsi="Times New Roman" w:eastAsia="Times New Roman" w:cs="Times New Roman"/>
                <w:color w:val="000000"/>
                <w:sz w:val="24"/>
              </w:rPr>
              <w:t xml:space="preserve">Supported requests map to </w:t>
            </w:r>
            <w:r>
              <w:rPr>
                <w:rFonts w:ascii="Courier New" w:hAnsi="Courier New" w:eastAsia="Courier New" w:cs="Courier New"/>
                <w:color w:val="000000"/>
                <w:sz w:val="20"/>
              </w:rPr>
              <w:t xml:space="preserve">search_files</w:t>
            </w:r>
            <w:r/>
          </w:p>
        </w:tc>
      </w:tr>
      <w:tr>
        <w:trPr/>
        <w:tc>
          <w:tcPr>
            <w:tcBorders/>
            <w:tcMar>
              <w:left w:w="15" w:type="dxa"/>
              <w:top w:w="15" w:type="dxa"/>
              <w:right w:w="15" w:type="dxa"/>
              <w:bottom w:w="15" w:type="dxa"/>
            </w:tcMar>
            <w:tcW w:w="855" w:type="dxa"/>
            <w:vAlign w:val="center"/>
          </w:tcPr>
          <w:p w14:paraId="516ADEFF">
            <w:pPr>
              <w:spacing/>
              <w:ind w:right="0" w:firstLine="0" w:left="0"/>
              <w:rPr/>
            </w:pPr>
            <w:r>
              <w:rPr>
                <w:rFonts w:ascii="Times New Roman" w:hAnsi="Times New Roman" w:eastAsia="Times New Roman" w:cs="Times New Roman"/>
                <w:color w:val="000000"/>
                <w:sz w:val="24"/>
              </w:rPr>
              <w:t xml:space="preserve">WP04-03</w:t>
            </w:r>
            <w:r/>
          </w:p>
        </w:tc>
        <w:tc>
          <w:tcPr>
            <w:tcBorders/>
            <w:tcMar>
              <w:left w:w="15" w:type="dxa"/>
              <w:top w:w="15" w:type="dxa"/>
              <w:right w:w="15" w:type="dxa"/>
              <w:bottom w:w="15" w:type="dxa"/>
            </w:tcMar>
            <w:tcW w:w="2729" w:type="dxa"/>
            <w:vAlign w:val="center"/>
          </w:tcPr>
          <w:p w14:paraId="0BD6B20C">
            <w:pPr>
              <w:spacing/>
              <w:ind w:right="0" w:firstLine="0" w:left="0"/>
              <w:rPr/>
            </w:pPr>
            <w:r>
              <w:rPr>
                <w:rFonts w:ascii="Times New Roman" w:hAnsi="Times New Roman" w:eastAsia="Times New Roman" w:cs="Times New Roman"/>
                <w:color w:val="000000"/>
                <w:sz w:val="24"/>
              </w:rPr>
              <w:t xml:space="preserve">Structured proposal validation</w:t>
            </w:r>
            <w:r/>
          </w:p>
        </w:tc>
        <w:tc>
          <w:tcPr>
            <w:tcBorders/>
            <w:tcMar>
              <w:left w:w="15" w:type="dxa"/>
              <w:top w:w="15" w:type="dxa"/>
              <w:right w:w="15" w:type="dxa"/>
              <w:bottom w:w="15" w:type="dxa"/>
            </w:tcMar>
            <w:tcW w:w="5771" w:type="dxa"/>
            <w:vAlign w:val="center"/>
          </w:tcPr>
          <w:p w14:paraId="71A53315">
            <w:pPr>
              <w:spacing/>
              <w:ind w:right="0" w:firstLine="0" w:left="0"/>
              <w:rPr/>
            </w:pPr>
            <w:r>
              <w:rPr>
                <w:rFonts w:ascii="Times New Roman" w:hAnsi="Times New Roman" w:eastAsia="Times New Roman" w:cs="Times New Roman"/>
                <w:color w:val="000000"/>
                <w:sz w:val="24"/>
              </w:rPr>
              <w:t xml:space="preserve">Malformed proposals are rejected</w:t>
            </w:r>
            <w:r/>
          </w:p>
        </w:tc>
      </w:tr>
      <w:tr>
        <w:trPr/>
        <w:tc>
          <w:tcPr>
            <w:tcBorders/>
            <w:tcMar>
              <w:left w:w="15" w:type="dxa"/>
              <w:top w:w="15" w:type="dxa"/>
              <w:right w:w="15" w:type="dxa"/>
              <w:bottom w:w="15" w:type="dxa"/>
            </w:tcMar>
            <w:tcW w:w="855" w:type="dxa"/>
            <w:vAlign w:val="center"/>
          </w:tcPr>
          <w:p w14:paraId="5B8FBD86">
            <w:pPr>
              <w:spacing/>
              <w:ind w:right="0" w:firstLine="0" w:left="0"/>
              <w:rPr/>
            </w:pPr>
            <w:r>
              <w:rPr>
                <w:rFonts w:ascii="Times New Roman" w:hAnsi="Times New Roman" w:eastAsia="Times New Roman" w:cs="Times New Roman"/>
                <w:color w:val="000000"/>
                <w:sz w:val="24"/>
              </w:rPr>
              <w:t xml:space="preserve">WP04-04</w:t>
            </w:r>
            <w:r/>
          </w:p>
        </w:tc>
        <w:tc>
          <w:tcPr>
            <w:tcBorders/>
            <w:tcMar>
              <w:left w:w="15" w:type="dxa"/>
              <w:top w:w="15" w:type="dxa"/>
              <w:right w:w="15" w:type="dxa"/>
              <w:bottom w:w="15" w:type="dxa"/>
            </w:tcMar>
            <w:tcW w:w="2729" w:type="dxa"/>
            <w:vAlign w:val="center"/>
          </w:tcPr>
          <w:p w14:paraId="01151D6E">
            <w:pPr>
              <w:spacing/>
              <w:ind w:right="0" w:firstLine="0" w:left="0"/>
              <w:rPr/>
            </w:pPr>
            <w:r>
              <w:rPr>
                <w:rFonts w:ascii="Times New Roman" w:hAnsi="Times New Roman" w:eastAsia="Times New Roman" w:cs="Times New Roman"/>
                <w:color w:val="000000"/>
                <w:sz w:val="24"/>
              </w:rPr>
              <w:t xml:space="preserve">Capability descriptions</w:t>
            </w:r>
            <w:r/>
          </w:p>
        </w:tc>
        <w:tc>
          <w:tcPr>
            <w:tcBorders/>
            <w:tcMar>
              <w:left w:w="15" w:type="dxa"/>
              <w:top w:w="15" w:type="dxa"/>
              <w:right w:w="15" w:type="dxa"/>
              <w:bottom w:w="15" w:type="dxa"/>
            </w:tcMar>
            <w:tcW w:w="5771" w:type="dxa"/>
            <w:vAlign w:val="center"/>
          </w:tcPr>
          <w:p w14:paraId="3DABB2AF">
            <w:pPr>
              <w:spacing/>
              <w:ind w:right="0" w:firstLine="0" w:left="0"/>
              <w:rPr/>
            </w:pPr>
            <w:r>
              <w:rPr>
                <w:rFonts w:ascii="Times New Roman" w:hAnsi="Times New Roman" w:eastAsia="Times New Roman" w:cs="Times New Roman"/>
                <w:color w:val="000000"/>
                <w:sz w:val="24"/>
              </w:rPr>
              <w:t xml:space="preserve">Planner receives only relevant registered capabilities</w:t>
            </w:r>
            <w:r/>
          </w:p>
        </w:tc>
      </w:tr>
      <w:tr>
        <w:trPr/>
        <w:tc>
          <w:tcPr>
            <w:tcBorders/>
            <w:tcMar>
              <w:left w:w="15" w:type="dxa"/>
              <w:top w:w="15" w:type="dxa"/>
              <w:right w:w="15" w:type="dxa"/>
              <w:bottom w:w="15" w:type="dxa"/>
            </w:tcMar>
            <w:tcW w:w="855" w:type="dxa"/>
            <w:vAlign w:val="center"/>
          </w:tcPr>
          <w:p w14:paraId="12847C3D">
            <w:pPr>
              <w:spacing/>
              <w:ind w:right="0" w:firstLine="0" w:left="0"/>
              <w:rPr/>
            </w:pPr>
            <w:r>
              <w:rPr>
                <w:rFonts w:ascii="Times New Roman" w:hAnsi="Times New Roman" w:eastAsia="Times New Roman" w:cs="Times New Roman"/>
                <w:color w:val="000000"/>
                <w:sz w:val="24"/>
              </w:rPr>
              <w:t xml:space="preserve">WP04-05</w:t>
            </w:r>
            <w:r/>
          </w:p>
        </w:tc>
        <w:tc>
          <w:tcPr>
            <w:tcBorders/>
            <w:tcMar>
              <w:left w:w="15" w:type="dxa"/>
              <w:top w:w="15" w:type="dxa"/>
              <w:right w:w="15" w:type="dxa"/>
              <w:bottom w:w="15" w:type="dxa"/>
            </w:tcMar>
            <w:tcW w:w="2729" w:type="dxa"/>
            <w:vAlign w:val="center"/>
          </w:tcPr>
          <w:p w14:paraId="74A24DB9">
            <w:pPr>
              <w:spacing/>
              <w:ind w:right="0" w:firstLine="0" w:left="0"/>
              <w:rPr/>
            </w:pPr>
            <w:r>
              <w:rPr>
                <w:rFonts w:ascii="Times New Roman" w:hAnsi="Times New Roman" w:eastAsia="Times New Roman" w:cs="Times New Roman"/>
                <w:color w:val="000000"/>
                <w:sz w:val="24"/>
              </w:rPr>
              <w:t xml:space="preserve">Context fixture interface</w:t>
            </w:r>
            <w:r/>
          </w:p>
        </w:tc>
        <w:tc>
          <w:tcPr>
            <w:tcBorders/>
            <w:tcMar>
              <w:left w:w="15" w:type="dxa"/>
              <w:top w:w="15" w:type="dxa"/>
              <w:right w:w="15" w:type="dxa"/>
              <w:bottom w:w="15" w:type="dxa"/>
            </w:tcMar>
            <w:tcW w:w="5771" w:type="dxa"/>
            <w:vAlign w:val="center"/>
          </w:tcPr>
          <w:p w14:paraId="11593D29">
            <w:pPr>
              <w:spacing/>
              <w:ind w:right="0" w:firstLine="0" w:left="0"/>
              <w:rPr/>
            </w:pPr>
            <w:r>
              <w:rPr>
                <w:rFonts w:ascii="Times New Roman" w:hAnsi="Times New Roman" w:eastAsia="Times New Roman" w:cs="Times New Roman"/>
                <w:color w:val="000000"/>
                <w:sz w:val="24"/>
              </w:rPr>
              <w:t xml:space="preserve">Tests can supply controlled context without a live model</w:t>
            </w:r>
            <w:r/>
          </w:p>
        </w:tc>
      </w:tr>
      <w:tr>
        <w:trPr/>
        <w:tc>
          <w:tcPr>
            <w:tcBorders/>
            <w:tcMar>
              <w:left w:w="15" w:type="dxa"/>
              <w:top w:w="15" w:type="dxa"/>
              <w:right w:w="15" w:type="dxa"/>
              <w:bottom w:w="15" w:type="dxa"/>
            </w:tcMar>
            <w:tcW w:w="855" w:type="dxa"/>
            <w:vAlign w:val="center"/>
          </w:tcPr>
          <w:p w14:paraId="6C47004B">
            <w:pPr>
              <w:spacing/>
              <w:ind w:right="0" w:firstLine="0" w:left="0"/>
              <w:rPr/>
            </w:pPr>
            <w:r>
              <w:rPr>
                <w:rFonts w:ascii="Times New Roman" w:hAnsi="Times New Roman" w:eastAsia="Times New Roman" w:cs="Times New Roman"/>
                <w:color w:val="000000"/>
                <w:sz w:val="24"/>
              </w:rPr>
              <w:t xml:space="preserve">WP04-06</w:t>
            </w:r>
            <w:r/>
          </w:p>
        </w:tc>
        <w:tc>
          <w:tcPr>
            <w:tcBorders/>
            <w:tcMar>
              <w:left w:w="15" w:type="dxa"/>
              <w:top w:w="15" w:type="dxa"/>
              <w:right w:w="15" w:type="dxa"/>
              <w:bottom w:w="15" w:type="dxa"/>
            </w:tcMar>
            <w:tcW w:w="2729" w:type="dxa"/>
            <w:vAlign w:val="center"/>
          </w:tcPr>
          <w:p w14:paraId="2CCE733C">
            <w:pPr>
              <w:spacing/>
              <w:ind w:right="0" w:firstLine="0" w:left="0"/>
              <w:rPr/>
            </w:pPr>
            <w:r>
              <w:rPr>
                <w:rFonts w:ascii="Times New Roman" w:hAnsi="Times New Roman" w:eastAsia="Times New Roman" w:cs="Times New Roman"/>
                <w:color w:val="000000"/>
                <w:sz w:val="24"/>
              </w:rPr>
              <w:t xml:space="preserve">Invalid-plan evaluation fixtures</w:t>
            </w:r>
            <w:r/>
          </w:p>
        </w:tc>
        <w:tc>
          <w:tcPr>
            <w:tcBorders/>
            <w:tcMar>
              <w:left w:w="15" w:type="dxa"/>
              <w:top w:w="15" w:type="dxa"/>
              <w:right w:w="15" w:type="dxa"/>
              <w:bottom w:w="15" w:type="dxa"/>
            </w:tcMar>
            <w:tcW w:w="5771" w:type="dxa"/>
            <w:vAlign w:val="center"/>
          </w:tcPr>
          <w:p w14:paraId="57D55C6A">
            <w:pPr>
              <w:spacing/>
              <w:ind w:right="0" w:firstLine="0" w:left="0"/>
              <w:rPr/>
            </w:pPr>
            <w:r>
              <w:rPr>
                <w:rFonts w:ascii="Times New Roman" w:hAnsi="Times New Roman" w:eastAsia="Times New Roman" w:cs="Times New Roman"/>
                <w:color w:val="000000"/>
                <w:sz w:val="24"/>
              </w:rPr>
              <w:t xml:space="preserve">Unknown tools, invalid arguments and scope-expansion attempts are rejected</w:t>
            </w:r>
            <w:r/>
          </w:p>
        </w:tc>
      </w:tr>
    </w:tbl>
    <w:p w14:paraId="028DED36">
      <w:pPr>
        <w:pStyle w:val="141"/>
        <w:spacing/>
        <w:ind w:right="0" w:firstLine="0" w:left="0"/>
        <w:rPr/>
      </w:pPr>
      <w:r>
        <w:rPr>
          <w:rFonts w:ascii="Times New Roman" w:hAnsi="Times New Roman" w:eastAsia="Times New Roman" w:cs="Times New Roman"/>
          <w:b/>
          <w:color w:val="000000"/>
          <w:sz w:val="28"/>
        </w:rPr>
        <w:t xml:space="preserve">Implementation boundaries</w:t>
      </w:r>
      <w:r/>
    </w:p>
    <w:p w14:paraId="238479ED">
      <w:pPr>
        <w:spacing/>
        <w:ind w:right="0" w:firstLine="0" w:left="0"/>
        <w:rPr/>
      </w:pPr>
      <w:r>
        <w:rPr>
          <w:rFonts w:ascii="Times New Roman" w:hAnsi="Times New Roman" w:eastAsia="Times New Roman" w:cs="Times New Roman"/>
          <w:color w:val="000000"/>
          <w:sz w:val="24"/>
        </w:rPr>
        <w:t xml:space="preserve">Developer 3 does not own authorization or task state. The planner may propose a search operation, but the backend must independently validate the tool, arguments, target device, resource scope and policy.</w:t>
      </w:r>
      <w:r/>
    </w:p>
    <w:p w14:paraId="062E0C4E">
      <w:pPr>
        <w:spacing/>
        <w:ind w:right="0" w:firstLine="0" w:left="0"/>
        <w:rPr/>
      </w:pPr>
      <w:r>
        <w:rPr>
          <w:rFonts w:ascii="Times New Roman" w:hAnsi="Times New Roman" w:eastAsia="Times New Roman" w:cs="Times New Roman"/>
          <w:color w:val="000000"/>
          <w:sz w:val="24"/>
        </w:rPr>
        <w:t xml:space="preserve">For the initial milestone, use explicit supported request forms or a small deterministic parser. Do not label arbitrary text matching as general natural-language understanding.</w:t>
      </w:r>
      <w:r/>
    </w:p>
    <w:p w14:paraId="31399929">
      <w:pPr>
        <w:spacing/>
        <w:ind w:right="0" w:firstLine="0" w:left="0"/>
        <w:rPr/>
      </w:pPr>
      <w:r>
        <w:rPr>
          <w:rFonts w:ascii="Times New Roman" w:hAnsi="Times New Roman" w:eastAsia="Times New Roman" w:cs="Times New Roman"/>
          <w:color w:val="000000"/>
          <w:sz w:val="24"/>
        </w:rPr>
        <w:t xml:space="preserve">The live model adapter, model benchmark and hybrid memory retrieval remain separate deliverables.</w:t>
      </w:r>
      <w:r/>
    </w:p>
    <w:p w14:paraId="7A1B3B9A">
      <w:pPr>
        <w:spacing/>
        <w:ind w:right="0" w:firstLine="0" w:left="0"/>
        <w:rPr/>
      </w:pPr>
      <w:r>
        <w:rPr>
          <w:rFonts w:ascii="Times New Roman" w:hAnsi="Times New Roman" w:eastAsia="Times New Roman" w:cs="Times New Roman"/>
          <w:color w:val="000000"/>
          <w:sz w:val="24"/>
        </w:rPr>
        <w:t xml:space="preserve">Exit gate: the backend receives a valid, structured search proposal—or a clear unsupported/clarification result—and never needs to trust the planner as an authority.</w:t>
      </w:r>
      <w:r/>
    </w:p>
    <w:p w14:paraId="71CCEC75">
      <w:pPr>
        <w:pStyle w:val="140"/>
        <w:spacing/>
        <w:ind w:right="0" w:firstLine="0" w:left="0"/>
        <w:rPr/>
      </w:pPr>
      <w:r>
        <w:rPr>
          <w:rFonts w:ascii="Times New Roman" w:hAnsi="Times New Roman" w:eastAsia="Times New Roman" w:cs="Times New Roman"/>
          <w:b/>
          <w:color w:val="000000"/>
          <w:sz w:val="36"/>
        </w:rPr>
        <w:t xml:space="preserve">04.07.07 WP-05 — Orchestration, integration and recovery</w:t>
      </w:r>
      <w:r/>
    </w:p>
    <w:p w14:paraId="56AB57BA">
      <w:pPr>
        <w:spacing/>
        <w:ind w:right="0" w:firstLine="0" w:left="0"/>
        <w:rPr/>
      </w:pPr>
      <w:r>
        <w:rPr>
          <w:rFonts w:ascii="Times New Roman" w:hAnsi="Times New Roman" w:eastAsia="Times New Roman" w:cs="Times New Roman"/>
          <w:color w:val="000000"/>
          <w:sz w:val="24"/>
        </w:rPr>
        <w:t xml:space="preserve">Primary owner: Developer 1. Supporting owners: Developers 2 and 3.</w:t>
      </w:r>
      <w:r/>
    </w:p>
    <w:p w14:paraId="26C2F603">
      <w:pPr>
        <w:spacing/>
        <w:ind w:right="0" w:firstLine="0" w:left="0"/>
        <w:rPr/>
      </w:pPr>
      <w:r>
        <w:rPr>
          <w:rFonts w:ascii="Times New Roman" w:hAnsi="Times New Roman" w:eastAsia="Times New Roman" w:cs="Times New Roman"/>
          <w:color w:val="000000"/>
          <w:sz w:val="24"/>
        </w:rPr>
        <w:t xml:space="preserve">This package joins the components into the actual vertical workflow.</w:t>
      </w:r>
      <w:r/>
    </w:p>
    <w:p w14:paraId="2F983DBF">
      <w:pPr>
        <w:pStyle w:val="141"/>
        <w:spacing/>
        <w:ind w:right="0" w:firstLine="0" w:left="0"/>
        <w:rPr/>
      </w:pPr>
      <w:r>
        <w:rPr>
          <w:rFonts w:ascii="Times New Roman" w:hAnsi="Times New Roman" w:eastAsia="Times New Roman" w:cs="Times New Roman"/>
          <w:b/>
          <w:color w:val="000000"/>
          <w:sz w:val="28"/>
        </w:rPr>
        <w:t xml:space="preserve">Deliverables</w:t>
      </w:r>
      <w:r/>
    </w:p>
    <w:p w14:paraId="2632FC5E">
      <w:pPr>
        <w:pStyle w:val="668"/>
        <w:numPr>
          <w:ilvl w:val="0"/>
          <w:numId w:val="3"/>
        </w:numPr>
        <w:spacing/>
        <w:ind w:right="0"/>
        <w:jc w:val="left"/>
        <w:rPr/>
      </w:pPr>
      <w:r>
        <w:rPr>
          <w:rFonts w:ascii="Times New Roman" w:hAnsi="Times New Roman" w:eastAsia="Times New Roman" w:cs="Times New Roman"/>
          <w:color w:val="000000"/>
          <w:sz w:val="24"/>
        </w:rPr>
        <w:t xml:space="preserve">Persist the task before confirming acceptance.</w:t>
      </w:r>
      <w:r/>
    </w:p>
    <w:p w14:paraId="69EC8432">
      <w:pPr>
        <w:pStyle w:val="668"/>
        <w:numPr>
          <w:ilvl w:val="0"/>
          <w:numId w:val="3"/>
        </w:numPr>
        <w:spacing/>
        <w:ind w:right="0"/>
        <w:jc w:val="left"/>
        <w:rPr/>
      </w:pPr>
      <w:r>
        <w:rPr>
          <w:rFonts w:ascii="Times New Roman" w:hAnsi="Times New Roman" w:eastAsia="Times New Roman" w:cs="Times New Roman"/>
          <w:color w:val="000000"/>
          <w:sz w:val="24"/>
        </w:rPr>
        <w:t xml:space="preserve">Claim eligible work using the agreed concurrency-control mechanism.</w:t>
      </w:r>
      <w:r/>
    </w:p>
    <w:p w14:paraId="75D74895">
      <w:pPr>
        <w:pStyle w:val="668"/>
        <w:numPr>
          <w:ilvl w:val="0"/>
          <w:numId w:val="3"/>
        </w:numPr>
        <w:spacing/>
        <w:ind w:right="0"/>
        <w:jc w:val="left"/>
        <w:rPr/>
      </w:pPr>
      <w:r>
        <w:rPr>
          <w:rFonts w:ascii="Times New Roman" w:hAnsi="Times New Roman" w:eastAsia="Times New Roman" w:cs="Times New Roman"/>
          <w:color w:val="000000"/>
          <w:sz w:val="24"/>
        </w:rPr>
        <w:t xml:space="preserve">Obtain a validated search proposal.</w:t>
      </w:r>
      <w:r/>
    </w:p>
    <w:p w14:paraId="38FC9949">
      <w:pPr>
        <w:pStyle w:val="668"/>
        <w:numPr>
          <w:ilvl w:val="0"/>
          <w:numId w:val="3"/>
        </w:numPr>
        <w:spacing/>
        <w:ind w:right="0"/>
        <w:jc w:val="left"/>
        <w:rPr/>
      </w:pPr>
      <w:r>
        <w:rPr>
          <w:rFonts w:ascii="Times New Roman" w:hAnsi="Times New Roman" w:eastAsia="Times New Roman" w:cs="Times New Roman"/>
          <w:color w:val="000000"/>
          <w:sz w:val="24"/>
        </w:rPr>
        <w:t xml:space="preserve">Validate authorization and policy before dispatch.</w:t>
      </w:r>
      <w:r/>
    </w:p>
    <w:p w14:paraId="2021BFDA">
      <w:pPr>
        <w:pStyle w:val="668"/>
        <w:numPr>
          <w:ilvl w:val="0"/>
          <w:numId w:val="3"/>
        </w:numPr>
        <w:spacing/>
        <w:ind w:right="0"/>
        <w:jc w:val="left"/>
        <w:rPr/>
      </w:pPr>
      <w:r>
        <w:rPr>
          <w:rFonts w:ascii="Times New Roman" w:hAnsi="Times New Roman" w:eastAsia="Times New Roman" w:cs="Times New Roman"/>
          <w:color w:val="000000"/>
          <w:sz w:val="24"/>
        </w:rPr>
        <w:t xml:space="preserve">Persist operation intent before contacting the bridge.</w:t>
      </w:r>
      <w:r/>
    </w:p>
    <w:p w14:paraId="16877B1C">
      <w:pPr>
        <w:pStyle w:val="668"/>
        <w:numPr>
          <w:ilvl w:val="0"/>
          <w:numId w:val="3"/>
        </w:numPr>
        <w:spacing/>
        <w:ind w:right="0"/>
        <w:jc w:val="left"/>
        <w:rPr/>
      </w:pPr>
      <w:r>
        <w:rPr>
          <w:rFonts w:ascii="Times New Roman" w:hAnsi="Times New Roman" w:eastAsia="Times New Roman" w:cs="Times New Roman"/>
          <w:color w:val="000000"/>
          <w:sz w:val="24"/>
        </w:rPr>
        <w:t xml:space="preserve">Dispatch the operation to the specified registered device.</w:t>
      </w:r>
      <w:r/>
    </w:p>
    <w:p w14:paraId="68B185BC">
      <w:pPr>
        <w:pStyle w:val="668"/>
        <w:numPr>
          <w:ilvl w:val="0"/>
          <w:numId w:val="3"/>
        </w:numPr>
        <w:spacing/>
        <w:ind w:right="0"/>
        <w:jc w:val="left"/>
        <w:rPr/>
      </w:pPr>
      <w:r>
        <w:rPr>
          <w:rFonts w:ascii="Times New Roman" w:hAnsi="Times New Roman" w:eastAsia="Times New Roman" w:cs="Times New Roman"/>
          <w:color w:val="000000"/>
          <w:sz w:val="24"/>
        </w:rPr>
        <w:t xml:space="preserve">Validate response identity and correlate it with the operation.</w:t>
      </w:r>
      <w:r/>
    </w:p>
    <w:p w14:paraId="3D301A86">
      <w:pPr>
        <w:pStyle w:val="668"/>
        <w:numPr>
          <w:ilvl w:val="0"/>
          <w:numId w:val="3"/>
        </w:numPr>
        <w:spacing/>
        <w:ind w:right="0"/>
        <w:jc w:val="left"/>
        <w:rPr/>
      </w:pPr>
      <w:r>
        <w:rPr>
          <w:rFonts w:ascii="Times New Roman" w:hAnsi="Times New Roman" w:eastAsia="Times New Roman" w:cs="Times New Roman"/>
          <w:color w:val="000000"/>
          <w:sz w:val="24"/>
        </w:rPr>
        <w:t xml:space="preserve">Persist the result and update task state through legal transitions.</w:t>
      </w:r>
      <w:r/>
    </w:p>
    <w:p w14:paraId="3059CACB">
      <w:pPr>
        <w:pStyle w:val="668"/>
        <w:numPr>
          <w:ilvl w:val="0"/>
          <w:numId w:val="3"/>
        </w:numPr>
        <w:spacing/>
        <w:ind w:right="0"/>
        <w:jc w:val="left"/>
        <w:rPr/>
      </w:pPr>
      <w:r>
        <w:rPr>
          <w:rFonts w:ascii="Times New Roman" w:hAnsi="Times New Roman" w:eastAsia="Times New Roman" w:cs="Times New Roman"/>
          <w:color w:val="000000"/>
          <w:sz w:val="24"/>
        </w:rPr>
        <w:t xml:space="preserve">Expose task progress and results through the API.</w:t>
      </w:r>
      <w:r/>
    </w:p>
    <w:p w14:paraId="7B87BEED">
      <w:pPr>
        <w:pStyle w:val="668"/>
        <w:numPr>
          <w:ilvl w:val="0"/>
          <w:numId w:val="3"/>
        </w:numPr>
        <w:spacing/>
        <w:ind w:right="0"/>
        <w:jc w:val="left"/>
        <w:rPr/>
      </w:pPr>
      <w:r>
        <w:rPr>
          <w:rFonts w:ascii="Times New Roman" w:hAnsi="Times New Roman" w:eastAsia="Times New Roman" w:cs="Times New Roman"/>
          <w:color w:val="000000"/>
          <w:sz w:val="24"/>
        </w:rPr>
        <w:t xml:space="preserve">Reconcile uncertain operations rather than blindly replaying them.</w:t>
      </w:r>
      <w:r/>
    </w:p>
    <w:p w14:paraId="293ACCC5">
      <w:pPr>
        <w:pStyle w:val="141"/>
        <w:spacing/>
        <w:ind w:right="0" w:firstLine="0" w:left="0"/>
        <w:rPr/>
      </w:pPr>
      <w:r>
        <w:rPr>
          <w:rFonts w:ascii="Times New Roman" w:hAnsi="Times New Roman" w:eastAsia="Times New Roman" w:cs="Times New Roman"/>
          <w:b/>
          <w:color w:val="000000"/>
          <w:sz w:val="28"/>
        </w:rPr>
        <w:t xml:space="preserve">Integration checkpoints</w:t>
      </w:r>
      <w:r/>
    </w:p>
    <w:p w14:paraId="3F2E28DB">
      <w:pPr>
        <w:pStyle w:val="668"/>
        <w:numPr>
          <w:ilvl w:val="0"/>
          <w:numId w:val="3"/>
        </w:numPr>
        <w:spacing/>
        <w:ind w:right="0"/>
        <w:jc w:val="left"/>
        <w:rPr/>
      </w:pPr>
      <w:r>
        <w:rPr>
          <w:rFonts w:ascii="Times New Roman" w:hAnsi="Times New Roman" w:eastAsia="Times New Roman" w:cs="Times New Roman"/>
          <w:color w:val="000000"/>
          <w:sz w:val="24"/>
        </w:rPr>
        <w:t xml:space="preserve">Checkpoint A — API to database</w:t>
      </w:r>
      <w:r/>
    </w:p>
    <w:p w14:paraId="22B80A69">
      <w:pPr>
        <w:pStyle w:val="668"/>
        <w:numPr>
          <w:ilvl w:val="0"/>
          <w:numId w:val="3"/>
        </w:numPr>
        <w:spacing/>
        <w:ind w:right="0"/>
        <w:jc w:val="left"/>
        <w:rPr/>
      </w:pPr>
      <w:r>
        <w:rPr>
          <w:rFonts w:ascii="Times New Roman" w:hAnsi="Times New Roman" w:eastAsia="Times New Roman" w:cs="Times New Roman"/>
          <w:color w:val="000000"/>
          <w:sz w:val="24"/>
        </w:rPr>
        <w:t xml:space="preserve">Submit and retrieve a task without executing a Windows operation.</w:t>
      </w:r>
      <w:r/>
    </w:p>
    <w:p w14:paraId="51EDEF98">
      <w:pPr>
        <w:pStyle w:val="668"/>
        <w:numPr>
          <w:ilvl w:val="0"/>
          <w:numId w:val="3"/>
        </w:numPr>
        <w:spacing/>
        <w:ind w:right="0"/>
        <w:jc w:val="left"/>
        <w:rPr/>
      </w:pPr>
      <w:r>
        <w:rPr>
          <w:rFonts w:ascii="Times New Roman" w:hAnsi="Times New Roman" w:eastAsia="Times New Roman" w:cs="Times New Roman"/>
          <w:color w:val="000000"/>
          <w:sz w:val="24"/>
        </w:rPr>
        <w:t xml:space="preserve">Checkpoint B — Bridge contract</w:t>
      </w:r>
      <w:r/>
    </w:p>
    <w:p w14:paraId="17BA1CC9">
      <w:pPr>
        <w:pStyle w:val="668"/>
        <w:numPr>
          <w:ilvl w:val="0"/>
          <w:numId w:val="3"/>
        </w:numPr>
        <w:spacing/>
        <w:ind w:right="0"/>
        <w:jc w:val="left"/>
        <w:rPr/>
      </w:pPr>
      <w:r>
        <w:rPr>
          <w:rFonts w:ascii="Times New Roman" w:hAnsi="Times New Roman" w:eastAsia="Times New Roman" w:cs="Times New Roman"/>
          <w:color w:val="000000"/>
          <w:sz w:val="24"/>
        </w:rPr>
        <w:t xml:space="preserve">Send a test operation to the correct bridge and reject an unauthorized target.</w:t>
      </w:r>
      <w:r/>
    </w:p>
    <w:p w14:paraId="63708F4A">
      <w:pPr>
        <w:pStyle w:val="668"/>
        <w:numPr>
          <w:ilvl w:val="0"/>
          <w:numId w:val="3"/>
        </w:numPr>
        <w:spacing/>
        <w:ind w:right="0"/>
        <w:jc w:val="left"/>
        <w:rPr/>
      </w:pPr>
      <w:r>
        <w:rPr>
          <w:rFonts w:ascii="Times New Roman" w:hAnsi="Times New Roman" w:eastAsia="Times New Roman" w:cs="Times New Roman"/>
          <w:color w:val="000000"/>
          <w:sz w:val="24"/>
        </w:rPr>
        <w:t xml:space="preserve">Checkpoint C — Complete search</w:t>
      </w:r>
      <w:r/>
    </w:p>
    <w:p w14:paraId="759CD802">
      <w:pPr>
        <w:pStyle w:val="668"/>
        <w:numPr>
          <w:ilvl w:val="0"/>
          <w:numId w:val="3"/>
        </w:numPr>
        <w:spacing/>
        <w:ind w:right="0"/>
        <w:jc w:val="left"/>
        <w:rPr/>
      </w:pPr>
      <w:r>
        <w:rPr>
          <w:rFonts w:ascii="Times New Roman" w:hAnsi="Times New Roman" w:eastAsia="Times New Roman" w:cs="Times New Roman"/>
          <w:color w:val="000000"/>
          <w:sz w:val="24"/>
        </w:rPr>
        <w:t xml:space="preserve">Submit a request from the CLI and obtain persisted search results from Windows.</w:t>
      </w:r>
      <w:r/>
    </w:p>
    <w:p w14:paraId="1696A100">
      <w:pPr>
        <w:pStyle w:val="668"/>
        <w:numPr>
          <w:ilvl w:val="0"/>
          <w:numId w:val="3"/>
        </w:numPr>
        <w:spacing/>
        <w:ind w:right="0"/>
        <w:jc w:val="left"/>
        <w:rPr/>
      </w:pPr>
      <w:r>
        <w:rPr>
          <w:rFonts w:ascii="Times New Roman" w:hAnsi="Times New Roman" w:eastAsia="Times New Roman" w:cs="Times New Roman"/>
          <w:color w:val="000000"/>
          <w:sz w:val="24"/>
        </w:rPr>
        <w:t xml:space="preserve">Checkpoint D — Failure recovery</w:t>
      </w:r>
      <w:r/>
    </w:p>
    <w:p w14:paraId="1290F8E3">
      <w:pPr>
        <w:pStyle w:val="668"/>
        <w:numPr>
          <w:ilvl w:val="0"/>
          <w:numId w:val="3"/>
        </w:numPr>
        <w:spacing/>
        <w:ind w:right="0"/>
        <w:jc w:val="left"/>
        <w:rPr/>
      </w:pPr>
      <w:r>
        <w:rPr>
          <w:rFonts w:ascii="Times New Roman" w:hAnsi="Times New Roman" w:eastAsia="Times New Roman" w:cs="Times New Roman"/>
          <w:color w:val="000000"/>
          <w:sz w:val="24"/>
        </w:rPr>
        <w:t xml:space="preserve">Interrupt dispatch or result delivery and demonstrate safe reconciliation.</w:t>
      </w:r>
      <w:r/>
    </w:p>
    <w:p w14:paraId="5060B8A8">
      <w:pPr>
        <w:pStyle w:val="668"/>
        <w:numPr>
          <w:ilvl w:val="0"/>
          <w:numId w:val="3"/>
        </w:numPr>
        <w:spacing/>
        <w:ind w:right="0"/>
        <w:jc w:val="left"/>
        <w:rPr/>
      </w:pPr>
      <w:r>
        <w:rPr>
          <w:rFonts w:ascii="Times New Roman" w:hAnsi="Times New Roman" w:eastAsia="Times New Roman" w:cs="Times New Roman"/>
          <w:color w:val="000000"/>
          <w:sz w:val="24"/>
        </w:rPr>
        <w:t xml:space="preserve">Checkpoint E — Multi-user isolation</w:t>
      </w:r>
      <w:r/>
    </w:p>
    <w:p w14:paraId="33336CE3">
      <w:pPr>
        <w:pStyle w:val="668"/>
        <w:numPr>
          <w:ilvl w:val="0"/>
          <w:numId w:val="3"/>
        </w:numPr>
        <w:spacing/>
        <w:ind w:right="0"/>
        <w:jc w:val="left"/>
        <w:rPr/>
      </w:pPr>
      <w:r>
        <w:rPr>
          <w:rFonts w:ascii="Times New Roman" w:hAnsi="Times New Roman" w:eastAsia="Times New Roman" w:cs="Times New Roman"/>
          <w:color w:val="000000"/>
          <w:sz w:val="24"/>
        </w:rPr>
        <w:t xml:space="preserve">Execute concurrent tasks for different users and devices without mixing ownership, context or results.</w:t>
      </w:r>
      <w:r/>
    </w:p>
    <w:p w14:paraId="5494556F">
      <w:pPr>
        <w:pStyle w:val="141"/>
        <w:spacing/>
        <w:ind w:right="0" w:firstLine="0" w:left="0"/>
        <w:rPr/>
      </w:pPr>
      <w:r>
        <w:rPr>
          <w:rFonts w:ascii="Times New Roman" w:hAnsi="Times New Roman" w:eastAsia="Times New Roman" w:cs="Times New Roman"/>
          <w:b/>
          <w:color w:val="000000"/>
          <w:sz w:val="28"/>
        </w:rPr>
        <w:t xml:space="preserve">Required tests</w:t>
      </w:r>
      <w:r/>
    </w:p>
    <w:p w14:paraId="77E42F20">
      <w:pPr>
        <w:pStyle w:val="668"/>
        <w:numPr>
          <w:ilvl w:val="0"/>
          <w:numId w:val="4"/>
        </w:numPr>
        <w:spacing/>
        <w:ind w:right="0"/>
        <w:jc w:val="left"/>
        <w:rPr/>
      </w:pPr>
      <w:r>
        <w:rPr>
          <w:rFonts w:ascii="Times New Roman" w:hAnsi="Times New Roman" w:eastAsia="Times New Roman" w:cs="Times New Roman"/>
          <w:color w:val="000000"/>
          <w:sz w:val="24"/>
        </w:rPr>
        <w:t xml:space="preserve">Backend restart before dispatch.</w:t>
      </w:r>
      <w:r/>
    </w:p>
    <w:p w14:paraId="2CF70784">
      <w:pPr>
        <w:pStyle w:val="668"/>
        <w:numPr>
          <w:ilvl w:val="0"/>
          <w:numId w:val="4"/>
        </w:numPr>
        <w:spacing/>
        <w:ind w:right="0"/>
        <w:jc w:val="left"/>
        <w:rPr/>
      </w:pPr>
      <w:r>
        <w:rPr>
          <w:rFonts w:ascii="Times New Roman" w:hAnsi="Times New Roman" w:eastAsia="Times New Roman" w:cs="Times New Roman"/>
          <w:color w:val="000000"/>
          <w:sz w:val="24"/>
        </w:rPr>
        <w:t xml:space="preserve">Bridge disconnect after dispatch.</w:t>
      </w:r>
      <w:r/>
    </w:p>
    <w:p w14:paraId="662C01A7">
      <w:pPr>
        <w:pStyle w:val="668"/>
        <w:numPr>
          <w:ilvl w:val="0"/>
          <w:numId w:val="4"/>
        </w:numPr>
        <w:spacing/>
        <w:ind w:right="0"/>
        <w:jc w:val="left"/>
        <w:rPr/>
      </w:pPr>
      <w:r>
        <w:rPr>
          <w:rFonts w:ascii="Times New Roman" w:hAnsi="Times New Roman" w:eastAsia="Times New Roman" w:cs="Times New Roman"/>
          <w:color w:val="000000"/>
          <w:sz w:val="24"/>
        </w:rPr>
        <w:t xml:space="preserve">Lost response after a successful operation.</w:t>
      </w:r>
      <w:r/>
    </w:p>
    <w:p w14:paraId="1B9DF5A2">
      <w:pPr>
        <w:pStyle w:val="668"/>
        <w:numPr>
          <w:ilvl w:val="0"/>
          <w:numId w:val="4"/>
        </w:numPr>
        <w:spacing/>
        <w:ind w:right="0"/>
        <w:jc w:val="left"/>
        <w:rPr/>
      </w:pPr>
      <w:r>
        <w:rPr>
          <w:rFonts w:ascii="Times New Roman" w:hAnsi="Times New Roman" w:eastAsia="Times New Roman" w:cs="Times New Roman"/>
          <w:color w:val="000000"/>
          <w:sz w:val="24"/>
        </w:rPr>
        <w:t xml:space="preserve">Duplicate submission during concurrent requests.</w:t>
      </w:r>
      <w:r/>
    </w:p>
    <w:p w14:paraId="104501DB">
      <w:pPr>
        <w:pStyle w:val="668"/>
        <w:numPr>
          <w:ilvl w:val="0"/>
          <w:numId w:val="4"/>
        </w:numPr>
        <w:spacing/>
        <w:ind w:right="0"/>
        <w:jc w:val="left"/>
        <w:rPr/>
      </w:pPr>
      <w:r>
        <w:rPr>
          <w:rFonts w:ascii="Times New Roman" w:hAnsi="Times New Roman" w:eastAsia="Times New Roman" w:cs="Times New Roman"/>
          <w:color w:val="000000"/>
          <w:sz w:val="24"/>
        </w:rPr>
        <w:t xml:space="preserve">Two workers competing for the same task.</w:t>
      </w:r>
      <w:r/>
    </w:p>
    <w:p w14:paraId="11E7A834">
      <w:pPr>
        <w:pStyle w:val="668"/>
        <w:numPr>
          <w:ilvl w:val="0"/>
          <w:numId w:val="4"/>
        </w:numPr>
        <w:spacing/>
        <w:ind w:right="0"/>
        <w:jc w:val="left"/>
        <w:rPr/>
      </w:pPr>
      <w:r>
        <w:rPr>
          <w:rFonts w:ascii="Times New Roman" w:hAnsi="Times New Roman" w:eastAsia="Times New Roman" w:cs="Times New Roman"/>
          <w:color w:val="000000"/>
          <w:sz w:val="24"/>
        </w:rPr>
        <w:t xml:space="preserve">Device revocation while a task is queued.</w:t>
      </w:r>
      <w:r/>
    </w:p>
    <w:p w14:paraId="1E7B083F">
      <w:pPr>
        <w:pStyle w:val="668"/>
        <w:numPr>
          <w:ilvl w:val="0"/>
          <w:numId w:val="4"/>
        </w:numPr>
        <w:spacing/>
        <w:ind w:right="0"/>
        <w:jc w:val="left"/>
        <w:rPr/>
      </w:pPr>
      <w:r>
        <w:rPr>
          <w:rFonts w:ascii="Times New Roman" w:hAnsi="Times New Roman" w:eastAsia="Times New Roman" w:cs="Times New Roman"/>
          <w:color w:val="000000"/>
          <w:sz w:val="24"/>
        </w:rPr>
        <w:t xml:space="preserve">Database failure while recording the result.</w:t>
      </w:r>
      <w:r/>
    </w:p>
    <w:p w14:paraId="7D42C6E5">
      <w:pPr>
        <w:pStyle w:val="668"/>
        <w:numPr>
          <w:ilvl w:val="0"/>
          <w:numId w:val="4"/>
        </w:numPr>
        <w:spacing/>
        <w:ind w:right="0"/>
        <w:jc w:val="left"/>
        <w:rPr/>
      </w:pPr>
      <w:r>
        <w:rPr>
          <w:rFonts w:ascii="Times New Roman" w:hAnsi="Times New Roman" w:eastAsia="Times New Roman" w:cs="Times New Roman"/>
          <w:color w:val="000000"/>
          <w:sz w:val="24"/>
        </w:rPr>
        <w:t xml:space="preserve">Cancellation racing with dispatch.</w:t>
      </w:r>
      <w:r/>
    </w:p>
    <w:p w14:paraId="00EB31C7">
      <w:pPr>
        <w:spacing/>
        <w:ind w:right="0" w:firstLine="0" w:left="0"/>
        <w:rPr/>
      </w:pPr>
      <w:r>
        <w:rPr>
          <w:rFonts w:ascii="Times New Roman" w:hAnsi="Times New Roman" w:eastAsia="Times New Roman" w:cs="Times New Roman"/>
          <w:color w:val="000000"/>
          <w:sz w:val="24"/>
        </w:rPr>
        <w:t xml:space="preserve">Exit gate: the end-to-end workflow passes both successful and failure scenarios, with no false completion claims.</w:t>
      </w:r>
      <w:r/>
    </w:p>
    <w:p w14:paraId="0E81FDE6">
      <w:pPr>
        <w:pStyle w:val="140"/>
        <w:spacing/>
        <w:ind w:right="0" w:firstLine="0" w:left="0"/>
        <w:rPr/>
      </w:pPr>
      <w:r>
        <w:rPr>
          <w:rFonts w:ascii="Times New Roman" w:hAnsi="Times New Roman" w:eastAsia="Times New Roman" w:cs="Times New Roman"/>
          <w:b/>
          <w:color w:val="000000"/>
          <w:sz w:val="36"/>
        </w:rPr>
        <w:t xml:space="preserve">04.07.08 WP-06 — CLI, multi-user validation and release evidence</w:t>
      </w:r>
      <w:r/>
    </w:p>
    <w:p w14:paraId="6ECC83C1">
      <w:pPr>
        <w:spacing/>
        <w:ind w:right="0" w:firstLine="0" w:left="0"/>
        <w:rPr/>
      </w:pPr>
      <w:r>
        <w:rPr>
          <w:rFonts w:ascii="Times New Roman" w:hAnsi="Times New Roman" w:eastAsia="Times New Roman" w:cs="Times New Roman"/>
          <w:color w:val="000000"/>
          <w:sz w:val="24"/>
        </w:rPr>
        <w:t xml:space="preserve">Owner: shared; Developer 1 coordinates integration.</w:t>
      </w:r>
      <w:r/>
    </w:p>
    <w:p w14:paraId="6722E40E">
      <w:pPr>
        <w:pStyle w:val="141"/>
        <w:spacing/>
        <w:ind w:right="0" w:firstLine="0" w:left="0"/>
        <w:rPr/>
      </w:pPr>
      <w:r>
        <w:rPr>
          <w:rFonts w:ascii="Times New Roman" w:hAnsi="Times New Roman" w:eastAsia="Times New Roman" w:cs="Times New Roman"/>
          <w:b/>
          <w:color w:val="000000"/>
          <w:sz w:val="28"/>
        </w:rPr>
        <w:t xml:space="preserve">Deliverables</w:t>
      </w:r>
      <w:r/>
    </w:p>
    <w:p w14:paraId="11AC9D30">
      <w:pPr>
        <w:pStyle w:val="668"/>
        <w:numPr>
          <w:ilvl w:val="0"/>
          <w:numId w:val="4"/>
        </w:numPr>
        <w:spacing/>
        <w:ind w:right="0"/>
        <w:jc w:val="left"/>
        <w:rPr/>
      </w:pPr>
      <w:r>
        <w:rPr>
          <w:rFonts w:ascii="Times New Roman" w:hAnsi="Times New Roman" w:eastAsia="Times New Roman" w:cs="Times New Roman"/>
          <w:color w:val="000000"/>
          <w:sz w:val="24"/>
        </w:rPr>
        <w:t xml:space="preserve">Task submission command with explicit device targeting.</w:t>
      </w:r>
      <w:r/>
    </w:p>
    <w:p w14:paraId="2F941AB2">
      <w:pPr>
        <w:pStyle w:val="668"/>
        <w:numPr>
          <w:ilvl w:val="0"/>
          <w:numId w:val="4"/>
        </w:numPr>
        <w:spacing/>
        <w:ind w:right="0"/>
        <w:jc w:val="left"/>
        <w:rPr/>
      </w:pPr>
      <w:r>
        <w:rPr>
          <w:rFonts w:ascii="Times New Roman" w:hAnsi="Times New Roman" w:eastAsia="Times New Roman" w:cs="Times New Roman"/>
          <w:color w:val="000000"/>
          <w:sz w:val="24"/>
        </w:rPr>
        <w:t xml:space="preserve">Task status and step inspection.</w:t>
      </w:r>
      <w:r/>
    </w:p>
    <w:p w14:paraId="17E01053">
      <w:pPr>
        <w:pStyle w:val="668"/>
        <w:numPr>
          <w:ilvl w:val="0"/>
          <w:numId w:val="4"/>
        </w:numPr>
        <w:spacing/>
        <w:ind w:right="0"/>
        <w:jc w:val="left"/>
        <w:rPr/>
      </w:pPr>
      <w:r>
        <w:rPr>
          <w:rFonts w:ascii="Times New Roman" w:hAnsi="Times New Roman" w:eastAsia="Times New Roman" w:cs="Times New Roman"/>
          <w:color w:val="000000"/>
          <w:sz w:val="24"/>
        </w:rPr>
        <w:t xml:space="preserve">Result display and stable error messages.</w:t>
      </w:r>
      <w:r/>
    </w:p>
    <w:p w14:paraId="1869BB40">
      <w:pPr>
        <w:pStyle w:val="668"/>
        <w:numPr>
          <w:ilvl w:val="0"/>
          <w:numId w:val="4"/>
        </w:numPr>
        <w:spacing/>
        <w:ind w:right="0"/>
        <w:jc w:val="left"/>
        <w:rPr/>
      </w:pPr>
      <w:r>
        <w:rPr>
          <w:rFonts w:ascii="Times New Roman" w:hAnsi="Times New Roman" w:eastAsia="Times New Roman" w:cs="Times New Roman"/>
          <w:color w:val="000000"/>
          <w:sz w:val="24"/>
        </w:rPr>
        <w:t xml:space="preserve">A documented way to cancel or stop monitoring a task, with those behaviors clearly distinguished.</w:t>
      </w:r>
      <w:r/>
    </w:p>
    <w:p w14:paraId="4790C290">
      <w:pPr>
        <w:pStyle w:val="668"/>
        <w:numPr>
          <w:ilvl w:val="0"/>
          <w:numId w:val="4"/>
        </w:numPr>
        <w:spacing/>
        <w:ind w:right="0"/>
        <w:jc w:val="left"/>
        <w:rPr/>
      </w:pPr>
      <w:r>
        <w:rPr>
          <w:rFonts w:ascii="Times New Roman" w:hAnsi="Times New Roman" w:eastAsia="Times New Roman" w:cs="Times New Roman"/>
          <w:color w:val="000000"/>
          <w:sz w:val="24"/>
        </w:rPr>
        <w:t xml:space="preserve">JSON output suitable for scripts.</w:t>
      </w:r>
      <w:r/>
    </w:p>
    <w:p w14:paraId="2B0082E9">
      <w:pPr>
        <w:pStyle w:val="668"/>
        <w:numPr>
          <w:ilvl w:val="0"/>
          <w:numId w:val="4"/>
        </w:numPr>
        <w:spacing/>
        <w:ind w:right="0"/>
        <w:jc w:val="left"/>
        <w:rPr/>
      </w:pPr>
      <w:r>
        <w:rPr>
          <w:rFonts w:ascii="Times New Roman" w:hAnsi="Times New Roman" w:eastAsia="Times New Roman" w:cs="Times New Roman"/>
          <w:color w:val="000000"/>
          <w:sz w:val="24"/>
        </w:rPr>
        <w:t xml:space="preserve">End-to-end test instructions and recorded results.</w:t>
      </w:r>
      <w:r/>
    </w:p>
    <w:p w14:paraId="76299A35">
      <w:pPr>
        <w:pStyle w:val="668"/>
        <w:numPr>
          <w:ilvl w:val="0"/>
          <w:numId w:val="4"/>
        </w:numPr>
        <w:spacing/>
        <w:ind w:right="0"/>
        <w:jc w:val="left"/>
        <w:rPr/>
      </w:pPr>
      <w:r>
        <w:rPr>
          <w:rFonts w:ascii="Times New Roman" w:hAnsi="Times New Roman" w:eastAsia="Times New Roman" w:cs="Times New Roman"/>
          <w:color w:val="000000"/>
          <w:sz w:val="24"/>
        </w:rPr>
        <w:t xml:space="preserve">A clean-environment reproduction report.</w:t>
      </w:r>
      <w:r/>
    </w:p>
    <w:p w14:paraId="0BED20AD">
      <w:pPr>
        <w:spacing/>
        <w:ind w:right="0" w:firstLine="0" w:left="0"/>
        <w:rPr/>
      </w:pPr>
      <w:r>
        <w:rPr>
          <w:rFonts w:ascii="Times New Roman" w:hAnsi="Times New Roman" w:eastAsia="Times New Roman" w:cs="Times New Roman"/>
          <w:color w:val="000000"/>
          <w:sz w:val="24"/>
        </w:rPr>
        <w:t xml:space="preserve">Illustrative CLI usage:</w:t>
      </w:r>
      <w:r/>
    </w:p>
    <w:p w14:paraId="3C550483">
      <w:pPr>
        <w:spacing/>
        <w:ind w:right="0" w:firstLine="0" w:left="0"/>
        <w:rPr/>
      </w:pPr>
      <w:r>
        <w:rPr>
          <w:rFonts w:ascii="Courier New" w:hAnsi="Courier New" w:eastAsia="Courier New" w:cs="Courier New"/>
          <w:color w:val="000000"/>
          <w:sz w:val="20"/>
        </w:rPr>
        <w:t xml:space="preserve">nexus run "Find files containing design" --device my-windows-pc</w:t>
      </w:r>
      <w:r/>
    </w:p>
    <w:p w14:paraId="30C6FE0E">
      <w:pPr>
        <w:spacing/>
        <w:ind w:right="0" w:firstLine="0" w:left="0"/>
        <w:rPr/>
      </w:pPr>
      <w:r>
        <w:rPr>
          <w:rFonts w:ascii="Courier New" w:hAnsi="Courier New" w:eastAsia="Courier New" w:cs="Courier New"/>
          <w:color w:val="000000"/>
          <w:sz w:val="20"/>
        </w:rPr>
        <w:t xml:space="preserve">nexus task &lt;task-id&gt;</w:t>
      </w:r>
      <w:r/>
    </w:p>
    <w:p w14:paraId="0E435805">
      <w:pPr>
        <w:spacing/>
        <w:ind w:right="0" w:firstLine="0" w:left="0"/>
        <w:rPr/>
      </w:pPr>
      <w:r>
        <w:rPr>
          <w:rFonts w:ascii="Courier New" w:hAnsi="Courier New" w:eastAsia="Courier New" w:cs="Courier New"/>
          <w:color w:val="000000"/>
          <w:sz w:val="20"/>
        </w:rPr>
        <w:t xml:space="preserve">nexus task &lt;task-id&gt; --steps</w:t>
      </w:r>
      <w:r/>
    </w:p>
    <w:p w14:paraId="42A6E5F8">
      <w:pPr>
        <w:spacing/>
        <w:ind w:right="0" w:firstLine="0" w:left="0"/>
        <w:rPr/>
      </w:pPr>
      <w:r>
        <w:rPr>
          <w:rFonts w:ascii="Courier New" w:hAnsi="Courier New" w:eastAsia="Courier New" w:cs="Courier New"/>
          <w:color w:val="000000"/>
          <w:sz w:val="20"/>
        </w:rPr>
        <w:t xml:space="preserve">nexus task &lt;task-id&gt; --result</w:t>
      </w:r>
      <w:r/>
    </w:p>
    <w:p w14:paraId="0323989F">
      <w:pPr>
        <w:spacing/>
        <w:ind w:right="0" w:firstLine="0" w:left="0"/>
        <w:rPr/>
      </w:pPr>
      <w:r>
        <w:rPr>
          <w:rFonts w:ascii="Times New Roman" w:hAnsi="Times New Roman" w:eastAsia="Times New Roman" w:cs="Times New Roman"/>
          <w:color w:val="000000"/>
          <w:sz w:val="24"/>
        </w:rPr>
        <w:t xml:space="preserve">These commands are examples; final flags and output schemas must match the CLI contract.</w:t>
      </w:r>
      <w:r/>
    </w:p>
    <w:p w14:paraId="7616586F">
      <w:pPr>
        <w:spacing/>
        <w:ind w:right="0" w:firstLine="0" w:left="0"/>
        <w:rPr/>
      </w:pPr>
      <w:r>
        <w:rPr>
          <w:rFonts w:ascii="Times New Roman" w:hAnsi="Times New Roman" w:eastAsia="Times New Roman" w:cs="Times New Roman"/>
          <w:color w:val="000000"/>
          <w:sz w:val="24"/>
        </w:rPr>
        <w:t xml:space="preserve">The CLI must distinguish between a task being accepted, running, waiting for a device, succeeding, failing and having an uncertain outcome. Stopping </w:t>
      </w:r>
      <w:r>
        <w:rPr>
          <w:rFonts w:ascii="Courier New" w:hAnsi="Courier New" w:eastAsia="Courier New" w:cs="Courier New"/>
          <w:color w:val="000000"/>
          <w:sz w:val="20"/>
        </w:rPr>
        <w:t xml:space="preserve">--watch</w:t>
      </w:r>
      <w:r>
        <w:rPr>
          <w:rFonts w:ascii="Times New Roman" w:hAnsi="Times New Roman" w:eastAsia="Times New Roman" w:cs="Times New Roman"/>
          <w:color w:val="000000"/>
          <w:sz w:val="24"/>
        </w:rPr>
        <w:t xml:space="preserve"> must not cancel the underlying task.</w:t>
      </w:r>
      <w:r/>
    </w:p>
    <w:p w14:paraId="51C88C63">
      <w:pPr>
        <w:pStyle w:val="141"/>
        <w:spacing/>
        <w:ind w:right="0" w:firstLine="0" w:left="0"/>
        <w:rPr/>
      </w:pPr>
      <w:r>
        <w:rPr>
          <w:rFonts w:ascii="Times New Roman" w:hAnsi="Times New Roman" w:eastAsia="Times New Roman" w:cs="Times New Roman"/>
          <w:b/>
          <w:color w:val="000000"/>
          <w:sz w:val="28"/>
        </w:rPr>
        <w:t xml:space="preserve">Release evidence</w:t>
      </w:r>
      <w:r/>
    </w:p>
    <w:p w14:paraId="183350BB">
      <w:pPr>
        <w:spacing/>
        <w:ind w:right="0" w:firstLine="0" w:left="0"/>
        <w:rPr/>
      </w:pPr>
      <w:r>
        <w:rPr>
          <w:rFonts w:ascii="Times New Roman" w:hAnsi="Times New Roman" w:eastAsia="Times New Roman" w:cs="Times New Roman"/>
          <w:color w:val="000000"/>
          <w:sz w:val="24"/>
        </w:rPr>
        <w:t xml:space="preserve">The team should produce a short report containing:</w:t>
      </w:r>
      <w:r/>
    </w:p>
    <w:p w14:paraId="31550EF1">
      <w:pPr>
        <w:pStyle w:val="668"/>
        <w:numPr>
          <w:ilvl w:val="0"/>
          <w:numId w:val="4"/>
        </w:numPr>
        <w:spacing/>
        <w:ind w:right="0"/>
        <w:jc w:val="left"/>
        <w:rPr/>
      </w:pPr>
      <w:r>
        <w:rPr>
          <w:rFonts w:ascii="Times New Roman" w:hAnsi="Times New Roman" w:eastAsia="Times New Roman" w:cs="Times New Roman"/>
          <w:color w:val="000000"/>
          <w:sz w:val="24"/>
        </w:rPr>
        <w:t xml:space="preserve">Commit and migration versions tested.</w:t>
      </w:r>
      <w:r/>
    </w:p>
    <w:p w14:paraId="71C02CB1">
      <w:pPr>
        <w:pStyle w:val="668"/>
        <w:numPr>
          <w:ilvl w:val="0"/>
          <w:numId w:val="4"/>
        </w:numPr>
        <w:spacing/>
        <w:ind w:right="0"/>
        <w:jc w:val="left"/>
        <w:rPr/>
      </w:pPr>
      <w:r>
        <w:rPr>
          <w:rFonts w:ascii="Times New Roman" w:hAnsi="Times New Roman" w:eastAsia="Times New Roman" w:cs="Times New Roman"/>
          <w:color w:val="000000"/>
          <w:sz w:val="24"/>
        </w:rPr>
        <w:t xml:space="preserve">Environment and dependency versions.</w:t>
      </w:r>
      <w:r/>
    </w:p>
    <w:p w14:paraId="13ED9AA6">
      <w:pPr>
        <w:pStyle w:val="668"/>
        <w:numPr>
          <w:ilvl w:val="0"/>
          <w:numId w:val="4"/>
        </w:numPr>
        <w:spacing/>
        <w:ind w:right="0"/>
        <w:jc w:val="left"/>
        <w:rPr/>
      </w:pPr>
      <w:r>
        <w:rPr>
          <w:rFonts w:ascii="Times New Roman" w:hAnsi="Times New Roman" w:eastAsia="Times New Roman" w:cs="Times New Roman"/>
          <w:color w:val="000000"/>
          <w:sz w:val="24"/>
        </w:rPr>
        <w:t xml:space="preserve">Automated test results.</w:t>
      </w:r>
      <w:r/>
    </w:p>
    <w:p w14:paraId="005C03C4">
      <w:pPr>
        <w:pStyle w:val="668"/>
        <w:numPr>
          <w:ilvl w:val="0"/>
          <w:numId w:val="4"/>
        </w:numPr>
        <w:spacing/>
        <w:ind w:right="0"/>
        <w:jc w:val="left"/>
        <w:rPr/>
      </w:pPr>
      <w:r>
        <w:rPr>
          <w:rFonts w:ascii="Times New Roman" w:hAnsi="Times New Roman" w:eastAsia="Times New Roman" w:cs="Times New Roman"/>
          <w:color w:val="000000"/>
          <w:sz w:val="24"/>
        </w:rPr>
        <w:t xml:space="preserve">Windows bridge integration results.</w:t>
      </w:r>
      <w:r/>
    </w:p>
    <w:p w14:paraId="038C6A20">
      <w:pPr>
        <w:pStyle w:val="668"/>
        <w:numPr>
          <w:ilvl w:val="0"/>
          <w:numId w:val="4"/>
        </w:numPr>
        <w:spacing/>
        <w:ind w:right="0"/>
        <w:jc w:val="left"/>
        <w:rPr/>
      </w:pPr>
      <w:r>
        <w:rPr>
          <w:rFonts w:ascii="Times New Roman" w:hAnsi="Times New Roman" w:eastAsia="Times New Roman" w:cs="Times New Roman"/>
          <w:color w:val="000000"/>
          <w:sz w:val="24"/>
        </w:rPr>
        <w:t xml:space="preserve">Multi-user isolation results.</w:t>
      </w:r>
      <w:r/>
    </w:p>
    <w:p w14:paraId="07F45808">
      <w:pPr>
        <w:pStyle w:val="668"/>
        <w:numPr>
          <w:ilvl w:val="0"/>
          <w:numId w:val="4"/>
        </w:numPr>
        <w:spacing/>
        <w:ind w:right="0"/>
        <w:jc w:val="left"/>
        <w:rPr/>
      </w:pPr>
      <w:r>
        <w:rPr>
          <w:rFonts w:ascii="Times New Roman" w:hAnsi="Times New Roman" w:eastAsia="Times New Roman" w:cs="Times New Roman"/>
          <w:color w:val="000000"/>
          <w:sz w:val="24"/>
        </w:rPr>
        <w:t xml:space="preserve">Known defects and unresolved decisions.</w:t>
      </w:r>
      <w:r/>
    </w:p>
    <w:p w14:paraId="7F8C7CF7">
      <w:pPr>
        <w:pStyle w:val="668"/>
        <w:numPr>
          <w:ilvl w:val="0"/>
          <w:numId w:val="4"/>
        </w:numPr>
        <w:spacing/>
        <w:ind w:right="0"/>
        <w:jc w:val="left"/>
        <w:rPr/>
      </w:pPr>
      <w:r>
        <w:rPr>
          <w:rFonts w:ascii="Times New Roman" w:hAnsi="Times New Roman" w:eastAsia="Times New Roman" w:cs="Times New Roman"/>
          <w:color w:val="000000"/>
          <w:sz w:val="24"/>
        </w:rPr>
        <w:t xml:space="preserve">Any scenarios not tested, including why.</w:t>
      </w:r>
      <w:r/>
    </w:p>
    <w:p w14:paraId="23CED4B7">
      <w:pPr>
        <w:spacing/>
        <w:ind w:right="0" w:firstLine="0" w:left="0"/>
        <w:rPr/>
      </w:pPr>
      <w:r>
        <w:rPr>
          <w:rFonts w:ascii="Times New Roman" w:hAnsi="Times New Roman" w:eastAsia="Times New Roman" w:cs="Times New Roman"/>
          <w:color w:val="000000"/>
          <w:sz w:val="24"/>
        </w:rPr>
        <w:t xml:space="preserve">Exit gate: another developer can reproduce the complete workflow from the documented setup and obtain the same expected behavior.</w:t>
      </w:r>
      <w:r/>
    </w:p>
    <w:p w14:paraId="45808633">
      <w:pPr>
        <w:pStyle w:val="140"/>
        <w:spacing/>
        <w:ind w:right="0" w:firstLine="0" w:left="0"/>
        <w:rPr/>
      </w:pPr>
      <w:r>
        <w:rPr>
          <w:rFonts w:ascii="Times New Roman" w:hAnsi="Times New Roman" w:eastAsia="Times New Roman" w:cs="Times New Roman"/>
          <w:b/>
          <w:color w:val="000000"/>
          <w:sz w:val="36"/>
        </w:rPr>
        <w:t xml:space="preserve">04.07.09 Dependency graph and merge order</w:t>
      </w:r>
      <w:r/>
    </w:p>
    <w:p w14:paraId="17DD59E3">
      <w:pPr>
        <w:spacing/>
        <w:ind w:right="0" w:firstLine="0" w:left="0"/>
        <w:rPr/>
      </w:pPr>
      <w:r>
        <w:rPr>
          <w:rFonts w:ascii="Times New Roman" w:hAnsi="Times New Roman" w:eastAsia="Times New Roman" w:cs="Times New Roman"/>
          <w:color w:val="000000"/>
          <w:sz w:val="24"/>
        </w:rPr>
        <w:t xml:space="preserve">The team should work in parallel only where interfaces are stable.</w:t>
      </w:r>
      <w:r/>
    </w:p>
    <w:p w14:paraId="7D9C567F">
      <w:pPr>
        <w:pStyle w:val="141"/>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rPr>
        <mc:AlternateContent>
          <mc:Choice Requires="wpg">
            <w:drawing>
              <wp:inline xmlns:wp="http://schemas.openxmlformats.org/drawingml/2006/wordprocessingDrawing" distT="0" distB="0" distL="0" distR="0">
                <wp:extent cx="5943600" cy="375308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7864" name=""/>
                        <pic:cNvPicPr>
                          <a:picLocks noChangeAspect="1"/>
                        </pic:cNvPicPr>
                        <pic:nvPr/>
                      </pic:nvPicPr>
                      <pic:blipFill rotWithShape="1">
                        <a:blip r:embed="rId9"/>
                        <a:stretch/>
                      </pic:blipFill>
                      <pic:spPr bwMode="auto">
                        <a:xfrm>
                          <a:off x="0" y="0"/>
                          <a:ext cx="5943599" cy="3753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95.52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8"/>
        </w:rPr>
      </w:r>
    </w:p>
    <w:p w14:paraId="28246A21">
      <w:pPr>
        <w:pStyle w:val="141"/>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rPr>
        <w:t xml:space="preserve">Merge sequence</w:t>
      </w: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6"/>
        <w:gridCol w:w="4264"/>
        <w:gridCol w:w="4474"/>
      </w:tblGrid>
      <w:tr>
        <w:trPr/>
        <w:tc>
          <w:tcPr>
            <w:tcBorders/>
            <w:tcMar>
              <w:left w:w="15" w:type="dxa"/>
              <w:top w:w="15" w:type="dxa"/>
              <w:right w:w="15" w:type="dxa"/>
              <w:bottom w:w="15" w:type="dxa"/>
            </w:tcMar>
            <w:tcW w:w="616" w:type="dxa"/>
            <w:vAlign w:val="center"/>
          </w:tcPr>
          <w:p w14:paraId="019F2A9E">
            <w:pPr>
              <w:spacing/>
              <w:ind w:right="0" w:firstLine="0" w:left="0"/>
              <w:jc w:val="center"/>
              <w:rPr/>
            </w:pPr>
            <w:r>
              <w:rPr>
                <w:rFonts w:ascii="Times New Roman" w:hAnsi="Times New Roman" w:eastAsia="Times New Roman" w:cs="Times New Roman"/>
                <w:b/>
                <w:color w:val="000000"/>
                <w:sz w:val="24"/>
              </w:rPr>
              <w:t xml:space="preserve">Order</w:t>
            </w:r>
            <w:r/>
          </w:p>
        </w:tc>
        <w:tc>
          <w:tcPr>
            <w:tcBorders/>
            <w:tcMar>
              <w:left w:w="15" w:type="dxa"/>
              <w:top w:w="15" w:type="dxa"/>
              <w:right w:w="15" w:type="dxa"/>
              <w:bottom w:w="15" w:type="dxa"/>
            </w:tcMar>
            <w:tcW w:w="4264" w:type="dxa"/>
            <w:vAlign w:val="center"/>
          </w:tcPr>
          <w:p w14:paraId="2DF70688">
            <w:pPr>
              <w:spacing/>
              <w:ind w:right="0" w:firstLine="0" w:left="0"/>
              <w:jc w:val="center"/>
              <w:rPr/>
            </w:pPr>
            <w:r>
              <w:rPr>
                <w:rFonts w:ascii="Times New Roman" w:hAnsi="Times New Roman" w:eastAsia="Times New Roman" w:cs="Times New Roman"/>
                <w:b/>
                <w:color w:val="000000"/>
                <w:sz w:val="24"/>
              </w:rPr>
              <w:t xml:space="preserve">Merge target</w:t>
            </w:r>
            <w:r/>
          </w:p>
        </w:tc>
        <w:tc>
          <w:tcPr>
            <w:tcBorders/>
            <w:tcMar>
              <w:left w:w="15" w:type="dxa"/>
              <w:top w:w="15" w:type="dxa"/>
              <w:right w:w="15" w:type="dxa"/>
              <w:bottom w:w="15" w:type="dxa"/>
            </w:tcMar>
            <w:tcW w:w="4474" w:type="dxa"/>
            <w:vAlign w:val="center"/>
          </w:tcPr>
          <w:p w14:paraId="12D49443">
            <w:pPr>
              <w:spacing/>
              <w:ind w:right="0" w:firstLine="0" w:left="0"/>
              <w:jc w:val="center"/>
              <w:rPr/>
            </w:pPr>
            <w:r>
              <w:rPr>
                <w:rFonts w:ascii="Times New Roman" w:hAnsi="Times New Roman" w:eastAsia="Times New Roman" w:cs="Times New Roman"/>
                <w:b/>
                <w:color w:val="000000"/>
                <w:sz w:val="24"/>
              </w:rPr>
              <w:t xml:space="preserve">Required checks</w:t>
            </w:r>
            <w:r/>
          </w:p>
        </w:tc>
      </w:tr>
      <w:tr>
        <w:trPr/>
        <w:tc>
          <w:tcPr>
            <w:tcBorders/>
            <w:tcMar>
              <w:left w:w="15" w:type="dxa"/>
              <w:top w:w="15" w:type="dxa"/>
              <w:right w:w="15" w:type="dxa"/>
              <w:bottom w:w="15" w:type="dxa"/>
            </w:tcMar>
            <w:tcW w:w="616" w:type="dxa"/>
            <w:vAlign w:val="center"/>
          </w:tcPr>
          <w:p w14:paraId="754D587D">
            <w:pPr>
              <w:spacing/>
              <w:ind w:right="0" w:firstLine="0" w:left="0"/>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4264" w:type="dxa"/>
            <w:vAlign w:val="center"/>
          </w:tcPr>
          <w:p w14:paraId="58071158">
            <w:pPr>
              <w:spacing/>
              <w:ind w:right="0" w:firstLine="0" w:left="0"/>
              <w:rPr/>
            </w:pPr>
            <w:r>
              <w:rPr>
                <w:rFonts w:ascii="Times New Roman" w:hAnsi="Times New Roman" w:eastAsia="Times New Roman" w:cs="Times New Roman"/>
                <w:color w:val="000000"/>
                <w:sz w:val="24"/>
              </w:rPr>
              <w:t xml:space="preserve">Contracts, repository conventions and fixtures</w:t>
            </w:r>
            <w:r/>
          </w:p>
        </w:tc>
        <w:tc>
          <w:tcPr>
            <w:tcBorders/>
            <w:tcMar>
              <w:left w:w="15" w:type="dxa"/>
              <w:top w:w="15" w:type="dxa"/>
              <w:right w:w="15" w:type="dxa"/>
              <w:bottom w:w="15" w:type="dxa"/>
            </w:tcMar>
            <w:tcW w:w="4474" w:type="dxa"/>
            <w:vAlign w:val="center"/>
          </w:tcPr>
          <w:p w14:paraId="2E64AD91">
            <w:pPr>
              <w:spacing/>
              <w:ind w:right="0" w:firstLine="0" w:left="0"/>
              <w:rPr/>
            </w:pPr>
            <w:r>
              <w:rPr>
                <w:rFonts w:ascii="Times New Roman" w:hAnsi="Times New Roman" w:eastAsia="Times New Roman" w:cs="Times New Roman"/>
                <w:color w:val="000000"/>
                <w:sz w:val="24"/>
              </w:rPr>
              <w:t xml:space="preserve">All three developers agree on interfaces</w:t>
            </w:r>
            <w:r/>
          </w:p>
        </w:tc>
      </w:tr>
      <w:tr>
        <w:trPr/>
        <w:tc>
          <w:tcPr>
            <w:tcBorders/>
            <w:tcMar>
              <w:left w:w="15" w:type="dxa"/>
              <w:top w:w="15" w:type="dxa"/>
              <w:right w:w="15" w:type="dxa"/>
              <w:bottom w:w="15" w:type="dxa"/>
            </w:tcMar>
            <w:tcW w:w="616" w:type="dxa"/>
            <w:vAlign w:val="center"/>
          </w:tcPr>
          <w:p w14:paraId="7A0E539C">
            <w:pPr>
              <w:spacing/>
              <w:ind w:right="0" w:firstLine="0" w:left="0"/>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4264" w:type="dxa"/>
            <w:vAlign w:val="center"/>
          </w:tcPr>
          <w:p w14:paraId="49E038B2">
            <w:pPr>
              <w:spacing/>
              <w:ind w:right="0" w:firstLine="0" w:left="0"/>
              <w:rPr/>
            </w:pPr>
            <w:r>
              <w:rPr>
                <w:rFonts w:ascii="Times New Roman" w:hAnsi="Times New Roman" w:eastAsia="Times New Roman" w:cs="Times New Roman"/>
                <w:color w:val="000000"/>
                <w:sz w:val="24"/>
              </w:rPr>
              <w:t xml:space="preserve">Database models and task API</w:t>
            </w:r>
            <w:r/>
          </w:p>
        </w:tc>
        <w:tc>
          <w:tcPr>
            <w:tcBorders/>
            <w:tcMar>
              <w:left w:w="15" w:type="dxa"/>
              <w:top w:w="15" w:type="dxa"/>
              <w:right w:w="15" w:type="dxa"/>
              <w:bottom w:w="15" w:type="dxa"/>
            </w:tcMar>
            <w:tcW w:w="4474" w:type="dxa"/>
            <w:vAlign w:val="center"/>
          </w:tcPr>
          <w:p w14:paraId="077E1550">
            <w:pPr>
              <w:spacing/>
              <w:ind w:right="0" w:firstLine="0" w:left="0"/>
              <w:rPr/>
            </w:pPr>
            <w:r>
              <w:rPr>
                <w:rFonts w:ascii="Times New Roman" w:hAnsi="Times New Roman" w:eastAsia="Times New Roman" w:cs="Times New Roman"/>
                <w:color w:val="000000"/>
                <w:sz w:val="24"/>
              </w:rPr>
              <w:t xml:space="preserve">Migration and PostgreSQL integration tests pass</w:t>
            </w:r>
            <w:r/>
          </w:p>
        </w:tc>
      </w:tr>
      <w:tr>
        <w:trPr/>
        <w:tc>
          <w:tcPr>
            <w:tcBorders/>
            <w:tcMar>
              <w:left w:w="15" w:type="dxa"/>
              <w:top w:w="15" w:type="dxa"/>
              <w:right w:w="15" w:type="dxa"/>
              <w:bottom w:w="15" w:type="dxa"/>
            </w:tcMar>
            <w:tcW w:w="616" w:type="dxa"/>
            <w:vAlign w:val="center"/>
          </w:tcPr>
          <w:p w14:paraId="5F2BE848">
            <w:pPr>
              <w:spacing/>
              <w:ind w:right="0" w:firstLine="0" w:left="0"/>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4264" w:type="dxa"/>
            <w:vAlign w:val="center"/>
          </w:tcPr>
          <w:p w14:paraId="0E477BF0">
            <w:pPr>
              <w:spacing/>
              <w:ind w:right="0" w:firstLine="0" w:left="0"/>
              <w:rPr/>
            </w:pPr>
            <w:r>
              <w:rPr>
                <w:rFonts w:ascii="Times New Roman" w:hAnsi="Times New Roman" w:eastAsia="Times New Roman" w:cs="Times New Roman"/>
                <w:color w:val="000000"/>
                <w:sz w:val="24"/>
              </w:rPr>
              <w:t xml:space="preserve">Bridge protocol and scoped search</w:t>
            </w:r>
            <w:r/>
          </w:p>
        </w:tc>
        <w:tc>
          <w:tcPr>
            <w:tcBorders/>
            <w:tcMar>
              <w:left w:w="15" w:type="dxa"/>
              <w:top w:w="15" w:type="dxa"/>
              <w:right w:w="15" w:type="dxa"/>
              <w:bottom w:w="15" w:type="dxa"/>
            </w:tcMar>
            <w:tcW w:w="4474" w:type="dxa"/>
            <w:vAlign w:val="center"/>
          </w:tcPr>
          <w:p w14:paraId="22639874">
            <w:pPr>
              <w:spacing/>
              <w:ind w:right="0" w:firstLine="0" w:left="0"/>
              <w:rPr/>
            </w:pPr>
            <w:r>
              <w:rPr>
                <w:rFonts w:ascii="Times New Roman" w:hAnsi="Times New Roman" w:eastAsia="Times New Roman" w:cs="Times New Roman"/>
                <w:color w:val="000000"/>
                <w:sz w:val="24"/>
              </w:rPr>
              <w:t xml:space="preserve">Windows bridge contract and security tests pass</w:t>
            </w:r>
            <w:r/>
          </w:p>
        </w:tc>
      </w:tr>
      <w:tr>
        <w:trPr/>
        <w:tc>
          <w:tcPr>
            <w:tcBorders/>
            <w:tcMar>
              <w:left w:w="15" w:type="dxa"/>
              <w:top w:w="15" w:type="dxa"/>
              <w:right w:w="15" w:type="dxa"/>
              <w:bottom w:w="15" w:type="dxa"/>
            </w:tcMar>
            <w:tcW w:w="616" w:type="dxa"/>
            <w:vAlign w:val="center"/>
          </w:tcPr>
          <w:p w14:paraId="3F431BF7">
            <w:pPr>
              <w:spacing/>
              <w:ind w:right="0" w:firstLine="0" w:left="0"/>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4264" w:type="dxa"/>
            <w:vAlign w:val="center"/>
          </w:tcPr>
          <w:p w14:paraId="6604BCFA">
            <w:pPr>
              <w:spacing/>
              <w:ind w:right="0" w:firstLine="0" w:left="0"/>
              <w:rPr/>
            </w:pPr>
            <w:r>
              <w:rPr>
                <w:rFonts w:ascii="Times New Roman" w:hAnsi="Times New Roman" w:eastAsia="Times New Roman" w:cs="Times New Roman"/>
                <w:color w:val="000000"/>
                <w:sz w:val="24"/>
              </w:rPr>
              <w:t xml:space="preserve">Deterministic planner interface</w:t>
            </w:r>
            <w:r/>
          </w:p>
        </w:tc>
        <w:tc>
          <w:tcPr>
            <w:tcBorders/>
            <w:tcMar>
              <w:left w:w="15" w:type="dxa"/>
              <w:top w:w="15" w:type="dxa"/>
              <w:right w:w="15" w:type="dxa"/>
              <w:bottom w:w="15" w:type="dxa"/>
            </w:tcMar>
            <w:tcW w:w="4474" w:type="dxa"/>
            <w:vAlign w:val="center"/>
          </w:tcPr>
          <w:p w14:paraId="6055C03C">
            <w:pPr>
              <w:spacing/>
              <w:ind w:right="0" w:firstLine="0" w:left="0"/>
              <w:rPr/>
            </w:pPr>
            <w:r>
              <w:rPr>
                <w:rFonts w:ascii="Times New Roman" w:hAnsi="Times New Roman" w:eastAsia="Times New Roman" w:cs="Times New Roman"/>
                <w:color w:val="000000"/>
                <w:sz w:val="24"/>
              </w:rPr>
              <w:t xml:space="preserve">Schema and invalid-plan tests pass</w:t>
            </w:r>
            <w:r/>
          </w:p>
        </w:tc>
      </w:tr>
      <w:tr>
        <w:trPr/>
        <w:tc>
          <w:tcPr>
            <w:tcBorders/>
            <w:tcMar>
              <w:left w:w="15" w:type="dxa"/>
              <w:top w:w="15" w:type="dxa"/>
              <w:right w:w="15" w:type="dxa"/>
              <w:bottom w:w="15" w:type="dxa"/>
            </w:tcMar>
            <w:tcW w:w="616" w:type="dxa"/>
            <w:vAlign w:val="center"/>
          </w:tcPr>
          <w:p w14:paraId="3F11055F">
            <w:pPr>
              <w:spacing/>
              <w:ind w:right="0" w:firstLine="0" w:left="0"/>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4264" w:type="dxa"/>
            <w:vAlign w:val="center"/>
          </w:tcPr>
          <w:p w14:paraId="4C40696A">
            <w:pPr>
              <w:spacing/>
              <w:ind w:right="0" w:firstLine="0" w:left="0"/>
              <w:rPr/>
            </w:pPr>
            <w:r>
              <w:rPr>
                <w:rFonts w:ascii="Times New Roman" w:hAnsi="Times New Roman" w:eastAsia="Times New Roman" w:cs="Times New Roman"/>
                <w:color w:val="000000"/>
                <w:sz w:val="24"/>
              </w:rPr>
              <w:t xml:space="preserve">Orchestrator integration</w:t>
            </w:r>
            <w:r/>
          </w:p>
        </w:tc>
        <w:tc>
          <w:tcPr>
            <w:tcBorders/>
            <w:tcMar>
              <w:left w:w="15" w:type="dxa"/>
              <w:top w:w="15" w:type="dxa"/>
              <w:right w:w="15" w:type="dxa"/>
              <w:bottom w:w="15" w:type="dxa"/>
            </w:tcMar>
            <w:tcW w:w="4474" w:type="dxa"/>
            <w:vAlign w:val="center"/>
          </w:tcPr>
          <w:p w14:paraId="1AF21DF7">
            <w:pPr>
              <w:spacing/>
              <w:ind w:right="0" w:firstLine="0" w:left="0"/>
              <w:rPr/>
            </w:pPr>
            <w:r>
              <w:rPr>
                <w:rFonts w:ascii="Times New Roman" w:hAnsi="Times New Roman" w:eastAsia="Times New Roman" w:cs="Times New Roman"/>
                <w:color w:val="000000"/>
                <w:sz w:val="24"/>
              </w:rPr>
              <w:t xml:space="preserve">Task lifecycle and recovery tests pass</w:t>
            </w:r>
            <w:r/>
          </w:p>
        </w:tc>
      </w:tr>
      <w:tr>
        <w:trPr/>
        <w:tc>
          <w:tcPr>
            <w:tcBorders/>
            <w:tcMar>
              <w:left w:w="15" w:type="dxa"/>
              <w:top w:w="15" w:type="dxa"/>
              <w:right w:w="15" w:type="dxa"/>
              <w:bottom w:w="15" w:type="dxa"/>
            </w:tcMar>
            <w:tcW w:w="616" w:type="dxa"/>
            <w:vAlign w:val="center"/>
          </w:tcPr>
          <w:p w14:paraId="489B292E">
            <w:pPr>
              <w:spacing/>
              <w:ind w:right="0" w:firstLine="0" w:left="0"/>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4264" w:type="dxa"/>
            <w:vAlign w:val="center"/>
          </w:tcPr>
          <w:p w14:paraId="2E2B2E35">
            <w:pPr>
              <w:spacing/>
              <w:ind w:right="0" w:firstLine="0" w:left="0"/>
              <w:rPr/>
            </w:pPr>
            <w:r>
              <w:rPr>
                <w:rFonts w:ascii="Times New Roman" w:hAnsi="Times New Roman" w:eastAsia="Times New Roman" w:cs="Times New Roman"/>
                <w:color w:val="000000"/>
                <w:sz w:val="24"/>
              </w:rPr>
              <w:t xml:space="preserve">CLI integration</w:t>
            </w:r>
            <w:r/>
          </w:p>
        </w:tc>
        <w:tc>
          <w:tcPr>
            <w:tcBorders/>
            <w:tcMar>
              <w:left w:w="15" w:type="dxa"/>
              <w:top w:w="15" w:type="dxa"/>
              <w:right w:w="15" w:type="dxa"/>
              <w:bottom w:w="15" w:type="dxa"/>
            </w:tcMar>
            <w:tcW w:w="4474" w:type="dxa"/>
            <w:vAlign w:val="center"/>
          </w:tcPr>
          <w:p w14:paraId="0E654729">
            <w:pPr>
              <w:spacing/>
              <w:ind w:right="0" w:firstLine="0" w:left="0"/>
              <w:rPr/>
            </w:pPr>
            <w:r>
              <w:rPr>
                <w:rFonts w:ascii="Times New Roman" w:hAnsi="Times New Roman" w:eastAsia="Times New Roman" w:cs="Times New Roman"/>
                <w:color w:val="000000"/>
                <w:sz w:val="24"/>
              </w:rPr>
              <w:t xml:space="preserve">API contract and CLI tests pass</w:t>
            </w:r>
            <w:r/>
          </w:p>
        </w:tc>
      </w:tr>
      <w:tr>
        <w:trPr/>
        <w:tc>
          <w:tcPr>
            <w:tcBorders/>
            <w:tcMar>
              <w:left w:w="15" w:type="dxa"/>
              <w:top w:w="15" w:type="dxa"/>
              <w:right w:w="15" w:type="dxa"/>
              <w:bottom w:w="15" w:type="dxa"/>
            </w:tcMar>
            <w:tcW w:w="616" w:type="dxa"/>
            <w:vAlign w:val="center"/>
          </w:tcPr>
          <w:p w14:paraId="3104E3F1">
            <w:pPr>
              <w:spacing/>
              <w:ind w:right="0" w:firstLine="0" w:left="0"/>
              <w:rPr/>
            </w:pPr>
            <w:r>
              <w:rPr>
                <w:rFonts w:ascii="Times New Roman" w:hAnsi="Times New Roman" w:eastAsia="Times New Roman" w:cs="Times New Roman"/>
                <w:color w:val="000000"/>
                <w:sz w:val="24"/>
              </w:rPr>
              <w:t xml:space="preserve">7</w:t>
            </w:r>
            <w:r/>
          </w:p>
        </w:tc>
        <w:tc>
          <w:tcPr>
            <w:tcBorders/>
            <w:tcMar>
              <w:left w:w="15" w:type="dxa"/>
              <w:top w:w="15" w:type="dxa"/>
              <w:right w:w="15" w:type="dxa"/>
              <w:bottom w:w="15" w:type="dxa"/>
            </w:tcMar>
            <w:tcW w:w="4264" w:type="dxa"/>
            <w:vAlign w:val="center"/>
          </w:tcPr>
          <w:p w14:paraId="38102BF4">
            <w:pPr>
              <w:spacing/>
              <w:ind w:right="0" w:firstLine="0" w:left="0"/>
              <w:rPr/>
            </w:pPr>
            <w:r>
              <w:rPr>
                <w:rFonts w:ascii="Times New Roman" w:hAnsi="Times New Roman" w:eastAsia="Times New Roman" w:cs="Times New Roman"/>
                <w:color w:val="000000"/>
                <w:sz w:val="24"/>
              </w:rPr>
              <w:t xml:space="preserve">End-to-end milestone</w:t>
            </w:r>
            <w:r/>
          </w:p>
        </w:tc>
        <w:tc>
          <w:tcPr>
            <w:tcBorders/>
            <w:tcMar>
              <w:left w:w="15" w:type="dxa"/>
              <w:top w:w="15" w:type="dxa"/>
              <w:right w:w="15" w:type="dxa"/>
              <w:bottom w:w="15" w:type="dxa"/>
            </w:tcMar>
            <w:tcW w:w="4474" w:type="dxa"/>
            <w:vAlign w:val="center"/>
          </w:tcPr>
          <w:p w14:paraId="18CCA0A1">
            <w:pPr>
              <w:spacing/>
              <w:ind w:right="0" w:firstLine="0" w:left="0"/>
              <w:rPr/>
            </w:pPr>
            <w:r>
              <w:rPr>
                <w:rFonts w:ascii="Times New Roman" w:hAnsi="Times New Roman" w:eastAsia="Times New Roman" w:cs="Times New Roman"/>
                <w:color w:val="000000"/>
                <w:sz w:val="24"/>
              </w:rPr>
              <w:t xml:space="preserve">Complete workflow and failure matrix pass</w:t>
            </w:r>
            <w:r/>
          </w:p>
        </w:tc>
      </w:tr>
    </w:tbl>
    <w:p w14:paraId="2BA6D086">
      <w:pPr>
        <w:spacing/>
        <w:ind w:right="0" w:firstLine="0" w:left="0"/>
        <w:rPr/>
      </w:pPr>
      <w:r>
        <w:rPr>
          <w:rFonts w:ascii="Times New Roman" w:hAnsi="Times New Roman" w:eastAsia="Times New Roman" w:cs="Times New Roman"/>
          <w:color w:val="000000"/>
          <w:sz w:val="24"/>
        </w:rPr>
        <w:t xml:space="preserve">This is the preferred merge order, not a requirement that every component be finished before another can begin. Developers can work on separate branches using shared fixtures and mocks, then integrate incrementally.</w:t>
      </w:r>
      <w:r/>
    </w:p>
    <w:p w14:paraId="623476A2">
      <w:pPr>
        <w:pStyle w:val="140"/>
        <w:spacing/>
        <w:ind w:right="0" w:firstLine="0" w:left="0"/>
        <w:rPr/>
      </w:pPr>
      <w:r>
        <w:rPr>
          <w:rFonts w:ascii="Times New Roman" w:hAnsi="Times New Roman" w:eastAsia="Times New Roman" w:cs="Times New Roman"/>
          <w:b/>
          <w:color w:val="000000"/>
          <w:sz w:val="36"/>
        </w:rPr>
        <w:t xml:space="preserve">04.07.10 Branch and pull-request rules</w:t>
      </w:r>
      <w:r/>
    </w:p>
    <w:p w14:paraId="4A0D5CF5">
      <w:pPr>
        <w:spacing/>
        <w:ind w:right="0" w:firstLine="0" w:left="0"/>
        <w:rPr/>
      </w:pPr>
      <w:r>
        <w:rPr>
          <w:rFonts w:ascii="Times New Roman" w:hAnsi="Times New Roman" w:eastAsia="Times New Roman" w:cs="Times New Roman"/>
          <w:color w:val="000000"/>
          <w:sz w:val="24"/>
        </w:rPr>
        <w:t xml:space="preserve">Each work item should be small enough to review independently.</w:t>
      </w:r>
      <w:r/>
    </w:p>
    <w:p w14:paraId="010989E6">
      <w:pPr>
        <w:spacing/>
        <w:ind w:right="0" w:firstLine="0" w:left="0"/>
        <w:rPr/>
      </w:pPr>
      <w:r>
        <w:rPr>
          <w:rFonts w:ascii="Times New Roman" w:hAnsi="Times New Roman" w:eastAsia="Times New Roman" w:cs="Times New Roman"/>
          <w:color w:val="000000"/>
          <w:sz w:val="24"/>
        </w:rPr>
        <w:t xml:space="preserve">Suggested branch names:</w:t>
      </w:r>
      <w:r/>
    </w:p>
    <w:p w14:paraId="4221B112">
      <w:pPr>
        <w:spacing/>
        <w:ind w:right="0" w:firstLine="0" w:left="0"/>
        <w:rPr/>
      </w:pPr>
      <w:r>
        <w:rPr>
          <w:rFonts w:ascii="Courier New" w:hAnsi="Courier New" w:eastAsia="Courier New" w:cs="Courier New"/>
          <w:color w:val="000000"/>
          <w:sz w:val="20"/>
        </w:rPr>
        <w:t xml:space="preserve">feat/task-persistence</w:t>
      </w:r>
      <w:r/>
    </w:p>
    <w:p w14:paraId="4B331810">
      <w:pPr>
        <w:spacing/>
        <w:ind w:right="0" w:firstLine="0" w:left="0"/>
        <w:rPr/>
      </w:pPr>
      <w:r>
        <w:rPr>
          <w:rFonts w:ascii="Courier New" w:hAnsi="Courier New" w:eastAsia="Courier New" w:cs="Courier New"/>
          <w:color w:val="000000"/>
          <w:sz w:val="20"/>
        </w:rPr>
        <w:t xml:space="preserve">feat/windows-file-search</w:t>
      </w:r>
      <w:r/>
    </w:p>
    <w:p w14:paraId="09BB2001">
      <w:pPr>
        <w:spacing/>
        <w:ind w:right="0" w:firstLine="0" w:left="0"/>
        <w:rPr/>
      </w:pPr>
      <w:r>
        <w:rPr>
          <w:rFonts w:ascii="Courier New" w:hAnsi="Courier New" w:eastAsia="Courier New" w:cs="Courier New"/>
          <w:color w:val="000000"/>
          <w:sz w:val="20"/>
        </w:rPr>
        <w:t xml:space="preserve">feat/deterministic-planner</w:t>
      </w:r>
      <w:r/>
    </w:p>
    <w:p w14:paraId="71E32466">
      <w:pPr>
        <w:spacing/>
        <w:ind w:right="0" w:firstLine="0" w:left="0"/>
        <w:rPr/>
      </w:pPr>
      <w:r>
        <w:rPr>
          <w:rFonts w:ascii="Courier New" w:hAnsi="Courier New" w:eastAsia="Courier New" w:cs="Courier New"/>
          <w:color w:val="000000"/>
          <w:sz w:val="20"/>
        </w:rPr>
        <w:t xml:space="preserve">test/task-recovery</w:t>
      </w:r>
      <w:r/>
    </w:p>
    <w:p w14:paraId="3955F182">
      <w:pPr>
        <w:spacing/>
        <w:ind w:right="0" w:firstLine="0" w:left="0"/>
        <w:rPr/>
      </w:pPr>
      <w:r>
        <w:rPr>
          <w:rFonts w:ascii="Courier New" w:hAnsi="Courier New" w:eastAsia="Courier New" w:cs="Courier New"/>
          <w:color w:val="000000"/>
          <w:sz w:val="20"/>
        </w:rPr>
        <w:t xml:space="preserve">docs/vertical-slice-setup</w:t>
      </w:r>
      <w:r/>
    </w:p>
    <w:p w14:paraId="526B1735">
      <w:pPr>
        <w:spacing/>
        <w:ind w:right="0" w:firstLine="0" w:left="0"/>
        <w:rPr/>
      </w:pPr>
      <w:r>
        <w:rPr>
          <w:rFonts w:ascii="Times New Roman" w:hAnsi="Times New Roman" w:eastAsia="Times New Roman" w:cs="Times New Roman"/>
          <w:color w:val="000000"/>
          <w:sz w:val="24"/>
        </w:rPr>
        <w:t xml:space="preserve">Every pull request should include:</w:t>
      </w:r>
      <w:r/>
    </w:p>
    <w:p w14:paraId="34FCD1BF">
      <w:pPr>
        <w:pStyle w:val="668"/>
        <w:numPr>
          <w:ilvl w:val="0"/>
          <w:numId w:val="4"/>
        </w:numPr>
        <w:spacing/>
        <w:ind w:right="0"/>
        <w:jc w:val="left"/>
        <w:rPr/>
      </w:pPr>
      <w:r>
        <w:rPr>
          <w:rFonts w:ascii="Times New Roman" w:hAnsi="Times New Roman" w:eastAsia="Times New Roman" w:cs="Times New Roman"/>
          <w:color w:val="000000"/>
          <w:sz w:val="24"/>
        </w:rPr>
        <w:t xml:space="preserve">The requirement or work-item ID.</w:t>
      </w:r>
      <w:r/>
    </w:p>
    <w:p w14:paraId="1385F0EA">
      <w:pPr>
        <w:pStyle w:val="668"/>
        <w:numPr>
          <w:ilvl w:val="0"/>
          <w:numId w:val="4"/>
        </w:numPr>
        <w:spacing/>
        <w:ind w:right="0"/>
        <w:jc w:val="left"/>
        <w:rPr/>
      </w:pPr>
      <w:r>
        <w:rPr>
          <w:rFonts w:ascii="Times New Roman" w:hAnsi="Times New Roman" w:eastAsia="Times New Roman" w:cs="Times New Roman"/>
          <w:color w:val="000000"/>
          <w:sz w:val="24"/>
        </w:rPr>
        <w:t xml:space="preserve">Files and interfaces changed.</w:t>
      </w:r>
      <w:r/>
    </w:p>
    <w:p w14:paraId="36B13823">
      <w:pPr>
        <w:pStyle w:val="668"/>
        <w:numPr>
          <w:ilvl w:val="0"/>
          <w:numId w:val="4"/>
        </w:numPr>
        <w:spacing/>
        <w:ind w:right="0"/>
        <w:jc w:val="left"/>
        <w:rPr/>
      </w:pPr>
      <w:r>
        <w:rPr>
          <w:rFonts w:ascii="Times New Roman" w:hAnsi="Times New Roman" w:eastAsia="Times New Roman" w:cs="Times New Roman"/>
          <w:color w:val="000000"/>
          <w:sz w:val="24"/>
        </w:rPr>
        <w:t xml:space="preserve">Tests added and their results.</w:t>
      </w:r>
      <w:r/>
    </w:p>
    <w:p w14:paraId="36C3E527">
      <w:pPr>
        <w:pStyle w:val="668"/>
        <w:numPr>
          <w:ilvl w:val="0"/>
          <w:numId w:val="4"/>
        </w:numPr>
        <w:spacing/>
        <w:ind w:right="0"/>
        <w:jc w:val="left"/>
        <w:rPr/>
      </w:pPr>
      <w:r>
        <w:rPr>
          <w:rFonts w:ascii="Times New Roman" w:hAnsi="Times New Roman" w:eastAsia="Times New Roman" w:cs="Times New Roman"/>
          <w:color w:val="000000"/>
          <w:sz w:val="24"/>
        </w:rPr>
        <w:t xml:space="preserve">Database migration or configuration impact.</w:t>
      </w:r>
      <w:r/>
    </w:p>
    <w:p w14:paraId="15B4D82B">
      <w:pPr>
        <w:pStyle w:val="668"/>
        <w:numPr>
          <w:ilvl w:val="0"/>
          <w:numId w:val="4"/>
        </w:numPr>
        <w:spacing/>
        <w:ind w:right="0"/>
        <w:jc w:val="left"/>
        <w:rPr/>
      </w:pPr>
      <w:r>
        <w:rPr>
          <w:rFonts w:ascii="Times New Roman" w:hAnsi="Times New Roman" w:eastAsia="Times New Roman" w:cs="Times New Roman"/>
          <w:color w:val="000000"/>
          <w:sz w:val="24"/>
        </w:rPr>
        <w:t xml:space="preserve">Security, retry and failure implications.</w:t>
      </w:r>
      <w:r/>
    </w:p>
    <w:p w14:paraId="1AFBA173">
      <w:pPr>
        <w:pStyle w:val="668"/>
        <w:numPr>
          <w:ilvl w:val="0"/>
          <w:numId w:val="4"/>
        </w:numPr>
        <w:spacing/>
        <w:ind w:right="0"/>
        <w:jc w:val="left"/>
        <w:rPr/>
      </w:pPr>
      <w:r>
        <w:rPr>
          <w:rFonts w:ascii="Times New Roman" w:hAnsi="Times New Roman" w:eastAsia="Times New Roman" w:cs="Times New Roman"/>
          <w:color w:val="000000"/>
          <w:sz w:val="24"/>
        </w:rPr>
        <w:t xml:space="preserve">Compatibility considerations for other developers.</w:t>
      </w:r>
      <w:r/>
    </w:p>
    <w:p w14:paraId="2F607440">
      <w:pPr>
        <w:pStyle w:val="668"/>
        <w:numPr>
          <w:ilvl w:val="0"/>
          <w:numId w:val="4"/>
        </w:numPr>
        <w:spacing/>
        <w:ind w:right="0"/>
        <w:jc w:val="left"/>
        <w:rPr/>
      </w:pPr>
      <w:r>
        <w:rPr>
          <w:rFonts w:ascii="Times New Roman" w:hAnsi="Times New Roman" w:eastAsia="Times New Roman" w:cs="Times New Roman"/>
          <w:color w:val="000000"/>
          <w:sz w:val="24"/>
        </w:rPr>
        <w:t xml:space="preserve">Known limitations.</w:t>
      </w:r>
      <w:r/>
    </w:p>
    <w:p w14:paraId="1818735B">
      <w:pPr>
        <w:spacing/>
        <w:ind w:right="0" w:firstLine="0" w:left="0"/>
        <w:rPr/>
      </w:pPr>
      <w:r>
        <w:rPr>
          <w:rFonts w:ascii="Times New Roman" w:hAnsi="Times New Roman" w:eastAsia="Times New Roman" w:cs="Times New Roman"/>
          <w:color w:val="000000"/>
          <w:sz w:val="24"/>
        </w:rPr>
        <w:t xml:space="preserve">Changes to shared contracts require review from both the producer and the consumer. Changes involving authentication, authorization, filesystem boundaries, approval or recovery need an additional security-focused review.</w:t>
      </w:r>
      <w:r/>
    </w:p>
    <w:p w14:paraId="639C04A9">
      <w:pPr>
        <w:spacing/>
        <w:ind w:right="0" w:firstLine="0" w:left="0"/>
        <w:rPr/>
      </w:pPr>
      <w:r>
        <w:rPr>
          <w:rFonts w:ascii="Times New Roman" w:hAnsi="Times New Roman" w:eastAsia="Times New Roman" w:cs="Times New Roman"/>
          <w:color w:val="000000"/>
          <w:sz w:val="24"/>
        </w:rPr>
        <w:t xml:space="preserve">Do not merge code merely because the author reports that it works locally. Required checks must either pass or be explicitly recorded as blocked; missing checks must not be silently treated as successful.</w:t>
      </w:r>
      <w:r/>
    </w:p>
    <w:p w14:paraId="73D6E410">
      <w:pPr>
        <w:pStyle w:val="140"/>
        <w:spacing/>
        <w:ind w:right="0" w:firstLine="0" w:left="0"/>
        <w:rPr/>
      </w:pPr>
      <w:r>
        <w:rPr>
          <w:rFonts w:ascii="Times New Roman" w:hAnsi="Times New Roman" w:eastAsia="Times New Roman" w:cs="Times New Roman"/>
          <w:b/>
          <w:color w:val="000000"/>
          <w:sz w:val="36"/>
        </w:rPr>
        <w:t xml:space="preserve">04.07.11 Suggested milestone schedule</w:t>
      </w:r>
      <w:r/>
    </w:p>
    <w:p w14:paraId="10AEEA01">
      <w:pPr>
        <w:spacing/>
        <w:ind w:right="0" w:firstLine="0" w:left="0"/>
        <w:rPr/>
      </w:pPr>
      <w:r>
        <w:rPr>
          <w:rFonts w:ascii="Times New Roman" w:hAnsi="Times New Roman" w:eastAsia="Times New Roman" w:cs="Times New Roman"/>
          <w:color w:val="000000"/>
          <w:sz w:val="24"/>
        </w:rPr>
        <w:t xml:space="preserve">This schedule is a planning estimate within the broader 10–12 week project, not a commitment based on measured team availability.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44"/>
        <w:gridCol w:w="5945"/>
      </w:tblGrid>
      <w:tr>
        <w:trPr/>
        <w:tc>
          <w:tcPr>
            <w:tcBorders/>
            <w:tcMar>
              <w:left w:w="15" w:type="dxa"/>
              <w:top w:w="15" w:type="dxa"/>
              <w:right w:w="15" w:type="dxa"/>
              <w:bottom w:w="15" w:type="dxa"/>
            </w:tcMar>
            <w:tcW w:w="1144" w:type="dxa"/>
            <w:vAlign w:val="center"/>
          </w:tcPr>
          <w:p w14:paraId="2228A5A5">
            <w:pPr>
              <w:spacing/>
              <w:ind w:right="0" w:firstLine="0" w:left="0"/>
              <w:jc w:val="center"/>
              <w:rPr/>
            </w:pPr>
            <w:r>
              <w:rPr>
                <w:rFonts w:ascii="Times New Roman" w:hAnsi="Times New Roman" w:eastAsia="Times New Roman" w:cs="Times New Roman"/>
                <w:b/>
                <w:color w:val="000000"/>
                <w:sz w:val="24"/>
              </w:rPr>
              <w:t xml:space="preserve">Period</w:t>
            </w:r>
            <w:r/>
          </w:p>
        </w:tc>
        <w:tc>
          <w:tcPr>
            <w:tcBorders/>
            <w:tcMar>
              <w:left w:w="15" w:type="dxa"/>
              <w:top w:w="15" w:type="dxa"/>
              <w:right w:w="15" w:type="dxa"/>
              <w:bottom w:w="15" w:type="dxa"/>
            </w:tcMar>
            <w:tcW w:w="5945" w:type="dxa"/>
            <w:vAlign w:val="center"/>
          </w:tcPr>
          <w:p w14:paraId="0BD8A22E">
            <w:pPr>
              <w:spacing/>
              <w:ind w:right="0" w:firstLine="0" w:left="0"/>
              <w:jc w:val="center"/>
              <w:rPr/>
            </w:pPr>
            <w:r>
              <w:rPr>
                <w:rFonts w:ascii="Times New Roman" w:hAnsi="Times New Roman" w:eastAsia="Times New Roman" w:cs="Times New Roman"/>
                <w:b/>
                <w:color w:val="000000"/>
                <w:sz w:val="24"/>
              </w:rPr>
              <w:t xml:space="preserve">Primary objective</w:t>
            </w:r>
            <w:r/>
          </w:p>
        </w:tc>
      </w:tr>
      <w:tr>
        <w:trPr/>
        <w:tc>
          <w:tcPr>
            <w:tcBorders/>
            <w:tcMar>
              <w:left w:w="15" w:type="dxa"/>
              <w:top w:w="15" w:type="dxa"/>
              <w:right w:w="15" w:type="dxa"/>
              <w:bottom w:w="15" w:type="dxa"/>
            </w:tcMar>
            <w:tcW w:w="1144" w:type="dxa"/>
            <w:vAlign w:val="center"/>
          </w:tcPr>
          <w:p w14:paraId="3416B7B3">
            <w:pPr>
              <w:spacing/>
              <w:ind w:right="0" w:firstLine="0" w:left="0"/>
              <w:rPr/>
            </w:pPr>
            <w:r>
              <w:rPr>
                <w:rFonts w:ascii="Times New Roman" w:hAnsi="Times New Roman" w:eastAsia="Times New Roman" w:cs="Times New Roman"/>
                <w:color w:val="000000"/>
                <w:sz w:val="24"/>
              </w:rPr>
              <w:t xml:space="preserve">Days 1–2</w:t>
            </w:r>
            <w:r/>
          </w:p>
        </w:tc>
        <w:tc>
          <w:tcPr>
            <w:tcBorders/>
            <w:tcMar>
              <w:left w:w="15" w:type="dxa"/>
              <w:top w:w="15" w:type="dxa"/>
              <w:right w:w="15" w:type="dxa"/>
              <w:bottom w:w="15" w:type="dxa"/>
            </w:tcMar>
            <w:tcW w:w="5945" w:type="dxa"/>
            <w:vAlign w:val="center"/>
          </w:tcPr>
          <w:p w14:paraId="1F4DBF37">
            <w:pPr>
              <w:spacing/>
              <w:ind w:right="0" w:firstLine="0" w:left="0"/>
              <w:rPr/>
            </w:pPr>
            <w:r>
              <w:rPr>
                <w:rFonts w:ascii="Times New Roman" w:hAnsi="Times New Roman" w:eastAsia="Times New Roman" w:cs="Times New Roman"/>
                <w:color w:val="000000"/>
                <w:sz w:val="24"/>
              </w:rPr>
              <w:t xml:space="preserve">Agree contracts and repository conventions</w:t>
            </w:r>
            <w:r/>
          </w:p>
        </w:tc>
      </w:tr>
      <w:tr>
        <w:trPr/>
        <w:tc>
          <w:tcPr>
            <w:tcBorders/>
            <w:tcMar>
              <w:left w:w="15" w:type="dxa"/>
              <w:top w:w="15" w:type="dxa"/>
              <w:right w:w="15" w:type="dxa"/>
              <w:bottom w:w="15" w:type="dxa"/>
            </w:tcMar>
            <w:tcW w:w="1144" w:type="dxa"/>
            <w:vAlign w:val="center"/>
          </w:tcPr>
          <w:p w14:paraId="0A6952EE">
            <w:pPr>
              <w:spacing/>
              <w:ind w:right="0" w:firstLine="0" w:left="0"/>
              <w:rPr/>
            </w:pPr>
            <w:r>
              <w:rPr>
                <w:rFonts w:ascii="Times New Roman" w:hAnsi="Times New Roman" w:eastAsia="Times New Roman" w:cs="Times New Roman"/>
                <w:color w:val="000000"/>
                <w:sz w:val="24"/>
              </w:rPr>
              <w:t xml:space="preserve">Days 3–5</w:t>
            </w:r>
            <w:r/>
          </w:p>
        </w:tc>
        <w:tc>
          <w:tcPr>
            <w:tcBorders/>
            <w:tcMar>
              <w:left w:w="15" w:type="dxa"/>
              <w:top w:w="15" w:type="dxa"/>
              <w:right w:w="15" w:type="dxa"/>
              <w:bottom w:w="15" w:type="dxa"/>
            </w:tcMar>
            <w:tcW w:w="5945" w:type="dxa"/>
            <w:vAlign w:val="center"/>
          </w:tcPr>
          <w:p w14:paraId="309276C9">
            <w:pPr>
              <w:spacing/>
              <w:ind w:right="0" w:firstLine="0" w:left="0"/>
              <w:rPr/>
            </w:pPr>
            <w:r>
              <w:rPr>
                <w:rFonts w:ascii="Times New Roman" w:hAnsi="Times New Roman" w:eastAsia="Times New Roman" w:cs="Times New Roman"/>
                <w:color w:val="000000"/>
                <w:sz w:val="24"/>
              </w:rPr>
              <w:t xml:space="preserve">Task API, persistence, bridge skeleton and planner fixtures</w:t>
            </w:r>
            <w:r/>
          </w:p>
        </w:tc>
      </w:tr>
      <w:tr>
        <w:trPr/>
        <w:tc>
          <w:tcPr>
            <w:tcBorders/>
            <w:tcMar>
              <w:left w:w="15" w:type="dxa"/>
              <w:top w:w="15" w:type="dxa"/>
              <w:right w:w="15" w:type="dxa"/>
              <w:bottom w:w="15" w:type="dxa"/>
            </w:tcMar>
            <w:tcW w:w="1144" w:type="dxa"/>
            <w:vAlign w:val="center"/>
          </w:tcPr>
          <w:p w14:paraId="0B809249">
            <w:pPr>
              <w:spacing/>
              <w:ind w:right="0" w:firstLine="0" w:left="0"/>
              <w:rPr/>
            </w:pPr>
            <w:r>
              <w:rPr>
                <w:rFonts w:ascii="Times New Roman" w:hAnsi="Times New Roman" w:eastAsia="Times New Roman" w:cs="Times New Roman"/>
                <w:color w:val="000000"/>
                <w:sz w:val="24"/>
              </w:rPr>
              <w:t xml:space="preserve">Days 6–8</w:t>
            </w:r>
            <w:r/>
          </w:p>
        </w:tc>
        <w:tc>
          <w:tcPr>
            <w:tcBorders/>
            <w:tcMar>
              <w:left w:w="15" w:type="dxa"/>
              <w:top w:w="15" w:type="dxa"/>
              <w:right w:w="15" w:type="dxa"/>
              <w:bottom w:w="15" w:type="dxa"/>
            </w:tcMar>
            <w:tcW w:w="5945" w:type="dxa"/>
            <w:vAlign w:val="center"/>
          </w:tcPr>
          <w:p w14:paraId="4788B74A">
            <w:pPr>
              <w:spacing/>
              <w:ind w:right="0" w:firstLine="0" w:left="0"/>
              <w:rPr/>
            </w:pPr>
            <w:r>
              <w:rPr>
                <w:rFonts w:ascii="Times New Roman" w:hAnsi="Times New Roman" w:eastAsia="Times New Roman" w:cs="Times New Roman"/>
                <w:color w:val="000000"/>
                <w:sz w:val="24"/>
              </w:rPr>
              <w:t xml:space="preserve">Scoped file search and orchestration integration</w:t>
            </w:r>
            <w:r/>
          </w:p>
        </w:tc>
      </w:tr>
      <w:tr>
        <w:trPr/>
        <w:tc>
          <w:tcPr>
            <w:tcBorders/>
            <w:tcMar>
              <w:left w:w="15" w:type="dxa"/>
              <w:top w:w="15" w:type="dxa"/>
              <w:right w:w="15" w:type="dxa"/>
              <w:bottom w:w="15" w:type="dxa"/>
            </w:tcMar>
            <w:tcW w:w="1144" w:type="dxa"/>
            <w:vAlign w:val="center"/>
          </w:tcPr>
          <w:p w14:paraId="61093AEC">
            <w:pPr>
              <w:spacing/>
              <w:ind w:right="0" w:firstLine="0" w:left="0"/>
              <w:rPr/>
            </w:pPr>
            <w:r>
              <w:rPr>
                <w:rFonts w:ascii="Times New Roman" w:hAnsi="Times New Roman" w:eastAsia="Times New Roman" w:cs="Times New Roman"/>
                <w:color w:val="000000"/>
                <w:sz w:val="24"/>
              </w:rPr>
              <w:t xml:space="preserve">Days 9–10</w:t>
            </w:r>
            <w:r/>
          </w:p>
        </w:tc>
        <w:tc>
          <w:tcPr>
            <w:tcBorders/>
            <w:tcMar>
              <w:left w:w="15" w:type="dxa"/>
              <w:top w:w="15" w:type="dxa"/>
              <w:right w:w="15" w:type="dxa"/>
              <w:bottom w:w="15" w:type="dxa"/>
            </w:tcMar>
            <w:tcW w:w="5945" w:type="dxa"/>
            <w:vAlign w:val="center"/>
          </w:tcPr>
          <w:p w14:paraId="514A2D0F">
            <w:pPr>
              <w:spacing/>
              <w:ind w:right="0" w:firstLine="0" w:left="0"/>
              <w:rPr/>
            </w:pPr>
            <w:r>
              <w:rPr>
                <w:rFonts w:ascii="Times New Roman" w:hAnsi="Times New Roman" w:eastAsia="Times New Roman" w:cs="Times New Roman"/>
                <w:color w:val="000000"/>
                <w:sz w:val="24"/>
              </w:rPr>
              <w:t xml:space="preserve">CLI integration, failure tests and first complete demonstration</w:t>
            </w:r>
            <w:r/>
          </w:p>
        </w:tc>
      </w:tr>
      <w:tr>
        <w:trPr/>
        <w:tc>
          <w:tcPr>
            <w:tcBorders/>
            <w:tcMar>
              <w:left w:w="15" w:type="dxa"/>
              <w:top w:w="15" w:type="dxa"/>
              <w:right w:w="15" w:type="dxa"/>
              <w:bottom w:w="15" w:type="dxa"/>
            </w:tcMar>
            <w:tcW w:w="1144" w:type="dxa"/>
            <w:vAlign w:val="center"/>
          </w:tcPr>
          <w:p w14:paraId="7B6C8D42">
            <w:pPr>
              <w:spacing/>
              <w:ind w:right="0" w:firstLine="0" w:left="0"/>
              <w:rPr/>
            </w:pPr>
            <w:r>
              <w:rPr>
                <w:rFonts w:ascii="Times New Roman" w:hAnsi="Times New Roman" w:eastAsia="Times New Roman" w:cs="Times New Roman"/>
                <w:color w:val="000000"/>
                <w:sz w:val="24"/>
              </w:rPr>
              <w:t xml:space="preserve">Days 11–12</w:t>
            </w:r>
            <w:r/>
          </w:p>
        </w:tc>
        <w:tc>
          <w:tcPr>
            <w:tcBorders/>
            <w:tcMar>
              <w:left w:w="15" w:type="dxa"/>
              <w:top w:w="15" w:type="dxa"/>
              <w:right w:w="15" w:type="dxa"/>
              <w:bottom w:w="15" w:type="dxa"/>
            </w:tcMar>
            <w:tcW w:w="5945" w:type="dxa"/>
            <w:vAlign w:val="center"/>
          </w:tcPr>
          <w:p w14:paraId="323FC415">
            <w:pPr>
              <w:spacing/>
              <w:ind w:right="0" w:firstLine="0" w:left="0"/>
              <w:rPr/>
            </w:pPr>
            <w:r>
              <w:rPr>
                <w:rFonts w:ascii="Times New Roman" w:hAnsi="Times New Roman" w:eastAsia="Times New Roman" w:cs="Times New Roman"/>
                <w:color w:val="000000"/>
                <w:sz w:val="24"/>
              </w:rPr>
              <w:t xml:space="preserve">Multi-user validation, fixes and reproducibility review</w:t>
            </w:r>
            <w:r/>
          </w:p>
        </w:tc>
      </w:tr>
    </w:tbl>
    <w:p w14:paraId="5A667E57">
      <w:pPr>
        <w:spacing/>
        <w:ind w:right="0" w:firstLine="0" w:left="0"/>
        <w:rPr/>
      </w:pPr>
      <w:r>
        <w:rPr>
          <w:rFonts w:ascii="Times New Roman" w:hAnsi="Times New Roman" w:eastAsia="Times New Roman" w:cs="Times New Roman"/>
          <w:color w:val="000000"/>
          <w:sz w:val="24"/>
        </w:rPr>
        <w:t xml:space="preserve">If the bridge transport, device authentication or task-recovery design is not yet resolved, extend the milestone rather than bypassing those boundaries.</w:t>
      </w:r>
      <w:r/>
    </w:p>
    <w:p w14:paraId="68380800">
      <w:pPr>
        <w:pStyle w:val="140"/>
        <w:spacing/>
        <w:ind w:right="0" w:firstLine="0" w:left="0"/>
        <w:rPr/>
      </w:pPr>
      <w:r>
        <w:rPr>
          <w:rFonts w:ascii="Times New Roman" w:hAnsi="Times New Roman" w:eastAsia="Times New Roman" w:cs="Times New Roman"/>
          <w:b/>
          <w:color w:val="000000"/>
          <w:sz w:val="36"/>
        </w:rPr>
        <w:t xml:space="preserve">04.07.12 Milestone sign-off checklist</w:t>
      </w:r>
      <w:r/>
    </w:p>
    <w:p w14:paraId="0D43C97E">
      <w:pPr>
        <w:pStyle w:val="141"/>
        <w:spacing/>
        <w:ind w:right="0" w:firstLine="0" w:left="0"/>
        <w:rPr/>
      </w:pPr>
      <w:r>
        <w:rPr>
          <w:rFonts w:ascii="Times New Roman" w:hAnsi="Times New Roman" w:eastAsia="Times New Roman" w:cs="Times New Roman"/>
          <w:b/>
          <w:color w:val="000000"/>
          <w:sz w:val="28"/>
        </w:rPr>
        <w:t xml:space="preserve">Milestone sign-off</w:t>
      </w:r>
      <w:r/>
    </w:p>
    <w:p w14:paraId="3EA012B7">
      <w:pPr>
        <w:pStyle w:val="141"/>
        <w:spacing/>
        <w:ind w:right="0" w:firstLine="0" w:left="0"/>
        <w:rPr/>
      </w:pPr>
      <w:r>
        <w:rPr>
          <w:rFonts w:ascii="Times New Roman" w:hAnsi="Times New Roman" w:eastAsia="Times New Roman" w:cs="Times New Roman"/>
          <w:b/>
          <w:color w:val="000000"/>
          <w:sz w:val="28"/>
        </w:rPr>
        <w:t xml:space="preserve">0/10</w:t>
      </w:r>
      <w:r/>
    </w:p>
    <w:p w14:paraId="4E55C2FB">
      <w:pPr>
        <w:spacing/>
        <w:ind w:right="0" w:firstLine="0" w:left="0"/>
        <w:rPr/>
      </w:pPr>
      <w:r>
        <w:rPr>
          <w:rFonts w:ascii="Times New Roman" w:hAnsi="Times New Roman" w:eastAsia="Times New Roman" w:cs="Times New Roman"/>
          <w:color w:val="000000"/>
          <w:sz w:val="24"/>
        </w:rPr>
        <w:t xml:space="preserve">Contracts</w:t>
      </w:r>
      <w:r/>
    </w:p>
    <w:p w14:paraId="237DF8A7">
      <w:pPr>
        <w:spacing/>
        <w:ind w:right="0" w:firstLine="0" w:left="0"/>
        <w:rPr/>
      </w:pPr>
      <w:r>
        <w:rPr>
          <w:rFonts w:ascii="Times New Roman" w:hAnsi="Times New Roman" w:eastAsia="Times New Roman" w:cs="Times New Roman"/>
          <w:color w:val="000000"/>
          <w:sz w:val="24"/>
        </w:rPr>
        <w:t xml:space="preserve">Task, step and operation contracts are agreed</w:t>
      </w:r>
      <w:r/>
    </w:p>
    <w:p w14:paraId="30BF9BBB">
      <w:pPr>
        <w:spacing/>
        <w:ind w:right="0" w:firstLine="0" w:left="0"/>
        <w:rPr/>
      </w:pPr>
      <w:r>
        <w:rPr>
          <w:rFonts w:ascii="Times New Roman" w:hAnsi="Times New Roman" w:eastAsia="Times New Roman" w:cs="Times New Roman"/>
          <w:color w:val="000000"/>
          <w:sz w:val="24"/>
        </w:rPr>
        <w:t xml:space="preserve">Shared fixtures and error codes are committed</w:t>
      </w:r>
      <w:r/>
    </w:p>
    <w:p w14:paraId="1CD0621E">
      <w:pPr>
        <w:spacing/>
        <w:ind w:right="0" w:firstLine="0" w:left="0"/>
        <w:rPr/>
      </w:pPr>
      <w:r>
        <w:rPr>
          <w:rFonts w:ascii="Times New Roman" w:hAnsi="Times New Roman" w:eastAsia="Times New Roman" w:cs="Times New Roman"/>
          <w:color w:val="000000"/>
          <w:sz w:val="24"/>
        </w:rPr>
        <w:t xml:space="preserve">Backend</w:t>
      </w:r>
      <w:r/>
    </w:p>
    <w:p w14:paraId="30239138">
      <w:pPr>
        <w:spacing/>
        <w:ind w:right="0" w:firstLine="0" w:left="0"/>
        <w:rPr/>
      </w:pPr>
      <w:r>
        <w:rPr>
          <w:rFonts w:ascii="Times New Roman" w:hAnsi="Times New Roman" w:eastAsia="Times New Roman" w:cs="Times New Roman"/>
          <w:color w:val="000000"/>
          <w:sz w:val="24"/>
        </w:rPr>
        <w:t xml:space="preserve">Task acceptance and idempotency tests pass on PostgreSQL</w:t>
      </w:r>
      <w:r/>
    </w:p>
    <w:p w14:paraId="4B35B5CF">
      <w:pPr>
        <w:spacing/>
        <w:ind w:right="0" w:firstLine="0" w:left="0"/>
        <w:rPr/>
      </w:pPr>
      <w:r>
        <w:rPr>
          <w:rFonts w:ascii="Times New Roman" w:hAnsi="Times New Roman" w:eastAsia="Times New Roman" w:cs="Times New Roman"/>
          <w:color w:val="000000"/>
          <w:sz w:val="24"/>
        </w:rPr>
        <w:t xml:space="preserve">Ownership and legal state transitions are enforced</w:t>
      </w:r>
      <w:r/>
    </w:p>
    <w:p w14:paraId="42F9DA73">
      <w:pPr>
        <w:spacing/>
        <w:ind w:right="0" w:firstLine="0" w:left="0"/>
        <w:rPr/>
      </w:pPr>
      <w:r>
        <w:rPr>
          <w:rFonts w:ascii="Times New Roman" w:hAnsi="Times New Roman" w:eastAsia="Times New Roman" w:cs="Times New Roman"/>
          <w:color w:val="000000"/>
          <w:sz w:val="24"/>
        </w:rPr>
        <w:t xml:space="preserve">Windows bridge</w:t>
      </w:r>
      <w:r/>
    </w:p>
    <w:p w14:paraId="10635133">
      <w:pPr>
        <w:spacing/>
        <w:ind w:right="0" w:firstLine="0" w:left="0"/>
        <w:rPr/>
      </w:pPr>
      <w:r>
        <w:rPr>
          <w:rFonts w:ascii="Times New Roman" w:hAnsi="Times New Roman" w:eastAsia="Times New Roman" w:cs="Times New Roman"/>
          <w:color w:val="000000"/>
          <w:sz w:val="24"/>
        </w:rPr>
        <w:t xml:space="preserve">Bridge authentication and target-device validation pass</w:t>
      </w:r>
      <w:r/>
    </w:p>
    <w:p w14:paraId="5A1B7B11">
      <w:pPr>
        <w:spacing/>
        <w:ind w:right="0" w:firstLine="0" w:left="0"/>
        <w:rPr/>
      </w:pPr>
      <w:r>
        <w:rPr>
          <w:rFonts w:ascii="Times New Roman" w:hAnsi="Times New Roman" w:eastAsia="Times New Roman" w:cs="Times New Roman"/>
          <w:color w:val="000000"/>
          <w:sz w:val="24"/>
        </w:rPr>
        <w:t xml:space="preserve">Scoped search and Windows path security tests pass</w:t>
      </w:r>
      <w:r/>
    </w:p>
    <w:p w14:paraId="40234114">
      <w:pPr>
        <w:spacing/>
        <w:ind w:right="0" w:firstLine="0" w:left="0"/>
        <w:rPr/>
      </w:pPr>
      <w:r>
        <w:rPr>
          <w:rFonts w:ascii="Times New Roman" w:hAnsi="Times New Roman" w:eastAsia="Times New Roman" w:cs="Times New Roman"/>
          <w:color w:val="000000"/>
          <w:sz w:val="24"/>
        </w:rPr>
        <w:t xml:space="preserve">Integration</w:t>
      </w:r>
      <w:r/>
    </w:p>
    <w:p w14:paraId="293F8A66">
      <w:pPr>
        <w:spacing/>
        <w:ind w:right="0" w:firstLine="0" w:left="0"/>
        <w:rPr/>
      </w:pPr>
      <w:r>
        <w:rPr>
          <w:rFonts w:ascii="Times New Roman" w:hAnsi="Times New Roman" w:eastAsia="Times New Roman" w:cs="Times New Roman"/>
          <w:color w:val="000000"/>
          <w:sz w:val="24"/>
        </w:rPr>
        <w:t xml:space="preserve">Complete CLI-to-Windows workflow succeeds</w:t>
      </w:r>
      <w:r/>
    </w:p>
    <w:p w14:paraId="5CE6C06B">
      <w:pPr>
        <w:spacing/>
        <w:ind w:right="0" w:firstLine="0" w:left="0"/>
        <w:rPr/>
      </w:pPr>
      <w:r>
        <w:rPr>
          <w:rFonts w:ascii="Times New Roman" w:hAnsi="Times New Roman" w:eastAsia="Times New Roman" w:cs="Times New Roman"/>
          <w:color w:val="000000"/>
          <w:sz w:val="24"/>
        </w:rPr>
        <w:t xml:space="preserve">Lost-response and restart scenarios are reconciled safely</w:t>
      </w:r>
      <w:r/>
    </w:p>
    <w:p w14:paraId="3E689797">
      <w:pPr>
        <w:spacing/>
        <w:ind w:right="0" w:firstLine="0" w:left="0"/>
        <w:rPr/>
      </w:pPr>
      <w:r>
        <w:rPr>
          <w:rFonts w:ascii="Times New Roman" w:hAnsi="Times New Roman" w:eastAsia="Times New Roman" w:cs="Times New Roman"/>
          <w:color w:val="000000"/>
          <w:sz w:val="24"/>
        </w:rPr>
        <w:t xml:space="preserve">Release readiness</w:t>
      </w:r>
      <w:r/>
    </w:p>
    <w:p w14:paraId="2C1E899D">
      <w:pPr>
        <w:spacing/>
        <w:ind w:right="0" w:firstLine="0" w:left="0"/>
        <w:rPr/>
      </w:pPr>
      <w:r>
        <w:rPr>
          <w:rFonts w:ascii="Times New Roman" w:hAnsi="Times New Roman" w:eastAsia="Times New Roman" w:cs="Times New Roman"/>
          <w:color w:val="000000"/>
          <w:sz w:val="24"/>
        </w:rPr>
        <w:t xml:space="preserve">Cross-user and concurrent-worker tests pass</w:t>
      </w:r>
      <w:r/>
    </w:p>
    <w:p w14:paraId="6F5580FA">
      <w:pPr>
        <w:spacing/>
        <w:ind w:right="0" w:firstLine="0" w:left="0"/>
        <w:rPr/>
      </w:pPr>
      <w:r>
        <w:rPr>
          <w:rFonts w:ascii="Times New Roman" w:hAnsi="Times New Roman" w:eastAsia="Times New Roman" w:cs="Times New Roman"/>
          <w:color w:val="000000"/>
          <w:sz w:val="24"/>
        </w:rPr>
        <w:t xml:space="preserve">Clean setup and known limitations are documented</w:t>
      </w:r>
      <w:r/>
    </w:p>
    <w:p w14:paraId="741A1E6E">
      <w:pPr>
        <w:spacing/>
        <w:ind w:right="0" w:firstLine="0" w:left="0"/>
        <w:rPr/>
      </w:pPr>
      <w:r>
        <w:rPr>
          <w:rFonts w:ascii="Times New Roman" w:hAnsi="Times New Roman" w:eastAsia="Times New Roman" w:cs="Times New Roman"/>
          <w:color w:val="000000"/>
          <w:sz w:val="24"/>
        </w:rPr>
        <w:t xml:space="preserve">This is a manual checklist, not an automated test report.</w:t>
      </w:r>
      <w:r/>
    </w:p>
    <w:p w14:paraId="143EF21E">
      <w:pPr>
        <w:spacing/>
        <w:ind w:right="0" w:firstLine="0" w:left="0"/>
        <w:rPr/>
      </w:pPr>
      <w:r>
        <w:rPr>
          <w:rFonts w:ascii="Times New Roman" w:hAnsi="Times New Roman" w:eastAsia="Times New Roman" w:cs="Times New Roman"/>
          <w:color w:val="000000"/>
          <w:sz w:val="24"/>
        </w:rPr>
        <w:t xml:space="preserve">Milestone completion rule: all mandatory checks pass, known limitations are documented, and the team can demonstrate the workflow on the intended environment. Any critical or high-severity security issue blocks sign-off.</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95013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73B9D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6E08AB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194AC1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2026-10-22T14:25:23Z</dcterms:created>
  <dcterms:modified xsi:type="dcterms:W3CDTF">2026-10-22T14:27:03Z</dcterms:modified>
</cp:coreProperties>
</file>