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7D0C754">
      <w:pPr>
        <w:pStyle w:val="140"/>
        <w:spacing/>
        <w:ind w:right="0" w:firstLine="0" w:left="0"/>
        <w:rPr/>
      </w:pPr>
      <w:r>
        <w:rPr>
          <w:rFonts w:ascii="Times New Roman" w:hAnsi="Times New Roman" w:eastAsia="Times New Roman" w:cs="Times New Roman"/>
          <w:b/>
          <w:color w:val="000000"/>
          <w:sz w:val="36"/>
        </w:rPr>
        <w:t xml:space="preserve">04.06.01 Purpose</w:t>
      </w:r>
      <w:r/>
    </w:p>
    <w:p w14:paraId="7FFA436C">
      <w:pPr>
        <w:spacing/>
        <w:ind w:right="0" w:firstLine="0" w:left="0"/>
        <w:rPr/>
      </w:pPr>
      <w:r>
        <w:rPr>
          <w:rFonts w:ascii="Times New Roman" w:hAnsi="Times New Roman" w:eastAsia="Times New Roman" w:cs="Times New Roman"/>
          <w:color w:val="000000"/>
          <w:sz w:val="24"/>
        </w:rPr>
        <w:t xml:space="preserve">The first vertical slice is the smallest complete workflow that proves the core NEXUS architecture works across the CLI, backend, database and a real Windows computer.</w:t>
      </w:r>
      <w:r/>
    </w:p>
    <w:p w14:paraId="7AFB74A5">
      <w:pPr>
        <w:spacing/>
        <w:ind w:right="0" w:firstLine="0" w:left="0"/>
        <w:rPr/>
      </w:pPr>
      <w:r>
        <w:rPr>
          <w:rFonts w:ascii="Times New Roman" w:hAnsi="Times New Roman" w:eastAsia="Times New Roman" w:cs="Times New Roman"/>
          <w:color w:val="000000"/>
          <w:sz w:val="24"/>
        </w:rPr>
        <w:t xml:space="preserve">Instead of building all backend modules, AI planning, memory and automation tools independently, the team will deliver one end-to-end capability:</w:t>
      </w:r>
      <w:r/>
    </w:p>
    <w:p w14:paraId="754719E0">
      <w:pPr>
        <w:spacing/>
        <w:ind w:right="0" w:firstLine="0" w:left="0"/>
        <w:rPr/>
      </w:pPr>
      <w:r>
        <w:rPr>
          <w:rFonts w:ascii="Times New Roman" w:hAnsi="Times New Roman" w:eastAsia="Times New Roman" w:cs="Times New Roman"/>
          <w:color w:val="000000"/>
          <w:sz w:val="24"/>
        </w:rPr>
        <w:t xml:space="preserve">A user submits a file-search request in the terminal, NEXUS persists a task, routes it to the explicitly selected Windows device, searches only an approved directory, records the result and displays it to the user.</w:t>
      </w:r>
      <w:r/>
    </w:p>
    <w:p w14:paraId="1B9A2028">
      <w:pPr>
        <w:spacing/>
        <w:ind w:right="0" w:firstLine="0" w:left="0"/>
        <w:rPr/>
      </w:pPr>
      <w:r>
        <w:rPr>
          <w:rFonts w:ascii="Times New Roman" w:hAnsi="Times New Roman" w:eastAsia="Times New Roman" w:cs="Times New Roman"/>
          <w:color w:val="000000"/>
          <w:sz w:val="24"/>
        </w:rPr>
        <w:t xml:space="preserve">This milestone uses a deterministic plan. It does not require a live AI model, document summarization, unrestricted shell commands or graphical desktop automation.</w:t>
      </w:r>
      <w:r/>
    </w:p>
    <w:p w14:paraId="24E44494">
      <w:pPr>
        <w:pStyle w:val="141"/>
        <w:spacing/>
        <w:ind w:right="0" w:firstLine="0" w:left="0"/>
        <w:rPr/>
      </w:pPr>
      <w:r>
        <w:rPr>
          <w:rFonts w:ascii="Times New Roman" w:hAnsi="Times New Roman" w:eastAsia="Times New Roman" w:cs="Times New Roman"/>
          <w:b/>
          <w:color w:val="000000"/>
          <w:sz w:val="28"/>
        </w:rPr>
        <w:t xml:space="preserve">Success criteria</w:t>
      </w:r>
      <w:r/>
    </w:p>
    <w:p w14:paraId="791CB18C">
      <w:pPr>
        <w:pStyle w:val="668"/>
        <w:numPr>
          <w:ilvl w:val="0"/>
          <w:numId w:val="1"/>
        </w:numPr>
        <w:spacing/>
        <w:ind w:right="0"/>
        <w:jc w:val="left"/>
        <w:rPr/>
      </w:pPr>
      <w:r>
        <w:rPr>
          <w:rFonts w:ascii="Times New Roman" w:hAnsi="Times New Roman" w:eastAsia="Times New Roman" w:cs="Times New Roman"/>
          <w:color w:val="000000"/>
          <w:sz w:val="24"/>
        </w:rPr>
        <w:t xml:space="preserve">The task has a durable ID and persisted status.</w:t>
      </w:r>
      <w:r/>
    </w:p>
    <w:p w14:paraId="15FFAF94">
      <w:pPr>
        <w:pStyle w:val="668"/>
        <w:numPr>
          <w:ilvl w:val="0"/>
          <w:numId w:val="1"/>
        </w:numPr>
        <w:spacing/>
        <w:ind w:right="0"/>
        <w:jc w:val="left"/>
        <w:rPr/>
      </w:pPr>
      <w:r>
        <w:rPr>
          <w:rFonts w:ascii="Times New Roman" w:hAnsi="Times New Roman" w:eastAsia="Times New Roman" w:cs="Times New Roman"/>
          <w:color w:val="000000"/>
          <w:sz w:val="24"/>
        </w:rPr>
        <w:t xml:space="preserve">The authenticated user owns the task.</w:t>
      </w:r>
      <w:r/>
    </w:p>
    <w:p w14:paraId="751AEC8C">
      <w:pPr>
        <w:pStyle w:val="668"/>
        <w:numPr>
          <w:ilvl w:val="0"/>
          <w:numId w:val="1"/>
        </w:numPr>
        <w:spacing/>
        <w:ind w:right="0"/>
        <w:jc w:val="left"/>
        <w:rPr/>
      </w:pPr>
      <w:r>
        <w:rPr>
          <w:rFonts w:ascii="Times New Roman" w:hAnsi="Times New Roman" w:eastAsia="Times New Roman" w:cs="Times New Roman"/>
          <w:color w:val="000000"/>
          <w:sz w:val="24"/>
        </w:rPr>
        <w:t xml:space="preserve">The selected device is authenticated and authorized.</w:t>
      </w:r>
      <w:r/>
    </w:p>
    <w:p w14:paraId="534CD867">
      <w:pPr>
        <w:pStyle w:val="668"/>
        <w:numPr>
          <w:ilvl w:val="0"/>
          <w:numId w:val="1"/>
        </w:numPr>
        <w:spacing/>
        <w:ind w:right="0"/>
        <w:jc w:val="left"/>
        <w:rPr/>
      </w:pPr>
      <w:r>
        <w:rPr>
          <w:rFonts w:ascii="Times New Roman" w:hAnsi="Times New Roman" w:eastAsia="Times New Roman" w:cs="Times New Roman"/>
          <w:color w:val="000000"/>
          <w:sz w:val="24"/>
        </w:rPr>
        <w:t xml:space="preserve">The backend and bridge validate the operation independently.</w:t>
      </w:r>
      <w:r/>
    </w:p>
    <w:p w14:paraId="6354838A">
      <w:pPr>
        <w:pStyle w:val="668"/>
        <w:numPr>
          <w:ilvl w:val="0"/>
          <w:numId w:val="1"/>
        </w:numPr>
        <w:spacing/>
        <w:ind w:right="0"/>
        <w:jc w:val="left"/>
        <w:rPr/>
      </w:pPr>
      <w:r>
        <w:rPr>
          <w:rFonts w:ascii="Times New Roman" w:hAnsi="Times New Roman" w:eastAsia="Times New Roman" w:cs="Times New Roman"/>
          <w:color w:val="000000"/>
          <w:sz w:val="24"/>
        </w:rPr>
        <w:t xml:space="preserve">File access remains inside a configured directory scope.</w:t>
      </w:r>
      <w:r/>
    </w:p>
    <w:p w14:paraId="73196A86">
      <w:pPr>
        <w:pStyle w:val="668"/>
        <w:numPr>
          <w:ilvl w:val="0"/>
          <w:numId w:val="1"/>
        </w:numPr>
        <w:spacing/>
        <w:ind w:right="0"/>
        <w:jc w:val="left"/>
        <w:rPr/>
      </w:pPr>
      <w:r>
        <w:rPr>
          <w:rFonts w:ascii="Times New Roman" w:hAnsi="Times New Roman" w:eastAsia="Times New Roman" w:cs="Times New Roman"/>
          <w:color w:val="000000"/>
          <w:sz w:val="24"/>
        </w:rPr>
        <w:t xml:space="preserve">Duplicate requests do not create duplicate tasks.</w:t>
      </w:r>
      <w:r/>
    </w:p>
    <w:p w14:paraId="75B604CB">
      <w:pPr>
        <w:pStyle w:val="668"/>
        <w:numPr>
          <w:ilvl w:val="0"/>
          <w:numId w:val="1"/>
        </w:numPr>
        <w:spacing/>
        <w:ind w:right="0"/>
        <w:jc w:val="left"/>
        <w:rPr/>
      </w:pPr>
      <w:r>
        <w:rPr>
          <w:rFonts w:ascii="Times New Roman" w:hAnsi="Times New Roman" w:eastAsia="Times New Roman" w:cs="Times New Roman"/>
          <w:color w:val="000000"/>
          <w:sz w:val="24"/>
        </w:rPr>
        <w:t xml:space="preserve">Failures and disconnections are represented honestly.</w:t>
      </w:r>
      <w:r/>
    </w:p>
    <w:p w14:paraId="697760DF">
      <w:pPr>
        <w:pStyle w:val="668"/>
        <w:numPr>
          <w:ilvl w:val="0"/>
          <w:numId w:val="1"/>
        </w:numPr>
        <w:spacing/>
        <w:ind w:right="0"/>
        <w:jc w:val="left"/>
        <w:rPr/>
      </w:pPr>
      <w:r>
        <w:rPr>
          <w:rFonts w:ascii="Times New Roman" w:hAnsi="Times New Roman" w:eastAsia="Times New Roman" w:cs="Times New Roman"/>
          <w:color w:val="000000"/>
          <w:sz w:val="24"/>
        </w:rPr>
        <w:t xml:space="preserve">The CLI displays the recorded outcome rather than assuming success.</w:t>
      </w:r>
      <w:r/>
    </w:p>
    <w:p w14:paraId="65343DF3">
      <w:pPr>
        <w:pStyle w:val="140"/>
        <w:spacing/>
        <w:ind w:right="0" w:firstLine="0" w:left="0"/>
        <w:rPr/>
      </w:pPr>
      <w:r>
        <w:rPr>
          <w:rFonts w:ascii="Times New Roman" w:hAnsi="Times New Roman" w:eastAsia="Times New Roman" w:cs="Times New Roman"/>
          <w:b/>
          <w:color w:val="000000"/>
          <w:sz w:val="36"/>
        </w:rPr>
        <w:t xml:space="preserve">04.06.02 Scope boundary</w:t>
      </w:r>
      <w:r/>
    </w:p>
    <w:p w14:paraId="789B03E9">
      <w:pPr>
        <w:spacing/>
        <w:ind w:right="0" w:firstLine="0" w:left="0"/>
        <w:rPr/>
      </w:pPr>
      <w:r>
        <w:rPr>
          <w:rFonts w:ascii="Times New Roman" w:hAnsi="Times New Roman" w:eastAsia="Times New Roman" w:cs="Times New Roman"/>
          <w:color w:val="000000"/>
          <w:sz w:val="24"/>
        </w:rPr>
        <w:t xml:space="preserve">Included in this slice</w:t>
      </w:r>
      <w:r/>
    </w:p>
    <w:p w14:paraId="16776B17">
      <w:pPr>
        <w:spacing/>
        <w:ind w:right="0" w:firstLine="0" w:left="0"/>
        <w:rPr/>
      </w:pPr>
      <w:r>
        <w:rPr>
          <w:rFonts w:ascii="Times New Roman" w:hAnsi="Times New Roman" w:eastAsia="Times New Roman" w:cs="Times New Roman"/>
          <w:color w:val="000000"/>
          <w:sz w:val="24"/>
        </w:rPr>
        <w:t xml:space="preserve">Authentication, device selection, task creation, PostgreSQL persistence, deterministic planning, policy validation, bridge communication, scoped file search, task history and basic recovery tests.</w:t>
      </w:r>
      <w:r/>
    </w:p>
    <w:p w14:paraId="27B01A92">
      <w:pPr>
        <w:spacing/>
        <w:ind w:right="0" w:firstLine="0" w:left="0"/>
        <w:rPr/>
      </w:pPr>
      <w:r>
        <w:rPr>
          <w:rFonts w:ascii="Times New Roman" w:hAnsi="Times New Roman" w:eastAsia="Times New Roman" w:cs="Times New Roman"/>
          <w:color w:val="000000"/>
          <w:sz w:val="24"/>
        </w:rPr>
        <w:t xml:space="preserve">Excluded from this slice</w:t>
      </w:r>
      <w:r/>
    </w:p>
    <w:p w14:paraId="28F82732">
      <w:pPr>
        <w:spacing/>
        <w:ind w:right="0" w:firstLine="0" w:left="0"/>
        <w:rPr/>
      </w:pPr>
      <w:r>
        <w:rPr>
          <w:rFonts w:ascii="Times New Roman" w:hAnsi="Times New Roman" w:eastAsia="Times New Roman" w:cs="Times New Roman"/>
          <w:color w:val="000000"/>
          <w:sz w:val="24"/>
        </w:rPr>
        <w:t xml:space="preserve">Live AI planning, semantic memory retrieval, document summarization, file creation, application launching, GUI automation, broad multi-step plans and unrestricted command execution.</w:t>
      </w:r>
      <w:r/>
    </w:p>
    <w:p w14:paraId="16AE3E33">
      <w:pPr>
        <w:spacing/>
        <w:ind w:right="0" w:firstLine="0" w:left="0"/>
        <w:rPr/>
      </w:pPr>
      <w:r>
        <w:rPr>
          <w:rFonts w:ascii="Times New Roman" w:hAnsi="Times New Roman" w:eastAsia="Times New Roman" w:cs="Times New Roman"/>
          <w:color w:val="000000"/>
          <w:sz w:val="24"/>
        </w:rPr>
        <w:t xml:space="preserve">The first slice is not the entire MVP. It is the integration foundation on which the remaining features will depend.</w:t>
      </w:r>
      <w:r/>
    </w:p>
    <w:p w14:paraId="1DB58047">
      <w:pPr>
        <w:pStyle w:val="140"/>
        <w:spacing/>
        <w:ind w:right="0" w:firstLine="0" w:left="0"/>
        <w:rPr/>
      </w:pPr>
      <w:r>
        <w:rPr>
          <w:rFonts w:ascii="Times New Roman" w:hAnsi="Times New Roman" w:eastAsia="Times New Roman" w:cs="Times New Roman"/>
          <w:b/>
          <w:color w:val="000000"/>
          <w:sz w:val="36"/>
        </w:rPr>
        <w:t xml:space="preserve">04.06.03 End-to-end execution flow</w:t>
      </w:r>
      <w:r/>
    </w:p>
    <w:p w14:paraId="09A17E05">
      <w:pPr>
        <w:pStyle w:val="141"/>
        <w:spacing/>
        <w:ind w:right="0" w:firstLine="0" w:left="0"/>
        <w:rPr/>
      </w:pPr>
      <w:r>
        <w:rPr>
          <w:rFonts w:ascii="Times New Roman" w:hAnsi="Times New Roman" w:eastAsia="Times New Roman" w:cs="Times New Roman"/>
          <w:b/>
          <w:color w:val="000000"/>
          <w:sz w:val="28"/>
        </w:rPr>
        <w:t xml:space="preserve">1</w:t>
      </w:r>
      <w:r/>
    </w:p>
    <w:p w14:paraId="4C8782B1">
      <w:pPr>
        <w:spacing/>
        <w:ind w:right="0" w:firstLine="0" w:left="0"/>
        <w:rPr/>
      </w:pPr>
      <w:r>
        <w:rPr>
          <w:rFonts w:ascii="Times New Roman" w:hAnsi="Times New Roman" w:eastAsia="Times New Roman" w:cs="Times New Roman"/>
          <w:color w:val="000000"/>
          <w:sz w:val="24"/>
        </w:rPr>
        <w:t xml:space="preserve">CLI</w:t>
      </w:r>
      <w:r/>
    </w:p>
    <w:p w14:paraId="73BDD06D">
      <w:pPr>
        <w:spacing/>
        <w:ind w:right="0" w:firstLine="0" w:left="0"/>
        <w:rPr/>
      </w:pPr>
      <w:r>
        <w:rPr>
          <w:rFonts w:ascii="Times New Roman" w:hAnsi="Times New Roman" w:eastAsia="Times New Roman" w:cs="Times New Roman"/>
          <w:color w:val="000000"/>
          <w:sz w:val="24"/>
        </w:rPr>
        <w:t xml:space="preserve">Submit request, target device and client request ID</w:t>
      </w:r>
      <w:r/>
    </w:p>
    <w:p w14:paraId="7964108C">
      <w:pPr>
        <w:pStyle w:val="141"/>
        <w:spacing/>
        <w:ind w:right="0" w:firstLine="0" w:left="0"/>
        <w:rPr/>
      </w:pPr>
      <w:r>
        <w:rPr>
          <w:rFonts w:ascii="Times New Roman" w:hAnsi="Times New Roman" w:eastAsia="Times New Roman" w:cs="Times New Roman"/>
          <w:b/>
          <w:color w:val="000000"/>
          <w:sz w:val="28"/>
        </w:rPr>
        <w:t xml:space="preserve">2</w:t>
      </w:r>
      <w:r/>
    </w:p>
    <w:p w14:paraId="6982F8C6">
      <w:pPr>
        <w:spacing/>
        <w:ind w:right="0" w:firstLine="0" w:left="0"/>
        <w:rPr/>
      </w:pPr>
      <w:r>
        <w:rPr>
          <w:rFonts w:ascii="Times New Roman" w:hAnsi="Times New Roman" w:eastAsia="Times New Roman" w:cs="Times New Roman"/>
          <w:color w:val="000000"/>
          <w:sz w:val="24"/>
        </w:rPr>
        <w:t xml:space="preserve">FastAPI</w:t>
      </w:r>
      <w:r/>
    </w:p>
    <w:p w14:paraId="282C1771">
      <w:pPr>
        <w:spacing/>
        <w:ind w:right="0" w:firstLine="0" w:left="0"/>
        <w:rPr/>
      </w:pPr>
      <w:r>
        <w:rPr>
          <w:rFonts w:ascii="Times New Roman" w:hAnsi="Times New Roman" w:eastAsia="Times New Roman" w:cs="Times New Roman"/>
          <w:color w:val="000000"/>
          <w:sz w:val="24"/>
        </w:rPr>
        <w:t xml:space="preserve">Authenticate user and validate request</w:t>
      </w:r>
      <w:r/>
    </w:p>
    <w:p w14:paraId="59F09D30">
      <w:pPr>
        <w:pStyle w:val="141"/>
        <w:spacing/>
        <w:ind w:right="0" w:firstLine="0" w:left="0"/>
        <w:rPr/>
      </w:pPr>
      <w:r>
        <w:rPr>
          <w:rFonts w:ascii="Times New Roman" w:hAnsi="Times New Roman" w:eastAsia="Times New Roman" w:cs="Times New Roman"/>
          <w:b/>
          <w:color w:val="000000"/>
          <w:sz w:val="28"/>
        </w:rPr>
        <w:t xml:space="preserve">3</w:t>
      </w:r>
      <w:r/>
    </w:p>
    <w:p w14:paraId="4FFB227C">
      <w:pPr>
        <w:spacing/>
        <w:ind w:right="0" w:firstLine="0" w:left="0"/>
        <w:rPr/>
      </w:pPr>
      <w:r>
        <w:rPr>
          <w:rFonts w:ascii="Times New Roman" w:hAnsi="Times New Roman" w:eastAsia="Times New Roman" w:cs="Times New Roman"/>
          <w:color w:val="000000"/>
          <w:sz w:val="24"/>
        </w:rPr>
        <w:t xml:space="preserve">PostgreSQL</w:t>
      </w:r>
      <w:r/>
    </w:p>
    <w:p w14:paraId="09928C3F">
      <w:pPr>
        <w:spacing/>
        <w:ind w:right="0" w:firstLine="0" w:left="0"/>
        <w:rPr/>
      </w:pPr>
      <w:r>
        <w:rPr>
          <w:rFonts w:ascii="Times New Roman" w:hAnsi="Times New Roman" w:eastAsia="Times New Roman" w:cs="Times New Roman"/>
          <w:color w:val="000000"/>
          <w:sz w:val="24"/>
        </w:rPr>
        <w:t xml:space="preserve">Persist task and enforce idempotency</w:t>
      </w:r>
      <w:r/>
    </w:p>
    <w:p w14:paraId="50DF692D">
      <w:pPr>
        <w:pStyle w:val="141"/>
        <w:spacing/>
        <w:ind w:right="0" w:firstLine="0" w:left="0"/>
        <w:rPr/>
      </w:pPr>
      <w:r>
        <w:rPr>
          <w:rFonts w:ascii="Times New Roman" w:hAnsi="Times New Roman" w:eastAsia="Times New Roman" w:cs="Times New Roman"/>
          <w:b/>
          <w:color w:val="000000"/>
          <w:sz w:val="28"/>
        </w:rPr>
        <w:t xml:space="preserve">4</w:t>
      </w:r>
      <w:r/>
    </w:p>
    <w:p w14:paraId="04E0D0BB">
      <w:pPr>
        <w:spacing/>
        <w:ind w:right="0" w:firstLine="0" w:left="0"/>
        <w:rPr/>
      </w:pPr>
      <w:r>
        <w:rPr>
          <w:rFonts w:ascii="Times New Roman" w:hAnsi="Times New Roman" w:eastAsia="Times New Roman" w:cs="Times New Roman"/>
          <w:color w:val="000000"/>
          <w:sz w:val="24"/>
        </w:rPr>
        <w:t xml:space="preserve">Task orchestrator</w:t>
      </w:r>
      <w:r/>
    </w:p>
    <w:p w14:paraId="229A56ED">
      <w:pPr>
        <w:spacing/>
        <w:ind w:right="0" w:firstLine="0" w:left="0"/>
        <w:rPr/>
      </w:pPr>
      <w:r>
        <w:rPr>
          <w:rFonts w:ascii="Times New Roman" w:hAnsi="Times New Roman" w:eastAsia="Times New Roman" w:cs="Times New Roman"/>
          <w:color w:val="000000"/>
          <w:sz w:val="24"/>
        </w:rPr>
        <w:t xml:space="preserve">Claim task and prepare a registered search operation</w:t>
      </w:r>
      <w:r/>
    </w:p>
    <w:p w14:paraId="39CEDB3F">
      <w:pPr>
        <w:pStyle w:val="141"/>
        <w:spacing/>
        <w:ind w:right="0" w:firstLine="0" w:left="0"/>
        <w:rPr/>
      </w:pPr>
      <w:r>
        <w:rPr>
          <w:rFonts w:ascii="Times New Roman" w:hAnsi="Times New Roman" w:eastAsia="Times New Roman" w:cs="Times New Roman"/>
          <w:b/>
          <w:color w:val="000000"/>
          <w:sz w:val="28"/>
        </w:rPr>
        <w:t xml:space="preserve">5</w:t>
      </w:r>
      <w:r/>
    </w:p>
    <w:p w14:paraId="59274584">
      <w:pPr>
        <w:spacing/>
        <w:ind w:right="0" w:firstLine="0" w:left="0"/>
        <w:rPr/>
      </w:pPr>
      <w:r>
        <w:rPr>
          <w:rFonts w:ascii="Times New Roman" w:hAnsi="Times New Roman" w:eastAsia="Times New Roman" w:cs="Times New Roman"/>
          <w:color w:val="000000"/>
          <w:sz w:val="24"/>
        </w:rPr>
        <w:t xml:space="preserve">Policy engine</w:t>
      </w:r>
      <w:r/>
    </w:p>
    <w:p w14:paraId="353B3BAB">
      <w:pPr>
        <w:spacing/>
        <w:ind w:right="0" w:firstLine="0" w:left="0"/>
        <w:rPr/>
      </w:pPr>
      <w:r>
        <w:rPr>
          <w:rFonts w:ascii="Times New Roman" w:hAnsi="Times New Roman" w:eastAsia="Times New Roman" w:cs="Times New Roman"/>
          <w:color w:val="000000"/>
          <w:sz w:val="24"/>
        </w:rPr>
        <w:t xml:space="preserve">Validate ownership, device, tool and directory scope</w:t>
      </w:r>
      <w:r/>
    </w:p>
    <w:p w14:paraId="159CB4F3">
      <w:pPr>
        <w:pStyle w:val="141"/>
        <w:spacing/>
        <w:ind w:right="0" w:firstLine="0" w:left="0"/>
        <w:rPr/>
      </w:pPr>
      <w:r>
        <w:rPr>
          <w:rFonts w:ascii="Times New Roman" w:hAnsi="Times New Roman" w:eastAsia="Times New Roman" w:cs="Times New Roman"/>
          <w:b/>
          <w:color w:val="000000"/>
          <w:sz w:val="28"/>
        </w:rPr>
        <w:t xml:space="preserve">6</w:t>
      </w:r>
      <w:r/>
    </w:p>
    <w:p w14:paraId="7FD063BE">
      <w:pPr>
        <w:spacing/>
        <w:ind w:right="0" w:firstLine="0" w:left="0"/>
        <w:rPr/>
      </w:pPr>
      <w:r>
        <w:rPr>
          <w:rFonts w:ascii="Times New Roman" w:hAnsi="Times New Roman" w:eastAsia="Times New Roman" w:cs="Times New Roman"/>
          <w:color w:val="000000"/>
          <w:sz w:val="24"/>
        </w:rPr>
        <w:t xml:space="preserve">Windows bridge</w:t>
      </w:r>
      <w:r/>
    </w:p>
    <w:p w14:paraId="4504FB5E">
      <w:pPr>
        <w:spacing/>
        <w:ind w:right="0" w:firstLine="0" w:left="0"/>
        <w:rPr/>
      </w:pPr>
      <w:r>
        <w:rPr>
          <w:rFonts w:ascii="Times New Roman" w:hAnsi="Times New Roman" w:eastAsia="Times New Roman" w:cs="Times New Roman"/>
          <w:color w:val="000000"/>
          <w:sz w:val="24"/>
        </w:rPr>
        <w:t xml:space="preserve">Authenticate request and validate local restrictions</w:t>
      </w:r>
      <w:r/>
    </w:p>
    <w:p w14:paraId="7418D99D">
      <w:pPr>
        <w:pStyle w:val="141"/>
        <w:spacing/>
        <w:ind w:right="0" w:firstLine="0" w:left="0"/>
        <w:rPr/>
      </w:pPr>
      <w:r>
        <w:rPr>
          <w:rFonts w:ascii="Times New Roman" w:hAnsi="Times New Roman" w:eastAsia="Times New Roman" w:cs="Times New Roman"/>
          <w:b/>
          <w:color w:val="000000"/>
          <w:sz w:val="28"/>
        </w:rPr>
        <w:t xml:space="preserve">7</w:t>
      </w:r>
      <w:r/>
    </w:p>
    <w:p w14:paraId="04B1706B">
      <w:pPr>
        <w:spacing/>
        <w:ind w:right="0" w:firstLine="0" w:left="0"/>
        <w:rPr/>
      </w:pPr>
      <w:r>
        <w:rPr>
          <w:rFonts w:ascii="Times New Roman" w:hAnsi="Times New Roman" w:eastAsia="Times New Roman" w:cs="Times New Roman"/>
          <w:color w:val="000000"/>
          <w:sz w:val="24"/>
        </w:rPr>
        <w:t xml:space="preserve">Filesystem tool</w:t>
      </w:r>
      <w:r/>
    </w:p>
    <w:p w14:paraId="5D8DC15A">
      <w:pPr>
        <w:spacing/>
        <w:ind w:right="0" w:firstLine="0" w:left="0"/>
        <w:rPr/>
      </w:pPr>
      <w:r>
        <w:rPr>
          <w:rFonts w:ascii="Times New Roman" w:hAnsi="Times New Roman" w:eastAsia="Times New Roman" w:cs="Times New Roman"/>
          <w:color w:val="000000"/>
          <w:sz w:val="24"/>
        </w:rPr>
        <w:t xml:space="preserve">Search only the configured test directory</w:t>
      </w:r>
      <w:r/>
    </w:p>
    <w:p w14:paraId="62755976">
      <w:pPr>
        <w:pStyle w:val="141"/>
        <w:spacing/>
        <w:ind w:right="0" w:firstLine="0" w:left="0"/>
        <w:rPr/>
      </w:pPr>
      <w:r>
        <w:rPr>
          <w:rFonts w:ascii="Times New Roman" w:hAnsi="Times New Roman" w:eastAsia="Times New Roman" w:cs="Times New Roman"/>
          <w:b/>
          <w:color w:val="000000"/>
          <w:sz w:val="28"/>
        </w:rPr>
        <w:t xml:space="preserve">8</w:t>
      </w:r>
      <w:r/>
    </w:p>
    <w:p w14:paraId="43D10AF8">
      <w:pPr>
        <w:spacing/>
        <w:ind w:right="0" w:firstLine="0" w:left="0"/>
        <w:rPr/>
      </w:pPr>
      <w:r>
        <w:rPr>
          <w:rFonts w:ascii="Times New Roman" w:hAnsi="Times New Roman" w:eastAsia="Times New Roman" w:cs="Times New Roman"/>
          <w:color w:val="000000"/>
          <w:sz w:val="24"/>
        </w:rPr>
        <w:t xml:space="preserve">PostgreSQL</w:t>
      </w:r>
      <w:r/>
    </w:p>
    <w:p w14:paraId="51EA70E0">
      <w:pPr>
        <w:spacing/>
        <w:ind w:right="0" w:firstLine="0" w:left="0"/>
        <w:rPr/>
      </w:pPr>
      <w:r>
        <w:rPr>
          <w:rFonts w:ascii="Times New Roman" w:hAnsi="Times New Roman" w:eastAsia="Times New Roman" w:cs="Times New Roman"/>
          <w:color w:val="000000"/>
          <w:sz w:val="24"/>
        </w:rPr>
        <w:t xml:space="preserve">Persist step outcome and final task status</w:t>
      </w:r>
      <w:r/>
    </w:p>
    <w:p w14:paraId="7B540FD2">
      <w:pPr>
        <w:pStyle w:val="141"/>
        <w:spacing/>
        <w:ind w:right="0" w:firstLine="0" w:left="0"/>
        <w:rPr/>
      </w:pPr>
      <w:r>
        <w:rPr>
          <w:rFonts w:ascii="Times New Roman" w:hAnsi="Times New Roman" w:eastAsia="Times New Roman" w:cs="Times New Roman"/>
          <w:b/>
          <w:color w:val="000000"/>
          <w:sz w:val="28"/>
        </w:rPr>
        <w:t xml:space="preserve">9</w:t>
      </w:r>
      <w:r/>
    </w:p>
    <w:p w14:paraId="3DB9B02E">
      <w:pPr>
        <w:spacing/>
        <w:ind w:right="0" w:firstLine="0" w:left="0"/>
        <w:rPr/>
      </w:pPr>
      <w:r>
        <w:rPr>
          <w:rFonts w:ascii="Times New Roman" w:hAnsi="Times New Roman" w:eastAsia="Times New Roman" w:cs="Times New Roman"/>
          <w:color w:val="000000"/>
          <w:sz w:val="24"/>
        </w:rPr>
        <w:t xml:space="preserve">CLI</w:t>
      </w:r>
      <w:r/>
    </w:p>
    <w:p w14:paraId="63B66D4A">
      <w:pPr>
        <w:spacing/>
        <w:ind w:right="0" w:firstLine="0" w:left="0"/>
        <w:rPr/>
      </w:pPr>
      <w:r>
        <w:rPr>
          <w:rFonts w:ascii="Times New Roman" w:hAnsi="Times New Roman" w:eastAsia="Times New Roman" w:cs="Times New Roman"/>
          <w:color w:val="000000"/>
          <w:sz w:val="24"/>
        </w:rPr>
        <w:t xml:space="preserve">Display task ID, result summary and any error</w:t>
      </w:r>
      <w:r/>
    </w:p>
    <w:p w14:paraId="1BD94A8B">
      <w:pPr>
        <w:spacing/>
        <w:ind w:right="0" w:firstLine="0" w:left="0"/>
        <w:rPr/>
      </w:pPr>
      <w:r>
        <w:rPr>
          <w:rFonts w:ascii="Times New Roman" w:hAnsi="Times New Roman" w:eastAsia="Times New Roman" w:cs="Times New Roman"/>
          <w:color w:val="000000"/>
          <w:sz w:val="24"/>
        </w:rPr>
        <w:t xml:space="preserve">This is the logical flow. The actual bridge transport remains a decision to validate; outbound polling is the current provisional preference. The flow must preserve the same authorization and recovery rules regardless of transport.</w:t>
      </w:r>
      <w:r/>
    </w:p>
    <w:p w14:paraId="3B218786">
      <w:pPr>
        <w:pStyle w:val="140"/>
        <w:spacing/>
        <w:ind w:right="0" w:firstLine="0" w:left="0"/>
        <w:rPr/>
      </w:pPr>
      <w:r>
        <w:rPr>
          <w:rFonts w:ascii="Times New Roman" w:hAnsi="Times New Roman" w:eastAsia="Times New Roman" w:cs="Times New Roman"/>
          <w:b/>
          <w:color w:val="000000"/>
          <w:sz w:val="36"/>
        </w:rPr>
        <w:t xml:space="preserve">04.06.04 Request and operation contracts</w:t>
      </w:r>
      <w:r/>
    </w:p>
    <w:p w14:paraId="42E41EC4">
      <w:pPr>
        <w:spacing/>
        <w:ind w:right="0" w:firstLine="0" w:left="0"/>
        <w:rPr/>
      </w:pPr>
      <w:r>
        <w:rPr>
          <w:rFonts w:ascii="Times New Roman" w:hAnsi="Times New Roman" w:eastAsia="Times New Roman" w:cs="Times New Roman"/>
          <w:color w:val="000000"/>
          <w:sz w:val="24"/>
        </w:rPr>
        <w:t xml:space="preserve">The first slice needs only a small number of contracts, but each must be explicit before the three developers work in parallel.</w:t>
      </w:r>
      <w:r/>
    </w:p>
    <w:p w14:paraId="32A65D96">
      <w:pPr>
        <w:pStyle w:val="141"/>
        <w:spacing/>
        <w:ind w:right="0" w:firstLine="0" w:left="0"/>
        <w:rPr/>
      </w:pPr>
      <w:r>
        <w:rPr>
          <w:rFonts w:ascii="Times New Roman" w:hAnsi="Times New Roman" w:eastAsia="Times New Roman" w:cs="Times New Roman"/>
          <w:b/>
          <w:color w:val="000000"/>
          <w:sz w:val="28"/>
        </w:rPr>
        <w:t xml:space="preserve">A. Task submission</w:t>
      </w:r>
      <w:r/>
    </w:p>
    <w:p w14:paraId="25015CAA">
      <w:pPr>
        <w:spacing/>
        <w:ind w:right="0" w:firstLine="0" w:left="0"/>
        <w:rPr/>
      </w:pPr>
      <w:r>
        <w:rPr>
          <w:rFonts w:ascii="Times New Roman" w:hAnsi="Times New Roman" w:eastAsia="Times New Roman" w:cs="Times New Roman"/>
          <w:color w:val="000000"/>
          <w:sz w:val="24"/>
        </w:rPr>
        <w:t xml:space="preserve">Illustrative request:</w:t>
      </w:r>
      <w:r/>
    </w:p>
    <w:p w14:paraId="033C4729">
      <w:pPr>
        <w:spacing/>
        <w:ind w:right="0" w:firstLine="0" w:left="0"/>
        <w:rPr/>
      </w:pPr>
      <w:r>
        <w:rPr>
          <w:rFonts w:ascii="Courier New" w:hAnsi="Courier New" w:eastAsia="Courier New" w:cs="Courier New"/>
          <w:color w:val="000000"/>
          <w:sz w:val="20"/>
        </w:rPr>
        <w:t xml:space="preserve">{</w:t>
      </w:r>
      <w:r/>
    </w:p>
    <w:p w14:paraId="380D8D3C">
      <w:pPr>
        <w:spacing/>
        <w:ind w:right="0" w:firstLine="0" w:left="0"/>
        <w:rPr/>
      </w:pPr>
      <w:r>
        <w:rPr>
          <w:rFonts w:ascii="Courier New" w:hAnsi="Courier New" w:eastAsia="Courier New" w:cs="Courier New"/>
          <w:color w:val="000000"/>
          <w:sz w:val="20"/>
        </w:rPr>
        <w:t xml:space="preserve">  "client_request_id": "client-generated-unique-id",</w:t>
      </w:r>
      <w:r/>
    </w:p>
    <w:p w14:paraId="7DC8468D">
      <w:pPr>
        <w:spacing/>
        <w:ind w:right="0" w:firstLine="0" w:left="0"/>
        <w:rPr/>
      </w:pPr>
      <w:r>
        <w:rPr>
          <w:rFonts w:ascii="Courier New" w:hAnsi="Courier New" w:eastAsia="Courier New" w:cs="Courier New"/>
          <w:color w:val="000000"/>
          <w:sz w:val="20"/>
        </w:rPr>
        <w:t xml:space="preserve">  "target_device_id": "registered-device-id",</w:t>
      </w:r>
      <w:r/>
    </w:p>
    <w:p w14:paraId="5E6A2E37">
      <w:pPr>
        <w:spacing/>
        <w:ind w:right="0" w:firstLine="0" w:left="0"/>
        <w:rPr/>
      </w:pPr>
      <w:r>
        <w:rPr>
          <w:rFonts w:ascii="Courier New" w:hAnsi="Courier New" w:eastAsia="Courier New" w:cs="Courier New"/>
          <w:color w:val="000000"/>
          <w:sz w:val="20"/>
        </w:rPr>
        <w:t xml:space="preserve">  "request": "Find files containing the word design"</w:t>
      </w:r>
      <w:r/>
    </w:p>
    <w:p w14:paraId="411235C5">
      <w:pPr>
        <w:spacing/>
        <w:ind w:right="0" w:firstLine="0" w:left="0"/>
        <w:rPr/>
      </w:pPr>
      <w:r>
        <w:rPr>
          <w:rFonts w:ascii="Courier New" w:hAnsi="Courier New" w:eastAsia="Courier New" w:cs="Courier New"/>
          <w:color w:val="000000"/>
          <w:sz w:val="20"/>
        </w:rPr>
        <w:t xml:space="preserve">}</w:t>
      </w:r>
      <w:r/>
    </w:p>
    <w:p w14:paraId="5330CE98">
      <w:pPr>
        <w:spacing/>
        <w:ind w:right="0" w:firstLine="0" w:left="0"/>
        <w:rPr/>
      </w:pPr>
      <w:r>
        <w:rPr>
          <w:rFonts w:ascii="Times New Roman" w:hAnsi="Times New Roman" w:eastAsia="Times New Roman" w:cs="Times New Roman"/>
          <w:color w:val="000000"/>
          <w:sz w:val="24"/>
        </w:rPr>
        <w:t xml:space="preserve">The authenticated user identity must come from the authentication context, not from a client-supplied </w:t>
      </w:r>
      <w:r>
        <w:rPr>
          <w:rFonts w:ascii="Courier New" w:hAnsi="Courier New" w:eastAsia="Courier New" w:cs="Courier New"/>
          <w:color w:val="000000"/>
          <w:sz w:val="20"/>
        </w:rPr>
        <w:t xml:space="preserve">user_id</w:t>
      </w:r>
      <w:r>
        <w:rPr>
          <w:rFonts w:ascii="Times New Roman" w:hAnsi="Times New Roman" w:eastAsia="Times New Roman" w:cs="Times New Roman"/>
          <w:color w:val="000000"/>
          <w:sz w:val="24"/>
        </w:rPr>
        <w:t xml:space="preserve">.</w:t>
      </w:r>
      <w:r/>
    </w:p>
    <w:p w14:paraId="60CAABE5">
      <w:pPr>
        <w:spacing/>
        <w:ind w:right="0" w:firstLine="0" w:left="0"/>
        <w:rPr/>
      </w:pPr>
      <w:r>
        <w:rPr>
          <w:rFonts w:ascii="Times New Roman" w:hAnsi="Times New Roman" w:eastAsia="Times New Roman" w:cs="Times New Roman"/>
          <w:color w:val="000000"/>
          <w:sz w:val="24"/>
        </w:rPr>
        <w:t xml:space="preserve">The backend must validate:</w:t>
      </w:r>
      <w:r/>
    </w:p>
    <w:p w14:paraId="619584A4">
      <w:pPr>
        <w:pStyle w:val="668"/>
        <w:numPr>
          <w:ilvl w:val="0"/>
          <w:numId w:val="1"/>
        </w:numPr>
        <w:spacing/>
        <w:ind w:right="0"/>
        <w:jc w:val="left"/>
        <w:rPr/>
      </w:pPr>
      <w:r>
        <w:rPr>
          <w:rFonts w:ascii="Courier New" w:hAnsi="Courier New" w:eastAsia="Courier New" w:cs="Courier New"/>
          <w:color w:val="000000"/>
          <w:sz w:val="20"/>
        </w:rPr>
        <w:t xml:space="preserve">client_request_id</w:t>
      </w:r>
      <w:r>
        <w:rPr>
          <w:rFonts w:ascii="Times New Roman" w:hAnsi="Times New Roman" w:eastAsia="Times New Roman" w:cs="Times New Roman"/>
          <w:color w:val="000000"/>
          <w:sz w:val="24"/>
        </w:rPr>
        <w:t xml:space="preserve"> is present and conforms to the agreed format.</w:t>
      </w:r>
      <w:r/>
    </w:p>
    <w:p w14:paraId="63CBB76E">
      <w:pPr>
        <w:pStyle w:val="668"/>
        <w:numPr>
          <w:ilvl w:val="0"/>
          <w:numId w:val="1"/>
        </w:numPr>
        <w:spacing/>
        <w:ind w:right="0"/>
        <w:jc w:val="left"/>
        <w:rPr/>
      </w:pPr>
      <w:r>
        <w:rPr>
          <w:rFonts w:ascii="Courier New" w:hAnsi="Courier New" w:eastAsia="Courier New" w:cs="Courier New"/>
          <w:color w:val="000000"/>
          <w:sz w:val="20"/>
        </w:rPr>
        <w:t xml:space="preserve">target_device_id</w:t>
      </w:r>
      <w:r>
        <w:rPr>
          <w:rFonts w:ascii="Times New Roman" w:hAnsi="Times New Roman" w:eastAsia="Times New Roman" w:cs="Times New Roman"/>
          <w:color w:val="000000"/>
          <w:sz w:val="24"/>
        </w:rPr>
        <w:t xml:space="preserve"> refers to a registered device the user is permitted to target.</w:t>
      </w:r>
      <w:r/>
    </w:p>
    <w:p w14:paraId="1DCACA23">
      <w:pPr>
        <w:pStyle w:val="668"/>
        <w:numPr>
          <w:ilvl w:val="0"/>
          <w:numId w:val="1"/>
        </w:numPr>
        <w:spacing/>
        <w:ind w:right="0"/>
        <w:jc w:val="left"/>
        <w:rPr/>
      </w:pPr>
      <w:r>
        <w:rPr>
          <w:rFonts w:ascii="Courier New" w:hAnsi="Courier New" w:eastAsia="Courier New" w:cs="Courier New"/>
          <w:color w:val="000000"/>
          <w:sz w:val="20"/>
        </w:rPr>
        <w:t xml:space="preserve">request</w:t>
      </w:r>
      <w:r>
        <w:rPr>
          <w:rFonts w:ascii="Times New Roman" w:hAnsi="Times New Roman" w:eastAsia="Times New Roman" w:cs="Times New Roman"/>
          <w:color w:val="000000"/>
          <w:sz w:val="24"/>
        </w:rPr>
        <w:t xml:space="preserve"> is non-empty and within the documented length limit.</w:t>
      </w:r>
      <w:r/>
    </w:p>
    <w:p w14:paraId="4D214166">
      <w:pPr>
        <w:pStyle w:val="668"/>
        <w:numPr>
          <w:ilvl w:val="0"/>
          <w:numId w:val="1"/>
        </w:numPr>
        <w:spacing/>
        <w:ind w:right="0"/>
        <w:jc w:val="left"/>
        <w:rPr/>
      </w:pPr>
      <w:r>
        <w:rPr>
          <w:rFonts w:ascii="Times New Roman" w:hAnsi="Times New Roman" w:eastAsia="Times New Roman" w:cs="Times New Roman"/>
          <w:color w:val="000000"/>
          <w:sz w:val="24"/>
        </w:rPr>
        <w:t xml:space="preserve">The requested operation maps to a supported capability.</w:t>
      </w:r>
      <w:r/>
    </w:p>
    <w:p w14:paraId="7522724B">
      <w:pPr>
        <w:pStyle w:val="668"/>
        <w:numPr>
          <w:ilvl w:val="0"/>
          <w:numId w:val="1"/>
        </w:numPr>
        <w:spacing/>
        <w:ind w:right="0"/>
        <w:jc w:val="left"/>
        <w:rPr/>
      </w:pPr>
      <w:r>
        <w:rPr>
          <w:rFonts w:ascii="Times New Roman" w:hAnsi="Times New Roman" w:eastAsia="Times New Roman" w:cs="Times New Roman"/>
          <w:color w:val="000000"/>
          <w:sz w:val="24"/>
        </w:rPr>
        <w:t xml:space="preserve">The request cannot override security policy through natural-language instructions.</w:t>
      </w:r>
      <w:r/>
    </w:p>
    <w:p w14:paraId="07F4377F">
      <w:pPr>
        <w:spacing/>
        <w:ind w:right="0" w:firstLine="0" w:left="0"/>
        <w:rPr/>
      </w:pPr>
      <w:r>
        <w:rPr>
          <w:rFonts w:ascii="Times New Roman" w:hAnsi="Times New Roman" w:eastAsia="Times New Roman" w:cs="Times New Roman"/>
          <w:color w:val="000000"/>
          <w:sz w:val="24"/>
        </w:rPr>
        <w:t xml:space="preserve">The request above is an example, not the final API schema.</w:t>
      </w:r>
      <w:r/>
    </w:p>
    <w:p w14:paraId="7EA6EC18">
      <w:pPr>
        <w:pStyle w:val="141"/>
        <w:spacing/>
        <w:ind w:right="0" w:firstLine="0" w:left="0"/>
        <w:rPr/>
      </w:pPr>
      <w:r>
        <w:rPr>
          <w:rFonts w:ascii="Times New Roman" w:hAnsi="Times New Roman" w:eastAsia="Times New Roman" w:cs="Times New Roman"/>
          <w:b/>
          <w:color w:val="000000"/>
          <w:sz w:val="28"/>
        </w:rPr>
        <w:t xml:space="preserve">B. Deterministic planner output</w:t>
      </w:r>
      <w:r/>
    </w:p>
    <w:p w14:paraId="6AD0C627">
      <w:pPr>
        <w:spacing/>
        <w:ind w:right="0" w:firstLine="0" w:left="0"/>
        <w:rPr/>
      </w:pPr>
      <w:r>
        <w:rPr>
          <w:rFonts w:ascii="Times New Roman" w:hAnsi="Times New Roman" w:eastAsia="Times New Roman" w:cs="Times New Roman"/>
          <w:color w:val="000000"/>
          <w:sz w:val="24"/>
        </w:rPr>
        <w:t xml:space="preserve">For the first slice, a simple deterministic request handler can map an explicitly supported file-search request to a </w:t>
      </w:r>
      <w:r>
        <w:rPr>
          <w:rFonts w:ascii="Courier New" w:hAnsi="Courier New" w:eastAsia="Courier New" w:cs="Courier New"/>
          <w:color w:val="000000"/>
          <w:sz w:val="20"/>
        </w:rPr>
        <w:t xml:space="preserve">search_files</w:t>
      </w:r>
      <w:r>
        <w:rPr>
          <w:rFonts w:ascii="Times New Roman" w:hAnsi="Times New Roman" w:eastAsia="Times New Roman" w:cs="Times New Roman"/>
          <w:color w:val="000000"/>
          <w:sz w:val="24"/>
        </w:rPr>
        <w:t xml:space="preserve"> operation. It should not pretend to understand arbitrary natural-language requests.</w:t>
      </w:r>
      <w:r/>
    </w:p>
    <w:p w14:paraId="6D5806F2">
      <w:pPr>
        <w:spacing/>
        <w:ind w:right="0" w:firstLine="0" w:left="0"/>
        <w:rPr/>
      </w:pPr>
      <w:r>
        <w:rPr>
          <w:rFonts w:ascii="Times New Roman" w:hAnsi="Times New Roman" w:eastAsia="Times New Roman" w:cs="Times New Roman"/>
          <w:color w:val="000000"/>
          <w:sz w:val="24"/>
        </w:rPr>
        <w:t xml:space="preserve">The resulting operation must contain:</w:t>
      </w:r>
      <w:r/>
    </w:p>
    <w:p w14:paraId="2D0FCE55">
      <w:pPr>
        <w:pStyle w:val="668"/>
        <w:numPr>
          <w:ilvl w:val="0"/>
          <w:numId w:val="1"/>
        </w:numPr>
        <w:spacing/>
        <w:ind w:right="0"/>
        <w:jc w:val="left"/>
        <w:rPr/>
      </w:pPr>
      <w:r>
        <w:rPr>
          <w:rFonts w:ascii="Times New Roman" w:hAnsi="Times New Roman" w:eastAsia="Times New Roman" w:cs="Times New Roman"/>
          <w:color w:val="000000"/>
          <w:sz w:val="24"/>
        </w:rPr>
        <w:t xml:space="preserve">Registered tool name and schema version.</w:t>
      </w:r>
      <w:r/>
    </w:p>
    <w:p w14:paraId="47E75B0F">
      <w:pPr>
        <w:pStyle w:val="668"/>
        <w:numPr>
          <w:ilvl w:val="0"/>
          <w:numId w:val="1"/>
        </w:numPr>
        <w:spacing/>
        <w:ind w:right="0"/>
        <w:jc w:val="left"/>
        <w:rPr/>
      </w:pPr>
      <w:r>
        <w:rPr>
          <w:rFonts w:ascii="Times New Roman" w:hAnsi="Times New Roman" w:eastAsia="Times New Roman" w:cs="Times New Roman"/>
          <w:color w:val="000000"/>
          <w:sz w:val="24"/>
        </w:rPr>
        <w:t xml:space="preserve">Target device ID.</w:t>
      </w:r>
      <w:r/>
    </w:p>
    <w:p w14:paraId="46D9BA58">
      <w:pPr>
        <w:pStyle w:val="668"/>
        <w:numPr>
          <w:ilvl w:val="0"/>
          <w:numId w:val="1"/>
        </w:numPr>
        <w:spacing/>
        <w:ind w:right="0"/>
        <w:jc w:val="left"/>
        <w:rPr/>
      </w:pPr>
      <w:r>
        <w:rPr>
          <w:rFonts w:ascii="Times New Roman" w:hAnsi="Times New Roman" w:eastAsia="Times New Roman" w:cs="Times New Roman"/>
          <w:color w:val="000000"/>
          <w:sz w:val="24"/>
        </w:rPr>
        <w:t xml:space="preserve">Logical directory ID.</w:t>
      </w:r>
      <w:r/>
    </w:p>
    <w:p w14:paraId="0770090C">
      <w:pPr>
        <w:pStyle w:val="668"/>
        <w:numPr>
          <w:ilvl w:val="0"/>
          <w:numId w:val="1"/>
        </w:numPr>
        <w:spacing/>
        <w:ind w:right="0"/>
        <w:jc w:val="left"/>
        <w:rPr/>
      </w:pPr>
      <w:r>
        <w:rPr>
          <w:rFonts w:ascii="Times New Roman" w:hAnsi="Times New Roman" w:eastAsia="Times New Roman" w:cs="Times New Roman"/>
          <w:color w:val="000000"/>
          <w:sz w:val="24"/>
        </w:rPr>
        <w:t xml:space="preserve">Search query.</w:t>
      </w:r>
      <w:r/>
    </w:p>
    <w:p w14:paraId="61BD8840">
      <w:pPr>
        <w:pStyle w:val="668"/>
        <w:numPr>
          <w:ilvl w:val="0"/>
          <w:numId w:val="1"/>
        </w:numPr>
        <w:spacing/>
        <w:ind w:right="0"/>
        <w:jc w:val="left"/>
        <w:rPr/>
      </w:pPr>
      <w:r>
        <w:rPr>
          <w:rFonts w:ascii="Times New Roman" w:hAnsi="Times New Roman" w:eastAsia="Times New Roman" w:cs="Times New Roman"/>
          <w:color w:val="000000"/>
          <w:sz w:val="24"/>
        </w:rPr>
        <w:t xml:space="preserve">Result and execution limits.</w:t>
      </w:r>
      <w:r/>
    </w:p>
    <w:p w14:paraId="31F234AE">
      <w:pPr>
        <w:pStyle w:val="668"/>
        <w:numPr>
          <w:ilvl w:val="0"/>
          <w:numId w:val="1"/>
        </w:numPr>
        <w:spacing/>
        <w:ind w:right="0"/>
        <w:jc w:val="left"/>
        <w:rPr/>
      </w:pPr>
      <w:r>
        <w:rPr>
          <w:rFonts w:ascii="Times New Roman" w:hAnsi="Times New Roman" w:eastAsia="Times New Roman" w:cs="Times New Roman"/>
          <w:color w:val="000000"/>
          <w:sz w:val="24"/>
        </w:rPr>
        <w:t xml:space="preserve">Expected result structure.</w:t>
      </w:r>
      <w:r/>
    </w:p>
    <w:p w14:paraId="6EAD7E7D">
      <w:pPr>
        <w:spacing/>
        <w:ind w:right="0" w:firstLine="0" w:left="0"/>
        <w:rPr/>
      </w:pPr>
      <w:r>
        <w:rPr>
          <w:rFonts w:ascii="Times New Roman" w:hAnsi="Times New Roman" w:eastAsia="Times New Roman" w:cs="Times New Roman"/>
          <w:color w:val="000000"/>
          <w:sz w:val="24"/>
        </w:rPr>
        <w:t xml:space="preserve">The backend—not the planner—assigns authoritative task, step and operation identifiers and determines the required permissions.</w:t>
      </w:r>
      <w:r/>
    </w:p>
    <w:p w14:paraId="690A376C">
      <w:pPr>
        <w:pStyle w:val="141"/>
        <w:spacing/>
        <w:ind w:right="0" w:firstLine="0" w:left="0"/>
        <w:rPr/>
      </w:pPr>
      <w:r>
        <w:rPr>
          <w:rFonts w:ascii="Times New Roman" w:hAnsi="Times New Roman" w:eastAsia="Times New Roman" w:cs="Times New Roman"/>
          <w:b/>
          <w:color w:val="000000"/>
          <w:sz w:val="28"/>
        </w:rPr>
        <w:t xml:space="preserve">C. Bridge operation</w:t>
      </w:r>
      <w:r/>
    </w:p>
    <w:p w14:paraId="41BD028C">
      <w:pPr>
        <w:spacing/>
        <w:ind w:right="0" w:firstLine="0" w:left="0"/>
        <w:rPr/>
      </w:pPr>
      <w:r>
        <w:rPr>
          <w:rFonts w:ascii="Times New Roman" w:hAnsi="Times New Roman" w:eastAsia="Times New Roman" w:cs="Times New Roman"/>
          <w:color w:val="000000"/>
          <w:sz w:val="24"/>
        </w:rPr>
        <w:t xml:space="preserve">The bridge request must identify the intended operation and device, carry validated arguments, and include a deadline or timeout policy.</w:t>
      </w:r>
      <w:r/>
    </w:p>
    <w:p w14:paraId="12387975">
      <w:pPr>
        <w:spacing/>
        <w:ind w:right="0" w:firstLine="0" w:left="0"/>
        <w:rPr/>
      </w:pPr>
      <w:r>
        <w:rPr>
          <w:rFonts w:ascii="Times New Roman" w:hAnsi="Times New Roman" w:eastAsia="Times New Roman" w:cs="Times New Roman"/>
          <w:color w:val="000000"/>
          <w:sz w:val="24"/>
        </w:rPr>
        <w:t xml:space="preserve">The bridge must reject unknown tools, invalid arguments, unsupported protocol versions and out-of-scope directories. It returns a structured result or a typed error. It must not accept a generic command string to execute.</w:t>
      </w:r>
      <w:r/>
    </w:p>
    <w:p w14:paraId="6B87C270">
      <w:pPr>
        <w:pStyle w:val="140"/>
        <w:spacing/>
        <w:ind w:right="0" w:firstLine="0" w:left="0"/>
        <w:rPr/>
      </w:pPr>
      <w:r>
        <w:rPr>
          <w:rFonts w:ascii="Times New Roman" w:hAnsi="Times New Roman" w:eastAsia="Times New Roman" w:cs="Times New Roman"/>
          <w:b/>
          <w:color w:val="000000"/>
          <w:sz w:val="36"/>
        </w:rPr>
        <w:t xml:space="preserve">04.06.05 Task persistence and idempotency</w:t>
      </w:r>
      <w:r/>
    </w:p>
    <w:p w14:paraId="753ACF19">
      <w:pPr>
        <w:spacing/>
        <w:ind w:right="0" w:firstLine="0" w:left="0"/>
        <w:rPr/>
      </w:pPr>
      <w:r>
        <w:rPr>
          <w:rFonts w:ascii="Times New Roman" w:hAnsi="Times New Roman" w:eastAsia="Times New Roman" w:cs="Times New Roman"/>
          <w:color w:val="000000"/>
          <w:sz w:val="24"/>
        </w:rPr>
        <w:t xml:space="preserve">The first implementation must persist a task before reporting successful acceptance.</w:t>
      </w:r>
      <w:r/>
    </w:p>
    <w:p w14:paraId="7D4289C7">
      <w:pPr>
        <w:spacing/>
        <w:ind w:right="0" w:firstLine="0" w:left="0"/>
        <w:rPr/>
      </w:pPr>
      <w:r>
        <w:rPr>
          <w:rFonts w:ascii="Times New Roman" w:hAnsi="Times New Roman" w:eastAsia="Times New Roman" w:cs="Times New Roman"/>
          <w:color w:val="000000"/>
          <w:sz w:val="24"/>
        </w:rPr>
        <w:t xml:space="preserve">Proposed minimum records: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30"/>
        <w:gridCol w:w="5345"/>
      </w:tblGrid>
      <w:tr>
        <w:trPr/>
        <w:tc>
          <w:tcPr>
            <w:tcBorders/>
            <w:tcMar>
              <w:left w:w="15" w:type="dxa"/>
              <w:top w:w="15" w:type="dxa"/>
              <w:right w:w="15" w:type="dxa"/>
              <w:bottom w:w="15" w:type="dxa"/>
            </w:tcMar>
            <w:tcW w:w="1930" w:type="dxa"/>
            <w:vAlign w:val="center"/>
          </w:tcPr>
          <w:p w14:paraId="37A9BA35">
            <w:pPr>
              <w:spacing/>
              <w:ind w:right="0" w:firstLine="0" w:left="0"/>
              <w:jc w:val="center"/>
              <w:rPr/>
            </w:pPr>
            <w:r>
              <w:rPr>
                <w:rFonts w:ascii="Times New Roman" w:hAnsi="Times New Roman" w:eastAsia="Times New Roman" w:cs="Times New Roman"/>
                <w:b/>
                <w:color w:val="000000"/>
                <w:sz w:val="24"/>
              </w:rPr>
              <w:t xml:space="preserve">Record</w:t>
            </w:r>
            <w:r/>
          </w:p>
        </w:tc>
        <w:tc>
          <w:tcPr>
            <w:tcBorders/>
            <w:tcMar>
              <w:left w:w="15" w:type="dxa"/>
              <w:top w:w="15" w:type="dxa"/>
              <w:right w:w="15" w:type="dxa"/>
              <w:bottom w:w="15" w:type="dxa"/>
            </w:tcMar>
            <w:tcW w:w="5345" w:type="dxa"/>
            <w:vAlign w:val="center"/>
          </w:tcPr>
          <w:p w14:paraId="2CC18746">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1930" w:type="dxa"/>
            <w:vAlign w:val="center"/>
          </w:tcPr>
          <w:p w14:paraId="3B741838">
            <w:pPr>
              <w:spacing/>
              <w:ind w:right="0" w:firstLine="0" w:left="0"/>
              <w:rPr/>
            </w:pPr>
            <w:r>
              <w:rPr>
                <w:rFonts w:ascii="Courier New" w:hAnsi="Courier New" w:eastAsia="Courier New" w:cs="Courier New"/>
                <w:color w:val="000000"/>
                <w:sz w:val="20"/>
              </w:rPr>
              <w:t xml:space="preserve">tasks</w:t>
            </w:r>
            <w:r/>
          </w:p>
        </w:tc>
        <w:tc>
          <w:tcPr>
            <w:tcBorders/>
            <w:tcMar>
              <w:left w:w="15" w:type="dxa"/>
              <w:top w:w="15" w:type="dxa"/>
              <w:right w:w="15" w:type="dxa"/>
              <w:bottom w:w="15" w:type="dxa"/>
            </w:tcMar>
            <w:tcW w:w="5345" w:type="dxa"/>
            <w:vAlign w:val="center"/>
          </w:tcPr>
          <w:p w14:paraId="1311F10A">
            <w:pPr>
              <w:spacing/>
              <w:ind w:right="0" w:firstLine="0" w:left="0"/>
              <w:rPr/>
            </w:pPr>
            <w:r>
              <w:rPr>
                <w:rFonts w:ascii="Times New Roman" w:hAnsi="Times New Roman" w:eastAsia="Times New Roman" w:cs="Times New Roman"/>
                <w:color w:val="000000"/>
                <w:sz w:val="24"/>
              </w:rPr>
              <w:t xml:space="preserve">Owner, target device, request ID, status and timestamps</w:t>
            </w:r>
            <w:r/>
          </w:p>
        </w:tc>
      </w:tr>
      <w:tr>
        <w:trPr/>
        <w:tc>
          <w:tcPr>
            <w:tcBorders/>
            <w:tcMar>
              <w:left w:w="15" w:type="dxa"/>
              <w:top w:w="15" w:type="dxa"/>
              <w:right w:w="15" w:type="dxa"/>
              <w:bottom w:w="15" w:type="dxa"/>
            </w:tcMar>
            <w:tcW w:w="1930" w:type="dxa"/>
            <w:vAlign w:val="center"/>
          </w:tcPr>
          <w:p w14:paraId="7A324805">
            <w:pPr>
              <w:spacing/>
              <w:ind w:right="0" w:firstLine="0" w:left="0"/>
              <w:rPr/>
            </w:pPr>
            <w:r>
              <w:rPr>
                <w:rFonts w:ascii="Courier New" w:hAnsi="Courier New" w:eastAsia="Courier New" w:cs="Courier New"/>
                <w:color w:val="000000"/>
                <w:sz w:val="20"/>
              </w:rPr>
              <w:t xml:space="preserve">task_steps</w:t>
            </w:r>
            <w:r/>
          </w:p>
        </w:tc>
        <w:tc>
          <w:tcPr>
            <w:tcBorders/>
            <w:tcMar>
              <w:left w:w="15" w:type="dxa"/>
              <w:top w:w="15" w:type="dxa"/>
              <w:right w:w="15" w:type="dxa"/>
              <w:bottom w:w="15" w:type="dxa"/>
            </w:tcMar>
            <w:tcW w:w="5345" w:type="dxa"/>
            <w:vAlign w:val="center"/>
          </w:tcPr>
          <w:p w14:paraId="4B257AC2">
            <w:pPr>
              <w:spacing/>
              <w:ind w:right="0" w:firstLine="0" w:left="0"/>
              <w:rPr/>
            </w:pPr>
            <w:r>
              <w:rPr>
                <w:rFonts w:ascii="Times New Roman" w:hAnsi="Times New Roman" w:eastAsia="Times New Roman" w:cs="Times New Roman"/>
                <w:color w:val="000000"/>
                <w:sz w:val="24"/>
              </w:rPr>
              <w:t xml:space="preserve">Search operation, status, operation ID and outcome</w:t>
            </w:r>
            <w:r/>
          </w:p>
        </w:tc>
      </w:tr>
      <w:tr>
        <w:trPr/>
        <w:tc>
          <w:tcPr>
            <w:tcBorders/>
            <w:tcMar>
              <w:left w:w="15" w:type="dxa"/>
              <w:top w:w="15" w:type="dxa"/>
              <w:right w:w="15" w:type="dxa"/>
              <w:bottom w:w="15" w:type="dxa"/>
            </w:tcMar>
            <w:tcW w:w="1930" w:type="dxa"/>
            <w:vAlign w:val="center"/>
          </w:tcPr>
          <w:p w14:paraId="638A7BD7">
            <w:pPr>
              <w:spacing/>
              <w:ind w:right="0" w:firstLine="0" w:left="0"/>
              <w:rPr/>
            </w:pPr>
            <w:r>
              <w:rPr>
                <w:rFonts w:ascii="Courier New" w:hAnsi="Courier New" w:eastAsia="Courier New" w:cs="Courier New"/>
                <w:color w:val="000000"/>
                <w:sz w:val="20"/>
              </w:rPr>
              <w:t xml:space="preserve">task_step_attempts</w:t>
            </w:r>
            <w:r/>
          </w:p>
        </w:tc>
        <w:tc>
          <w:tcPr>
            <w:tcBorders/>
            <w:tcMar>
              <w:left w:w="15" w:type="dxa"/>
              <w:top w:w="15" w:type="dxa"/>
              <w:right w:w="15" w:type="dxa"/>
              <w:bottom w:w="15" w:type="dxa"/>
            </w:tcMar>
            <w:tcW w:w="5345" w:type="dxa"/>
            <w:vAlign w:val="center"/>
          </w:tcPr>
          <w:p w14:paraId="1E6AA871">
            <w:pPr>
              <w:spacing/>
              <w:ind w:right="0" w:firstLine="0" w:left="0"/>
              <w:rPr/>
            </w:pPr>
            <w:r>
              <w:rPr>
                <w:rFonts w:ascii="Times New Roman" w:hAnsi="Times New Roman" w:eastAsia="Times New Roman" w:cs="Times New Roman"/>
                <w:color w:val="000000"/>
                <w:sz w:val="24"/>
              </w:rPr>
              <w:t xml:space="preserve">Dispatch attempts and their recorded outcomes</w:t>
            </w:r>
            <w:r/>
          </w:p>
        </w:tc>
      </w:tr>
      <w:tr>
        <w:trPr/>
        <w:tc>
          <w:tcPr>
            <w:tcBorders/>
            <w:tcMar>
              <w:left w:w="15" w:type="dxa"/>
              <w:top w:w="15" w:type="dxa"/>
              <w:right w:w="15" w:type="dxa"/>
              <w:bottom w:w="15" w:type="dxa"/>
            </w:tcMar>
            <w:tcW w:w="1930" w:type="dxa"/>
            <w:vAlign w:val="center"/>
          </w:tcPr>
          <w:p w14:paraId="6C24966D">
            <w:pPr>
              <w:spacing/>
              <w:ind w:right="0" w:firstLine="0" w:left="0"/>
              <w:rPr/>
            </w:pPr>
            <w:r>
              <w:rPr>
                <w:rFonts w:ascii="Courier New" w:hAnsi="Courier New" w:eastAsia="Courier New" w:cs="Courier New"/>
                <w:color w:val="000000"/>
                <w:sz w:val="20"/>
              </w:rPr>
              <w:t xml:space="preserve">audit_events</w:t>
            </w:r>
            <w:r/>
          </w:p>
        </w:tc>
        <w:tc>
          <w:tcPr>
            <w:tcBorders/>
            <w:tcMar>
              <w:left w:w="15" w:type="dxa"/>
              <w:top w:w="15" w:type="dxa"/>
              <w:right w:w="15" w:type="dxa"/>
              <w:bottom w:w="15" w:type="dxa"/>
            </w:tcMar>
            <w:tcW w:w="5345" w:type="dxa"/>
            <w:vAlign w:val="center"/>
          </w:tcPr>
          <w:p w14:paraId="567FF192">
            <w:pPr>
              <w:spacing/>
              <w:ind w:right="0" w:firstLine="0" w:left="0"/>
              <w:rPr/>
            </w:pPr>
            <w:r>
              <w:rPr>
                <w:rFonts w:ascii="Times New Roman" w:hAnsi="Times New Roman" w:eastAsia="Times New Roman" w:cs="Times New Roman"/>
                <w:color w:val="000000"/>
                <w:sz w:val="24"/>
              </w:rPr>
              <w:t xml:space="preserve">Security-relevant events and decisions</w:t>
            </w:r>
            <w:r/>
          </w:p>
        </w:tc>
      </w:tr>
    </w:tbl>
    <w:p w14:paraId="3DD64331">
      <w:pPr>
        <w:spacing/>
        <w:ind w:right="0" w:firstLine="0" w:left="0"/>
        <w:rPr/>
      </w:pPr>
      <w:r>
        <w:rPr>
          <w:rFonts w:ascii="Times New Roman" w:hAnsi="Times New Roman" w:eastAsia="Times New Roman" w:cs="Times New Roman"/>
          <w:color w:val="000000"/>
          <w:sz w:val="24"/>
        </w:rPr>
        <w:t xml:space="preserve">The exact schema remains governed by the database design and migrations.</w:t>
      </w:r>
      <w:r/>
    </w:p>
    <w:p w14:paraId="46B9915A">
      <w:pPr>
        <w:pStyle w:val="141"/>
        <w:spacing/>
        <w:ind w:right="0" w:firstLine="0" w:left="0"/>
        <w:rPr/>
      </w:pPr>
      <w:r>
        <w:rPr>
          <w:rFonts w:ascii="Times New Roman" w:hAnsi="Times New Roman" w:eastAsia="Times New Roman" w:cs="Times New Roman"/>
          <w:b/>
          <w:color w:val="000000"/>
          <w:sz w:val="28"/>
        </w:rPr>
        <w:t xml:space="preserve">Duplicate submission behavior</w:t>
      </w:r>
      <w:r/>
    </w:p>
    <w:p w14:paraId="77630918">
      <w:pPr>
        <w:pStyle w:val="668"/>
        <w:numPr>
          <w:ilvl w:val="0"/>
          <w:numId w:val="2"/>
        </w:numPr>
        <w:spacing/>
        <w:ind w:right="0"/>
        <w:jc w:val="left"/>
        <w:rPr/>
      </w:pPr>
      <w:r>
        <w:rPr>
          <w:rFonts w:ascii="Times New Roman" w:hAnsi="Times New Roman" w:eastAsia="Times New Roman" w:cs="Times New Roman"/>
          <w:color w:val="000000"/>
          <w:sz w:val="24"/>
        </w:rPr>
        <w:t xml:space="preserve">The CLI submits a request with a client-generated request ID.</w:t>
      </w:r>
      <w:r/>
    </w:p>
    <w:p w14:paraId="3C39C31B">
      <w:pPr>
        <w:pStyle w:val="668"/>
        <w:numPr>
          <w:ilvl w:val="0"/>
          <w:numId w:val="2"/>
        </w:numPr>
        <w:spacing/>
        <w:ind w:right="0"/>
        <w:jc w:val="left"/>
        <w:rPr/>
      </w:pPr>
      <w:r>
        <w:rPr>
          <w:rFonts w:ascii="Times New Roman" w:hAnsi="Times New Roman" w:eastAsia="Times New Roman" w:cs="Times New Roman"/>
          <w:color w:val="000000"/>
          <w:sz w:val="24"/>
        </w:rPr>
        <w:t xml:space="preserve">The backend checks the unique key scoped to the authenticated user.</w:t>
      </w:r>
      <w:r/>
    </w:p>
    <w:p w14:paraId="211BCEB7">
      <w:pPr>
        <w:pStyle w:val="668"/>
        <w:numPr>
          <w:ilvl w:val="0"/>
          <w:numId w:val="2"/>
        </w:numPr>
        <w:spacing/>
        <w:ind w:right="0"/>
        <w:jc w:val="left"/>
        <w:rPr/>
      </w:pPr>
      <w:r>
        <w:rPr>
          <w:rFonts w:ascii="Times New Roman" w:hAnsi="Times New Roman" w:eastAsia="Times New Roman" w:cs="Times New Roman"/>
          <w:color w:val="000000"/>
          <w:sz w:val="24"/>
        </w:rPr>
        <w:t xml:space="preserve">If the same ID and same normalized request are submitted again, return the existing task.</w:t>
      </w:r>
      <w:r/>
    </w:p>
    <w:p w14:paraId="507D5D9A">
      <w:pPr>
        <w:pStyle w:val="668"/>
        <w:numPr>
          <w:ilvl w:val="0"/>
          <w:numId w:val="2"/>
        </w:numPr>
        <w:spacing/>
        <w:ind w:right="0"/>
        <w:jc w:val="left"/>
        <w:rPr/>
      </w:pPr>
      <w:r>
        <w:rPr>
          <w:rFonts w:ascii="Times New Roman" w:hAnsi="Times New Roman" w:eastAsia="Times New Roman" w:cs="Times New Roman"/>
          <w:color w:val="000000"/>
          <w:sz w:val="24"/>
        </w:rPr>
        <w:t xml:space="preserve">If the same ID is reused with a different request or target device, return a stable conflict error.</w:t>
      </w:r>
      <w:r/>
    </w:p>
    <w:p w14:paraId="70D27103">
      <w:pPr>
        <w:pStyle w:val="668"/>
        <w:numPr>
          <w:ilvl w:val="0"/>
          <w:numId w:val="2"/>
        </w:numPr>
        <w:spacing/>
        <w:ind w:right="0"/>
        <w:jc w:val="left"/>
        <w:rPr/>
      </w:pPr>
      <w:r>
        <w:rPr>
          <w:rFonts w:ascii="Times New Roman" w:hAnsi="Times New Roman" w:eastAsia="Times New Roman" w:cs="Times New Roman"/>
          <w:color w:val="000000"/>
          <w:sz w:val="24"/>
        </w:rPr>
        <w:t xml:space="preserve">Concurrent duplicate submissions must be handled by database constraints and transactions, not just an application-level check.</w:t>
      </w:r>
      <w:r/>
    </w:p>
    <w:p w14:paraId="1505826B">
      <w:pPr>
        <w:spacing/>
        <w:ind w:right="0" w:firstLine="0" w:left="0"/>
        <w:rPr/>
      </w:pPr>
      <w:r>
        <w:rPr>
          <w:rFonts w:ascii="Times New Roman" w:hAnsi="Times New Roman" w:eastAsia="Times New Roman" w:cs="Times New Roman"/>
          <w:color w:val="000000"/>
          <w:sz w:val="24"/>
        </w:rPr>
        <w:t xml:space="preserve">A timeout from the API does not prove that the request was rejected. The CLI should be able to retry with the same request ID or retrieve the existing task.</w:t>
      </w:r>
      <w:r/>
    </w:p>
    <w:p w14:paraId="4B8C745C">
      <w:pPr>
        <w:pStyle w:val="141"/>
        <w:spacing/>
        <w:ind w:right="0" w:firstLine="0" w:left="0"/>
        <w:rPr/>
      </w:pPr>
      <w:r>
        <w:rPr>
          <w:rFonts w:ascii="Times New Roman" w:hAnsi="Times New Roman" w:eastAsia="Times New Roman" w:cs="Times New Roman"/>
          <w:b/>
          <w:color w:val="000000"/>
          <w:sz w:val="28"/>
        </w:rPr>
        <w:t xml:space="preserve">Completion behavior</w:t>
      </w:r>
      <w:r/>
    </w:p>
    <w:p w14:paraId="278204F2">
      <w:pPr>
        <w:spacing/>
        <w:ind w:right="0" w:firstLine="0" w:left="0"/>
        <w:rPr/>
      </w:pPr>
      <w:r>
        <w:rPr>
          <w:rFonts w:ascii="Times New Roman" w:hAnsi="Times New Roman" w:eastAsia="Times New Roman" w:cs="Times New Roman"/>
          <w:color w:val="000000"/>
          <w:sz w:val="24"/>
        </w:rPr>
        <w:t xml:space="preserve">The task may be marked </w:t>
      </w:r>
      <w:r>
        <w:rPr>
          <w:rFonts w:ascii="Courier New" w:hAnsi="Courier New" w:eastAsia="Courier New" w:cs="Courier New"/>
          <w:color w:val="000000"/>
          <w:sz w:val="20"/>
        </w:rPr>
        <w:t xml:space="preserve">SUCCEEDED</w:t>
      </w:r>
      <w:r>
        <w:rPr>
          <w:rFonts w:ascii="Times New Roman" w:hAnsi="Times New Roman" w:eastAsia="Times New Roman" w:cs="Times New Roman"/>
          <w:color w:val="000000"/>
          <w:sz w:val="24"/>
        </w:rPr>
        <w:t xml:space="preserve"> only after the search operation has a valid, correlated result and the backend has successfully persisted the outcome. If the bridge might have executed the operation but the result cannot be established, the system must preserve uncertainty and invoke th</w:t>
      </w:r>
      <w:r>
        <w:rPr>
          <w:rFonts w:ascii="Times New Roman" w:hAnsi="Times New Roman" w:eastAsia="Times New Roman" w:cs="Times New Roman"/>
          <w:color w:val="000000"/>
          <w:sz w:val="24"/>
        </w:rPr>
        <w:t xml:space="preserve">e recovery rules from Section 03.30.</w:t>
      </w:r>
      <w:r/>
    </w:p>
    <w:p w14:paraId="5B96C66F">
      <w:pPr>
        <w:pStyle w:val="140"/>
        <w:spacing/>
        <w:ind w:right="0" w:firstLine="0" w:left="0"/>
        <w:rPr/>
      </w:pPr>
      <w:r>
        <w:rPr>
          <w:rFonts w:ascii="Times New Roman" w:hAnsi="Times New Roman" w:eastAsia="Times New Roman" w:cs="Times New Roman"/>
          <w:b/>
          <w:color w:val="000000"/>
          <w:sz w:val="36"/>
        </w:rPr>
        <w:t xml:space="preserve">04.06.06 Windows file-search boundaries</w:t>
      </w:r>
      <w:r/>
    </w:p>
    <w:p w14:paraId="43C4197F">
      <w:pPr>
        <w:spacing/>
        <w:ind w:right="0" w:firstLine="0" w:left="0"/>
        <w:rPr/>
      </w:pPr>
      <w:r>
        <w:rPr>
          <w:rFonts w:ascii="Times New Roman" w:hAnsi="Times New Roman" w:eastAsia="Times New Roman" w:cs="Times New Roman"/>
          <w:color w:val="000000"/>
          <w:sz w:val="24"/>
        </w:rPr>
        <w:t xml:space="preserve">The bridge must use a logical directory identifier rather than trusting a path supplied by the model or client.</w:t>
      </w:r>
      <w:r/>
    </w:p>
    <w:p w14:paraId="3692F75D">
      <w:pPr>
        <w:spacing/>
        <w:ind w:right="0" w:firstLine="0" w:left="0"/>
        <w:rPr/>
      </w:pPr>
      <w:r>
        <w:rPr>
          <w:rFonts w:ascii="Times New Roman" w:hAnsi="Times New Roman" w:eastAsia="Times New Roman" w:cs="Times New Roman"/>
          <w:color w:val="000000"/>
          <w:sz w:val="24"/>
        </w:rPr>
        <w:t xml:space="preserve">Example configuration:</w:t>
      </w:r>
      <w:r/>
    </w:p>
    <w:p w14:paraId="0E4CEAF6">
      <w:pPr>
        <w:spacing/>
        <w:ind w:right="0" w:firstLine="0" w:left="0"/>
        <w:rPr/>
      </w:pPr>
      <w:r>
        <w:rPr>
          <w:rFonts w:ascii="Courier New" w:hAnsi="Courier New" w:eastAsia="Courier New" w:cs="Courier New"/>
          <w:color w:val="000000"/>
          <w:sz w:val="20"/>
        </w:rPr>
        <w:t xml:space="preserve">Logical directory: nexus_test_documents</w:t>
      </w:r>
      <w:r/>
    </w:p>
    <w:p w14:paraId="17E8BF5E">
      <w:pPr>
        <w:spacing/>
        <w:ind w:right="0" w:firstLine="0" w:left="0"/>
        <w:rPr/>
      </w:pPr>
      <w:r>
        <w:rPr>
          <w:rFonts w:ascii="Courier New" w:hAnsi="Courier New" w:eastAsia="Courier New" w:cs="Courier New"/>
          <w:color w:val="000000"/>
          <w:sz w:val="20"/>
        </w:rPr>
        <w:t xml:space="preserve">Local directory:   configured by the Windows device owner</w:t>
      </w:r>
      <w:r/>
    </w:p>
    <w:p w14:paraId="43AF91B4">
      <w:pPr>
        <w:spacing/>
        <w:ind w:right="0" w:firstLine="0" w:left="0"/>
        <w:rPr/>
      </w:pPr>
      <w:r>
        <w:rPr>
          <w:rFonts w:ascii="Courier New" w:hAnsi="Courier New" w:eastAsia="Courier New" w:cs="Courier New"/>
          <w:color w:val="000000"/>
          <w:sz w:val="20"/>
        </w:rPr>
        <w:t xml:space="preserve">Allowed operation: search_files</w:t>
      </w:r>
      <w:r/>
    </w:p>
    <w:p w14:paraId="388A36D9">
      <w:pPr>
        <w:spacing/>
        <w:ind w:right="0" w:firstLine="0" w:left="0"/>
        <w:rPr/>
      </w:pPr>
      <w:r>
        <w:rPr>
          <w:rFonts w:ascii="Times New Roman" w:hAnsi="Times New Roman" w:eastAsia="Times New Roman" w:cs="Times New Roman"/>
          <w:color w:val="000000"/>
          <w:sz w:val="24"/>
        </w:rPr>
        <w:t xml:space="preserve">The actual local path is intentionally unspecified here; each developer configures their own test directory.</w:t>
      </w:r>
      <w:r/>
    </w:p>
    <w:p w14:paraId="27C59AB9">
      <w:pPr>
        <w:spacing/>
        <w:ind w:right="0" w:firstLine="0" w:left="0"/>
        <w:rPr/>
      </w:pPr>
      <w:r>
        <w:rPr>
          <w:rFonts w:ascii="Times New Roman" w:hAnsi="Times New Roman" w:eastAsia="Times New Roman" w:cs="Times New Roman"/>
          <w:color w:val="000000"/>
          <w:sz w:val="24"/>
        </w:rPr>
        <w:t xml:space="preserve">The initial search tool should:</w:t>
      </w:r>
      <w:r/>
    </w:p>
    <w:p w14:paraId="38A7914F">
      <w:pPr>
        <w:pStyle w:val="668"/>
        <w:numPr>
          <w:ilvl w:val="0"/>
          <w:numId w:val="3"/>
        </w:numPr>
        <w:spacing/>
        <w:ind w:right="0"/>
        <w:jc w:val="left"/>
        <w:rPr/>
      </w:pPr>
      <w:r>
        <w:rPr>
          <w:rFonts w:ascii="Times New Roman" w:hAnsi="Times New Roman" w:eastAsia="Times New Roman" w:cs="Times New Roman"/>
          <w:color w:val="000000"/>
          <w:sz w:val="24"/>
        </w:rPr>
        <w:t xml:space="preserve">Search only the configured directory.</w:t>
      </w:r>
      <w:r/>
    </w:p>
    <w:p w14:paraId="5693A32D">
      <w:pPr>
        <w:pStyle w:val="668"/>
        <w:numPr>
          <w:ilvl w:val="0"/>
          <w:numId w:val="3"/>
        </w:numPr>
        <w:spacing/>
        <w:ind w:right="0"/>
        <w:jc w:val="left"/>
        <w:rPr/>
      </w:pPr>
      <w:r>
        <w:rPr>
          <w:rFonts w:ascii="Times New Roman" w:hAnsi="Times New Roman" w:eastAsia="Times New Roman" w:cs="Times New Roman"/>
          <w:color w:val="000000"/>
          <w:sz w:val="24"/>
        </w:rPr>
        <w:t xml:space="preserve">Enforce maximum depth, result count and execution duration.</w:t>
      </w:r>
      <w:r/>
    </w:p>
    <w:p w14:paraId="3B27F32A">
      <w:pPr>
        <w:pStyle w:val="668"/>
        <w:numPr>
          <w:ilvl w:val="0"/>
          <w:numId w:val="3"/>
        </w:numPr>
        <w:spacing/>
        <w:ind w:right="0"/>
        <w:jc w:val="left"/>
        <w:rPr/>
      </w:pPr>
      <w:r>
        <w:rPr>
          <w:rFonts w:ascii="Times New Roman" w:hAnsi="Times New Roman" w:eastAsia="Times New Roman" w:cs="Times New Roman"/>
          <w:color w:val="000000"/>
          <w:sz w:val="24"/>
        </w:rPr>
        <w:t xml:space="preserve">Avoid following directory links or junctions by default.</w:t>
      </w:r>
      <w:r/>
    </w:p>
    <w:p w14:paraId="6A169915">
      <w:pPr>
        <w:pStyle w:val="668"/>
        <w:numPr>
          <w:ilvl w:val="0"/>
          <w:numId w:val="3"/>
        </w:numPr>
        <w:spacing/>
        <w:ind w:right="0"/>
        <w:jc w:val="left"/>
        <w:rPr/>
      </w:pPr>
      <w:r>
        <w:rPr>
          <w:rFonts w:ascii="Times New Roman" w:hAnsi="Times New Roman" w:eastAsia="Times New Roman" w:cs="Times New Roman"/>
          <w:color w:val="000000"/>
          <w:sz w:val="24"/>
        </w:rPr>
        <w:t xml:space="preserve">Return bounded metadata, not entire file contents.</w:t>
      </w:r>
      <w:r/>
    </w:p>
    <w:p w14:paraId="1A04E7FE">
      <w:pPr>
        <w:pStyle w:val="668"/>
        <w:numPr>
          <w:ilvl w:val="0"/>
          <w:numId w:val="3"/>
        </w:numPr>
        <w:spacing/>
        <w:ind w:right="0"/>
        <w:jc w:val="left"/>
        <w:rPr/>
      </w:pPr>
      <w:r>
        <w:rPr>
          <w:rFonts w:ascii="Times New Roman" w:hAnsi="Times New Roman" w:eastAsia="Times New Roman" w:cs="Times New Roman"/>
          <w:color w:val="000000"/>
          <w:sz w:val="24"/>
        </w:rPr>
        <w:t xml:space="preserve">Use stable, documented error codes.</w:t>
      </w:r>
      <w:r/>
    </w:p>
    <w:p w14:paraId="5EDAFB5D">
      <w:pPr>
        <w:pStyle w:val="668"/>
        <w:numPr>
          <w:ilvl w:val="0"/>
          <w:numId w:val="3"/>
        </w:numPr>
        <w:spacing/>
        <w:ind w:right="0"/>
        <w:jc w:val="left"/>
        <w:rPr/>
      </w:pPr>
      <w:r>
        <w:rPr>
          <w:rFonts w:ascii="Times New Roman" w:hAnsi="Times New Roman" w:eastAsia="Times New Roman" w:cs="Times New Roman"/>
          <w:color w:val="000000"/>
          <w:sz w:val="24"/>
        </w:rPr>
        <w:t xml:space="preserve">Avoid returning sensitive absolute paths unless the result contract requires them.</w:t>
      </w:r>
      <w:r/>
    </w:p>
    <w:p w14:paraId="3AA55EFC">
      <w:pPr>
        <w:pStyle w:val="668"/>
        <w:numPr>
          <w:ilvl w:val="0"/>
          <w:numId w:val="3"/>
        </w:numPr>
        <w:spacing/>
        <w:ind w:right="0"/>
        <w:jc w:val="left"/>
        <w:rPr/>
      </w:pPr>
      <w:r>
        <w:rPr>
          <w:rFonts w:ascii="Times New Roman" w:hAnsi="Times New Roman" w:eastAsia="Times New Roman" w:cs="Times New Roman"/>
          <w:color w:val="000000"/>
          <w:sz w:val="24"/>
        </w:rPr>
        <w:t xml:space="preserve">Support cancellation where practical, while reporting if an operation has already completed.</w:t>
      </w:r>
      <w:r/>
    </w:p>
    <w:p w14:paraId="0C2E45D0">
      <w:pPr>
        <w:spacing/>
        <w:ind w:right="0" w:firstLine="0" w:left="0"/>
        <w:rPr/>
      </w:pPr>
      <w:r>
        <w:rPr>
          <w:rFonts w:ascii="Times New Roman" w:hAnsi="Times New Roman" w:eastAsia="Times New Roman" w:cs="Times New Roman"/>
          <w:color w:val="000000"/>
          <w:sz w:val="24"/>
        </w:rPr>
        <w:t xml:space="preserve">Search results are not permanent permissions. If a later feature reads a returned file, the bridge must revalidate that file against the active scope.</w:t>
      </w:r>
      <w:r/>
    </w:p>
    <w:p w14:paraId="22DCE828">
      <w:pPr>
        <w:pStyle w:val="141"/>
        <w:spacing/>
        <w:ind w:right="0" w:firstLine="0" w:left="0"/>
        <w:rPr/>
      </w:pPr>
      <w:r>
        <w:rPr>
          <w:rFonts w:ascii="Times New Roman" w:hAnsi="Times New Roman" w:eastAsia="Times New Roman" w:cs="Times New Roman"/>
          <w:b/>
          <w:color w:val="000000"/>
          <w:sz w:val="28"/>
        </w:rPr>
        <w:t xml:space="preserve">Required negative tests</w:t>
      </w:r>
      <w:r/>
    </w:p>
    <w:p w14:paraId="5523B7F7">
      <w:pPr>
        <w:pStyle w:val="668"/>
        <w:numPr>
          <w:ilvl w:val="0"/>
          <w:numId w:val="3"/>
        </w:numPr>
        <w:spacing/>
        <w:ind w:right="0"/>
        <w:jc w:val="left"/>
        <w:rPr/>
      </w:pPr>
      <w:r>
        <w:rPr>
          <w:rFonts w:ascii="Times New Roman" w:hAnsi="Times New Roman" w:eastAsia="Times New Roman" w:cs="Times New Roman"/>
          <w:color w:val="000000"/>
          <w:sz w:val="24"/>
        </w:rPr>
        <w:t xml:space="preserve">Search using an unregistered directory ID.</w:t>
      </w:r>
      <w:r/>
    </w:p>
    <w:p w14:paraId="2281B2AA">
      <w:pPr>
        <w:pStyle w:val="668"/>
        <w:numPr>
          <w:ilvl w:val="0"/>
          <w:numId w:val="3"/>
        </w:numPr>
        <w:spacing/>
        <w:ind w:right="0"/>
        <w:jc w:val="left"/>
        <w:rPr/>
      </w:pPr>
      <w:r>
        <w:rPr>
          <w:rFonts w:ascii="Times New Roman" w:hAnsi="Times New Roman" w:eastAsia="Times New Roman" w:cs="Times New Roman"/>
          <w:color w:val="000000"/>
          <w:sz w:val="24"/>
        </w:rPr>
        <w:t xml:space="preserve">Attempt directory traversal.</w:t>
      </w:r>
      <w:r/>
    </w:p>
    <w:p w14:paraId="77D9B200">
      <w:pPr>
        <w:pStyle w:val="668"/>
        <w:numPr>
          <w:ilvl w:val="0"/>
          <w:numId w:val="3"/>
        </w:numPr>
        <w:spacing/>
        <w:ind w:right="0"/>
        <w:jc w:val="left"/>
        <w:rPr/>
      </w:pPr>
      <w:r>
        <w:rPr>
          <w:rFonts w:ascii="Times New Roman" w:hAnsi="Times New Roman" w:eastAsia="Times New Roman" w:cs="Times New Roman"/>
          <w:color w:val="000000"/>
          <w:sz w:val="24"/>
        </w:rPr>
        <w:t xml:space="preserve">Attempt to escape through a link or junction.</w:t>
      </w:r>
      <w:r/>
    </w:p>
    <w:p w14:paraId="0C0588B2">
      <w:pPr>
        <w:pStyle w:val="668"/>
        <w:numPr>
          <w:ilvl w:val="0"/>
          <w:numId w:val="3"/>
        </w:numPr>
        <w:spacing/>
        <w:ind w:right="0"/>
        <w:jc w:val="left"/>
        <w:rPr/>
      </w:pPr>
      <w:r>
        <w:rPr>
          <w:rFonts w:ascii="Times New Roman" w:hAnsi="Times New Roman" w:eastAsia="Times New Roman" w:cs="Times New Roman"/>
          <w:color w:val="000000"/>
          <w:sz w:val="24"/>
        </w:rPr>
        <w:t xml:space="preserve">Target another device.</w:t>
      </w:r>
      <w:r/>
    </w:p>
    <w:p w14:paraId="202207B7">
      <w:pPr>
        <w:pStyle w:val="668"/>
        <w:numPr>
          <w:ilvl w:val="0"/>
          <w:numId w:val="3"/>
        </w:numPr>
        <w:spacing/>
        <w:ind w:right="0"/>
        <w:jc w:val="left"/>
        <w:rPr/>
      </w:pPr>
      <w:r>
        <w:rPr>
          <w:rFonts w:ascii="Times New Roman" w:hAnsi="Times New Roman" w:eastAsia="Times New Roman" w:cs="Times New Roman"/>
          <w:color w:val="000000"/>
          <w:sz w:val="24"/>
        </w:rPr>
        <w:t xml:space="preserve">Send an unknown tool name.</w:t>
      </w:r>
      <w:r/>
    </w:p>
    <w:p w14:paraId="3882F429">
      <w:pPr>
        <w:pStyle w:val="668"/>
        <w:numPr>
          <w:ilvl w:val="0"/>
          <w:numId w:val="3"/>
        </w:numPr>
        <w:spacing/>
        <w:ind w:right="0"/>
        <w:jc w:val="left"/>
        <w:rPr/>
      </w:pPr>
      <w:r>
        <w:rPr>
          <w:rFonts w:ascii="Times New Roman" w:hAnsi="Times New Roman" w:eastAsia="Times New Roman" w:cs="Times New Roman"/>
          <w:color w:val="000000"/>
          <w:sz w:val="24"/>
        </w:rPr>
        <w:t xml:space="preserve">Send malformed or excessive arguments.</w:t>
      </w:r>
      <w:r/>
    </w:p>
    <w:p w14:paraId="4CDDFCA8">
      <w:pPr>
        <w:pStyle w:val="668"/>
        <w:numPr>
          <w:ilvl w:val="0"/>
          <w:numId w:val="3"/>
        </w:numPr>
        <w:spacing/>
        <w:ind w:right="0"/>
        <w:jc w:val="left"/>
        <w:rPr/>
      </w:pPr>
      <w:r>
        <w:rPr>
          <w:rFonts w:ascii="Times New Roman" w:hAnsi="Times New Roman" w:eastAsia="Times New Roman" w:cs="Times New Roman"/>
          <w:color w:val="000000"/>
          <w:sz w:val="24"/>
        </w:rPr>
        <w:t xml:space="preserve">Revoke the bridge credential and retry.</w:t>
      </w:r>
      <w:r/>
    </w:p>
    <w:p w14:paraId="687F4438">
      <w:pPr>
        <w:pStyle w:val="668"/>
        <w:numPr>
          <w:ilvl w:val="0"/>
          <w:numId w:val="3"/>
        </w:numPr>
        <w:spacing/>
        <w:ind w:right="0"/>
        <w:jc w:val="left"/>
        <w:rPr/>
      </w:pPr>
      <w:r>
        <w:rPr>
          <w:rFonts w:ascii="Times New Roman" w:hAnsi="Times New Roman" w:eastAsia="Times New Roman" w:cs="Times New Roman"/>
          <w:color w:val="000000"/>
          <w:sz w:val="24"/>
        </w:rPr>
        <w:t xml:space="preserve">Disconnect the bridge while the task is pending.</w:t>
      </w:r>
      <w:r/>
    </w:p>
    <w:p w14:paraId="0270C94D">
      <w:pPr>
        <w:pStyle w:val="668"/>
        <w:numPr>
          <w:ilvl w:val="0"/>
          <w:numId w:val="3"/>
        </w:numPr>
        <w:spacing/>
        <w:ind w:right="0"/>
        <w:jc w:val="left"/>
        <w:rPr/>
      </w:pPr>
      <w:r>
        <w:rPr>
          <w:rFonts w:ascii="Times New Roman" w:hAnsi="Times New Roman" w:eastAsia="Times New Roman" w:cs="Times New Roman"/>
          <w:color w:val="000000"/>
          <w:sz w:val="24"/>
        </w:rPr>
        <w:t xml:space="preserve">Lose the bridge response after dispatch and verify that NEXUS does not report fabricated success.</w:t>
      </w:r>
      <w:r/>
    </w:p>
    <w:p w14:paraId="0A84E0C1">
      <w:pPr>
        <w:pStyle w:val="140"/>
        <w:spacing/>
        <w:ind w:right="0" w:firstLine="0" w:left="0"/>
        <w:rPr/>
      </w:pPr>
      <w:r>
        <w:rPr>
          <w:rFonts w:ascii="Times New Roman" w:hAnsi="Times New Roman" w:eastAsia="Times New Roman" w:cs="Times New Roman"/>
          <w:b/>
          <w:color w:val="000000"/>
          <w:sz w:val="36"/>
        </w:rPr>
        <w:t xml:space="preserve">04.06.07 Implementation order and team dependencies</w:t>
      </w:r>
      <w:r/>
    </w:p>
    <w:p w14:paraId="68B237C0">
      <w:pPr>
        <w:spacing/>
        <w:ind w:right="0" w:firstLine="0" w:left="0"/>
        <w:rPr/>
      </w:pPr>
      <w:r>
        <w:rPr>
          <w:rFonts w:ascii="Times New Roman" w:hAnsi="Times New Roman" w:eastAsia="Times New Roman" w:cs="Times New Roman"/>
          <w:color w:val="000000"/>
          <w:sz w:val="24"/>
        </w:rPr>
        <w:t xml:space="preserve">Implement the slice in the following order. Do not have all three developers independently invent their own interfaces.</w:t>
      </w:r>
      <w:r/>
    </w:p>
    <w:p w14:paraId="5560626E">
      <w:pPr>
        <w:pStyle w:val="668"/>
        <w:numPr>
          <w:ilvl w:val="0"/>
          <w:numId w:val="4"/>
        </w:numPr>
        <w:spacing/>
        <w:ind w:right="0"/>
        <w:jc w:val="left"/>
        <w:rPr/>
      </w:pPr>
      <w:r>
        <w:rPr>
          <w:rFonts w:ascii="Times New Roman" w:hAnsi="Times New Roman" w:eastAsia="Times New Roman" w:cs="Times New Roman"/>
          <w:color w:val="000000"/>
          <w:sz w:val="24"/>
        </w:rPr>
        <w:t xml:space="preserve">Freeze the minimum contracts</w:t>
      </w:r>
      <w:r/>
    </w:p>
    <w:p w14:paraId="4F10449D">
      <w:pPr>
        <w:pStyle w:val="668"/>
        <w:numPr>
          <w:ilvl w:val="0"/>
          <w:numId w:val="4"/>
        </w:numPr>
        <w:spacing/>
        <w:ind w:right="0"/>
        <w:jc w:val="left"/>
        <w:rPr/>
      </w:pPr>
      <w:r>
        <w:rPr>
          <w:rFonts w:ascii="Times New Roman" w:hAnsi="Times New Roman" w:eastAsia="Times New Roman" w:cs="Times New Roman"/>
          <w:color w:val="000000"/>
          <w:sz w:val="24"/>
        </w:rPr>
        <w:t xml:space="preserve">Agree on the task request/response, task and step states, </w:t>
      </w:r>
      <w:r>
        <w:rPr>
          <w:rFonts w:ascii="Courier New" w:hAnsi="Courier New" w:eastAsia="Courier New" w:cs="Courier New"/>
          <w:color w:val="000000"/>
          <w:sz w:val="20"/>
        </w:rPr>
        <w:t xml:space="preserve">search_files</w:t>
      </w:r>
      <w:r>
        <w:rPr>
          <w:rFonts w:ascii="Times New Roman" w:hAnsi="Times New Roman" w:eastAsia="Times New Roman" w:cs="Times New Roman"/>
          <w:color w:val="000000"/>
          <w:sz w:val="24"/>
        </w:rPr>
        <w:t xml:space="preserve"> arguments and result, error codes, device identity and operation envelope.</w:t>
      </w:r>
      <w:r/>
    </w:p>
    <w:p w14:paraId="524DC293">
      <w:pPr>
        <w:pStyle w:val="668"/>
        <w:numPr>
          <w:ilvl w:val="0"/>
          <w:numId w:val="4"/>
        </w:numPr>
        <w:spacing/>
        <w:ind w:right="0"/>
        <w:jc w:val="left"/>
        <w:rPr/>
      </w:pPr>
      <w:r>
        <w:rPr>
          <w:rFonts w:ascii="Times New Roman" w:hAnsi="Times New Roman" w:eastAsia="Times New Roman" w:cs="Times New Roman"/>
          <w:color w:val="000000"/>
          <w:sz w:val="24"/>
        </w:rPr>
        <w:t xml:space="preserve">Gate: backend and bridge developers approve the same contract examples and tests.</w:t>
      </w:r>
      <w:r/>
    </w:p>
    <w:p w14:paraId="0A7A302E">
      <w:pPr>
        <w:pStyle w:val="668"/>
        <w:numPr>
          <w:ilvl w:val="0"/>
          <w:numId w:val="4"/>
        </w:numPr>
        <w:spacing/>
        <w:ind w:right="0"/>
        <w:jc w:val="left"/>
        <w:rPr/>
      </w:pPr>
      <w:r>
        <w:rPr>
          <w:rFonts w:ascii="Times New Roman" w:hAnsi="Times New Roman" w:eastAsia="Times New Roman" w:cs="Times New Roman"/>
          <w:color w:val="000000"/>
          <w:sz w:val="24"/>
        </w:rPr>
        <w:t xml:space="preserve">Implement persistence and task acceptance</w:t>
      </w:r>
      <w:r/>
    </w:p>
    <w:p w14:paraId="529A8715">
      <w:pPr>
        <w:pStyle w:val="668"/>
        <w:numPr>
          <w:ilvl w:val="0"/>
          <w:numId w:val="4"/>
        </w:numPr>
        <w:spacing/>
        <w:ind w:right="0"/>
        <w:jc w:val="left"/>
        <w:rPr/>
      </w:pPr>
      <w:r>
        <w:rPr>
          <w:rFonts w:ascii="Times New Roman" w:hAnsi="Times New Roman" w:eastAsia="Times New Roman" w:cs="Times New Roman"/>
          <w:color w:val="000000"/>
          <w:sz w:val="24"/>
        </w:rPr>
        <w:t xml:space="preserve">Create the migration, enforce request idempotency, add task lookup and implement legal state transitions.</w:t>
      </w:r>
      <w:r/>
    </w:p>
    <w:p w14:paraId="783A7D41">
      <w:pPr>
        <w:pStyle w:val="668"/>
        <w:numPr>
          <w:ilvl w:val="0"/>
          <w:numId w:val="4"/>
        </w:numPr>
        <w:spacing/>
        <w:ind w:right="0"/>
        <w:jc w:val="left"/>
        <w:rPr/>
      </w:pPr>
      <w:r>
        <w:rPr>
          <w:rFonts w:ascii="Times New Roman" w:hAnsi="Times New Roman" w:eastAsia="Times New Roman" w:cs="Times New Roman"/>
          <w:color w:val="000000"/>
          <w:sz w:val="24"/>
        </w:rPr>
        <w:t xml:space="preserve">Gate: duplicate requests, conflicting IDs and concurrent submissions behave correctly against PostgreSQL.</w:t>
      </w:r>
      <w:r/>
    </w:p>
    <w:p w14:paraId="66809998">
      <w:pPr>
        <w:pStyle w:val="668"/>
        <w:numPr>
          <w:ilvl w:val="0"/>
          <w:numId w:val="4"/>
        </w:numPr>
        <w:spacing/>
        <w:ind w:right="0"/>
        <w:jc w:val="left"/>
        <w:rPr/>
      </w:pPr>
      <w:r>
        <w:rPr>
          <w:rFonts w:ascii="Times New Roman" w:hAnsi="Times New Roman" w:eastAsia="Times New Roman" w:cs="Times New Roman"/>
          <w:color w:val="000000"/>
          <w:sz w:val="24"/>
        </w:rPr>
        <w:t xml:space="preserve">Implement the deterministic operation path</w:t>
      </w:r>
      <w:r/>
    </w:p>
    <w:p w14:paraId="37EB0752">
      <w:pPr>
        <w:pStyle w:val="668"/>
        <w:numPr>
          <w:ilvl w:val="0"/>
          <w:numId w:val="4"/>
        </w:numPr>
        <w:spacing/>
        <w:ind w:right="0"/>
        <w:jc w:val="left"/>
        <w:rPr/>
      </w:pPr>
      <w:r>
        <w:rPr>
          <w:rFonts w:ascii="Times New Roman" w:hAnsi="Times New Roman" w:eastAsia="Times New Roman" w:cs="Times New Roman"/>
          <w:color w:val="000000"/>
          <w:sz w:val="24"/>
        </w:rPr>
        <w:t xml:space="preserve">Map the supported search request to a registered tool proposal. Validate its schema, device and permissions before dispatch.</w:t>
      </w:r>
      <w:r/>
    </w:p>
    <w:p w14:paraId="77C3904D">
      <w:pPr>
        <w:pStyle w:val="668"/>
        <w:numPr>
          <w:ilvl w:val="0"/>
          <w:numId w:val="4"/>
        </w:numPr>
        <w:spacing/>
        <w:ind w:right="0"/>
        <w:jc w:val="left"/>
        <w:rPr/>
      </w:pPr>
      <w:r>
        <w:rPr>
          <w:rFonts w:ascii="Times New Roman" w:hAnsi="Times New Roman" w:eastAsia="Times New Roman" w:cs="Times New Roman"/>
          <w:color w:val="000000"/>
          <w:sz w:val="24"/>
        </w:rPr>
        <w:t xml:space="preserve">Gate: unsupported requests and invalid operations are rejected without contacting the bridge.</w:t>
      </w:r>
      <w:r/>
    </w:p>
    <w:p w14:paraId="78D40271">
      <w:pPr>
        <w:pStyle w:val="668"/>
        <w:numPr>
          <w:ilvl w:val="0"/>
          <w:numId w:val="4"/>
        </w:numPr>
        <w:spacing/>
        <w:ind w:right="0"/>
        <w:jc w:val="left"/>
        <w:rPr/>
      </w:pPr>
      <w:r>
        <w:rPr>
          <w:rFonts w:ascii="Times New Roman" w:hAnsi="Times New Roman" w:eastAsia="Times New Roman" w:cs="Times New Roman"/>
          <w:color w:val="000000"/>
          <w:sz w:val="24"/>
        </w:rPr>
        <w:t xml:space="preserve">Implement the Windows bridge search tool</w:t>
      </w:r>
      <w:r/>
    </w:p>
    <w:p w14:paraId="7A66E4EA">
      <w:pPr>
        <w:pStyle w:val="668"/>
        <w:numPr>
          <w:ilvl w:val="0"/>
          <w:numId w:val="4"/>
        </w:numPr>
        <w:spacing/>
        <w:ind w:right="0"/>
        <w:jc w:val="left"/>
        <w:rPr/>
      </w:pPr>
      <w:r>
        <w:rPr>
          <w:rFonts w:ascii="Times New Roman" w:hAnsi="Times New Roman" w:eastAsia="Times New Roman" w:cs="Times New Roman"/>
          <w:color w:val="000000"/>
          <w:sz w:val="24"/>
        </w:rPr>
        <w:t xml:space="preserve">Add device authentication, local directory configuration, argument validation, bounded search and structured responses.</w:t>
      </w:r>
      <w:r/>
    </w:p>
    <w:p w14:paraId="2A454851">
      <w:pPr>
        <w:pStyle w:val="668"/>
        <w:numPr>
          <w:ilvl w:val="0"/>
          <w:numId w:val="4"/>
        </w:numPr>
        <w:spacing/>
        <w:ind w:right="0"/>
        <w:jc w:val="left"/>
        <w:rPr/>
      </w:pPr>
      <w:r>
        <w:rPr>
          <w:rFonts w:ascii="Times New Roman" w:hAnsi="Times New Roman" w:eastAsia="Times New Roman" w:cs="Times New Roman"/>
          <w:color w:val="000000"/>
          <w:sz w:val="24"/>
        </w:rPr>
        <w:t xml:space="preserve">Gate: Windows-specific path and authorization tests pass.</w:t>
      </w:r>
      <w:r/>
    </w:p>
    <w:p w14:paraId="6D82937B">
      <w:pPr>
        <w:pStyle w:val="668"/>
        <w:numPr>
          <w:ilvl w:val="0"/>
          <w:numId w:val="4"/>
        </w:numPr>
        <w:spacing/>
        <w:ind w:right="0"/>
        <w:jc w:val="left"/>
        <w:rPr/>
      </w:pPr>
      <w:r>
        <w:rPr>
          <w:rFonts w:ascii="Times New Roman" w:hAnsi="Times New Roman" w:eastAsia="Times New Roman" w:cs="Times New Roman"/>
          <w:color w:val="000000"/>
          <w:sz w:val="24"/>
        </w:rPr>
        <w:t xml:space="preserve">Integrate orchestration and recovery</w:t>
      </w:r>
      <w:r/>
    </w:p>
    <w:p w14:paraId="604DE64F">
      <w:pPr>
        <w:pStyle w:val="668"/>
        <w:numPr>
          <w:ilvl w:val="0"/>
          <w:numId w:val="4"/>
        </w:numPr>
        <w:spacing/>
        <w:ind w:right="0"/>
        <w:jc w:val="left"/>
        <w:rPr/>
      </w:pPr>
      <w:r>
        <w:rPr>
          <w:rFonts w:ascii="Times New Roman" w:hAnsi="Times New Roman" w:eastAsia="Times New Roman" w:cs="Times New Roman"/>
          <w:color w:val="000000"/>
          <w:sz w:val="24"/>
        </w:rPr>
        <w:t xml:space="preserve">Persist intent before dispatch, correlate the response with the operation, record the outcome and handle timeouts and disconnections.</w:t>
      </w:r>
      <w:r/>
    </w:p>
    <w:p w14:paraId="545F3CB3">
      <w:pPr>
        <w:pStyle w:val="668"/>
        <w:numPr>
          <w:ilvl w:val="0"/>
          <w:numId w:val="4"/>
        </w:numPr>
        <w:spacing/>
        <w:ind w:right="0"/>
        <w:jc w:val="left"/>
        <w:rPr/>
      </w:pPr>
      <w:r>
        <w:rPr>
          <w:rFonts w:ascii="Times New Roman" w:hAnsi="Times New Roman" w:eastAsia="Times New Roman" w:cs="Times New Roman"/>
          <w:color w:val="000000"/>
          <w:sz w:val="24"/>
        </w:rPr>
        <w:t xml:space="preserve">Gate: interrupted operations are not blindly replayed and uncertain outcomes remain visible.</w:t>
      </w:r>
      <w:r/>
    </w:p>
    <w:p w14:paraId="759C0683">
      <w:pPr>
        <w:pStyle w:val="668"/>
        <w:numPr>
          <w:ilvl w:val="0"/>
          <w:numId w:val="4"/>
        </w:numPr>
        <w:spacing/>
        <w:ind w:right="0"/>
        <w:jc w:val="left"/>
        <w:rPr/>
      </w:pPr>
      <w:r>
        <w:rPr>
          <w:rFonts w:ascii="Times New Roman" w:hAnsi="Times New Roman" w:eastAsia="Times New Roman" w:cs="Times New Roman"/>
          <w:color w:val="000000"/>
          <w:sz w:val="24"/>
        </w:rPr>
        <w:t xml:space="preserve">Complete CLI and end-to-end tests</w:t>
      </w:r>
      <w:r/>
    </w:p>
    <w:p w14:paraId="3FAAD03C">
      <w:pPr>
        <w:pStyle w:val="668"/>
        <w:numPr>
          <w:ilvl w:val="0"/>
          <w:numId w:val="4"/>
        </w:numPr>
        <w:spacing/>
        <w:ind w:right="0"/>
        <w:jc w:val="left"/>
        <w:rPr/>
      </w:pPr>
      <w:r>
        <w:rPr>
          <w:rFonts w:ascii="Times New Roman" w:hAnsi="Times New Roman" w:eastAsia="Times New Roman" w:cs="Times New Roman"/>
          <w:color w:val="000000"/>
          <w:sz w:val="24"/>
        </w:rPr>
        <w:t xml:space="preserve">Display task IDs, progress, results and errors. Test the workflow with at least two developers' Windows computers, then run the three-user integration scenario.</w:t>
      </w:r>
      <w:r/>
    </w:p>
    <w:p w14:paraId="3A4577E0">
      <w:pPr>
        <w:pStyle w:val="668"/>
        <w:numPr>
          <w:ilvl w:val="0"/>
          <w:numId w:val="4"/>
        </w:numPr>
        <w:spacing/>
        <w:ind w:right="0"/>
        <w:jc w:val="left"/>
        <w:rPr/>
      </w:pPr>
      <w:r>
        <w:rPr>
          <w:rFonts w:ascii="Times New Roman" w:hAnsi="Times New Roman" w:eastAsia="Times New Roman" w:cs="Times New Roman"/>
          <w:color w:val="000000"/>
          <w:sz w:val="24"/>
        </w:rPr>
        <w:t xml:space="preserve">Gate: the full workflow passes from a clean setup with documented results.</w:t>
      </w:r>
      <w:r/>
    </w:p>
    <w:p w14:paraId="0E7F3C17">
      <w:pPr>
        <w:pStyle w:val="141"/>
        <w:spacing/>
        <w:ind w:right="0" w:firstLine="0" w:left="0"/>
        <w:rPr/>
      </w:pPr>
      <w:r>
        <w:rPr>
          <w:rFonts w:ascii="Times New Roman" w:hAnsi="Times New Roman" w:eastAsia="Times New Roman" w:cs="Times New Roman"/>
          <w:b/>
          <w:color w:val="000000"/>
          <w:sz w:val="28"/>
        </w:rPr>
        <w:t xml:space="preserve">Responsibility split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47"/>
        <w:gridCol w:w="7108"/>
      </w:tblGrid>
      <w:tr>
        <w:trPr/>
        <w:tc>
          <w:tcPr>
            <w:tcBorders/>
            <w:tcMar>
              <w:left w:w="15" w:type="dxa"/>
              <w:top w:w="15" w:type="dxa"/>
              <w:right w:w="15" w:type="dxa"/>
              <w:bottom w:w="15" w:type="dxa"/>
            </w:tcMar>
            <w:tcW w:w="2247" w:type="dxa"/>
            <w:vAlign w:val="center"/>
          </w:tcPr>
          <w:p w14:paraId="0F981F2D">
            <w:pPr>
              <w:spacing/>
              <w:ind w:right="0" w:firstLine="0" w:left="0"/>
              <w:jc w:val="center"/>
              <w:rPr/>
            </w:pPr>
            <w:r>
              <w:rPr>
                <w:rFonts w:ascii="Times New Roman" w:hAnsi="Times New Roman" w:eastAsia="Times New Roman" w:cs="Times New Roman"/>
                <w:b/>
                <w:color w:val="000000"/>
                <w:sz w:val="24"/>
              </w:rPr>
              <w:t xml:space="preserve">Developer</w:t>
            </w:r>
            <w:r/>
          </w:p>
        </w:tc>
        <w:tc>
          <w:tcPr>
            <w:tcBorders/>
            <w:tcMar>
              <w:left w:w="15" w:type="dxa"/>
              <w:top w:w="15" w:type="dxa"/>
              <w:right w:w="15" w:type="dxa"/>
              <w:bottom w:w="15" w:type="dxa"/>
            </w:tcMar>
            <w:tcW w:w="7108" w:type="dxa"/>
            <w:vAlign w:val="center"/>
          </w:tcPr>
          <w:p w14:paraId="4A3458BC">
            <w:pPr>
              <w:spacing/>
              <w:ind w:right="0" w:firstLine="0" w:left="0"/>
              <w:jc w:val="center"/>
              <w:rPr/>
            </w:pPr>
            <w:r>
              <w:rPr>
                <w:rFonts w:ascii="Times New Roman" w:hAnsi="Times New Roman" w:eastAsia="Times New Roman" w:cs="Times New Roman"/>
                <w:b/>
                <w:color w:val="000000"/>
                <w:sz w:val="24"/>
              </w:rPr>
              <w:t xml:space="preserve">Primary deliverables</w:t>
            </w:r>
            <w:r/>
          </w:p>
        </w:tc>
      </w:tr>
      <w:tr>
        <w:trPr/>
        <w:tc>
          <w:tcPr>
            <w:tcBorders/>
            <w:tcMar>
              <w:left w:w="15" w:type="dxa"/>
              <w:top w:w="15" w:type="dxa"/>
              <w:right w:w="15" w:type="dxa"/>
              <w:bottom w:w="15" w:type="dxa"/>
            </w:tcMar>
            <w:tcW w:w="2247" w:type="dxa"/>
            <w:vAlign w:val="center"/>
          </w:tcPr>
          <w:p w14:paraId="1A7F9251">
            <w:pPr>
              <w:spacing/>
              <w:ind w:right="0" w:firstLine="0" w:left="0"/>
              <w:rPr/>
            </w:pPr>
            <w:r>
              <w:rPr>
                <w:rFonts w:ascii="Times New Roman" w:hAnsi="Times New Roman" w:eastAsia="Times New Roman" w:cs="Times New Roman"/>
                <w:color w:val="000000"/>
                <w:sz w:val="24"/>
              </w:rPr>
              <w:t xml:space="preserve">Developer 1 — backend</w:t>
            </w:r>
            <w:r/>
          </w:p>
        </w:tc>
        <w:tc>
          <w:tcPr>
            <w:tcBorders/>
            <w:tcMar>
              <w:left w:w="15" w:type="dxa"/>
              <w:top w:w="15" w:type="dxa"/>
              <w:right w:w="15" w:type="dxa"/>
              <w:bottom w:w="15" w:type="dxa"/>
            </w:tcMar>
            <w:tcW w:w="7108" w:type="dxa"/>
            <w:vAlign w:val="center"/>
          </w:tcPr>
          <w:p w14:paraId="0D60A0AF">
            <w:pPr>
              <w:spacing/>
              <w:ind w:right="0" w:firstLine="0" w:left="0"/>
              <w:rPr/>
            </w:pPr>
            <w:r>
              <w:rPr>
                <w:rFonts w:ascii="Times New Roman" w:hAnsi="Times New Roman" w:eastAsia="Times New Roman" w:cs="Times New Roman"/>
                <w:color w:val="000000"/>
                <w:sz w:val="24"/>
              </w:rPr>
              <w:t xml:space="preserve">Task API, PostgreSQL schema, idempotency, state transitions, orchestration and recovery</w:t>
            </w:r>
            <w:r/>
          </w:p>
        </w:tc>
      </w:tr>
      <w:tr>
        <w:trPr/>
        <w:tc>
          <w:tcPr>
            <w:tcBorders/>
            <w:tcMar>
              <w:left w:w="15" w:type="dxa"/>
              <w:top w:w="15" w:type="dxa"/>
              <w:right w:w="15" w:type="dxa"/>
              <w:bottom w:w="15" w:type="dxa"/>
            </w:tcMar>
            <w:tcW w:w="2247" w:type="dxa"/>
            <w:vAlign w:val="center"/>
          </w:tcPr>
          <w:p w14:paraId="7665C68C">
            <w:pPr>
              <w:spacing/>
              <w:ind w:right="0" w:firstLine="0" w:left="0"/>
              <w:rPr/>
            </w:pPr>
            <w:r>
              <w:rPr>
                <w:rFonts w:ascii="Times New Roman" w:hAnsi="Times New Roman" w:eastAsia="Times New Roman" w:cs="Times New Roman"/>
                <w:color w:val="000000"/>
                <w:sz w:val="24"/>
              </w:rPr>
              <w:t xml:space="preserve">Developer 2 — Windows integration</w:t>
            </w:r>
            <w:r/>
          </w:p>
        </w:tc>
        <w:tc>
          <w:tcPr>
            <w:tcBorders/>
            <w:tcMar>
              <w:left w:w="15" w:type="dxa"/>
              <w:top w:w="15" w:type="dxa"/>
              <w:right w:w="15" w:type="dxa"/>
              <w:bottom w:w="15" w:type="dxa"/>
            </w:tcMar>
            <w:tcW w:w="7108" w:type="dxa"/>
            <w:vAlign w:val="center"/>
          </w:tcPr>
          <w:p w14:paraId="05B01F31">
            <w:pPr>
              <w:spacing/>
              <w:ind w:right="0" w:firstLine="0" w:left="0"/>
              <w:rPr/>
            </w:pPr>
            <w:r>
              <w:rPr>
                <w:rFonts w:ascii="Times New Roman" w:hAnsi="Times New Roman" w:eastAsia="Times New Roman" w:cs="Times New Roman"/>
                <w:color w:val="000000"/>
                <w:sz w:val="24"/>
              </w:rPr>
              <w:t xml:space="preserve">Bridge identity, transport integration, scoped file search, Windows path security and local result reporting</w:t>
            </w:r>
            <w:r/>
          </w:p>
        </w:tc>
      </w:tr>
      <w:tr>
        <w:trPr/>
        <w:tc>
          <w:tcPr>
            <w:tcBorders/>
            <w:tcMar>
              <w:left w:w="15" w:type="dxa"/>
              <w:top w:w="15" w:type="dxa"/>
              <w:right w:w="15" w:type="dxa"/>
              <w:bottom w:w="15" w:type="dxa"/>
            </w:tcMar>
            <w:tcW w:w="2247" w:type="dxa"/>
            <w:vAlign w:val="center"/>
          </w:tcPr>
          <w:p w14:paraId="511ADE5F">
            <w:pPr>
              <w:spacing/>
              <w:ind w:right="0" w:firstLine="0" w:left="0"/>
              <w:rPr/>
            </w:pPr>
            <w:r>
              <w:rPr>
                <w:rFonts w:ascii="Times New Roman" w:hAnsi="Times New Roman" w:eastAsia="Times New Roman" w:cs="Times New Roman"/>
                <w:color w:val="000000"/>
                <w:sz w:val="24"/>
              </w:rPr>
              <w:t xml:space="preserve">Developer 3 — AI/context</w:t>
            </w:r>
            <w:r/>
          </w:p>
        </w:tc>
        <w:tc>
          <w:tcPr>
            <w:tcBorders/>
            <w:tcMar>
              <w:left w:w="15" w:type="dxa"/>
              <w:top w:w="15" w:type="dxa"/>
              <w:right w:w="15" w:type="dxa"/>
              <w:bottom w:w="15" w:type="dxa"/>
            </w:tcMar>
            <w:tcW w:w="7108" w:type="dxa"/>
            <w:vAlign w:val="center"/>
          </w:tcPr>
          <w:p w14:paraId="42E149C9">
            <w:pPr>
              <w:spacing/>
              <w:ind w:right="0" w:firstLine="0" w:left="0"/>
              <w:rPr/>
            </w:pPr>
            <w:r>
              <w:rPr>
                <w:rFonts w:ascii="Times New Roman" w:hAnsi="Times New Roman" w:eastAsia="Times New Roman" w:cs="Times New Roman"/>
                <w:color w:val="000000"/>
                <w:sz w:val="24"/>
              </w:rPr>
              <w:t xml:space="preserve">Deterministic planner interface, tool proposal schema, capability descriptions and fixtures for later model integration</w:t>
            </w:r>
            <w:r/>
          </w:p>
        </w:tc>
      </w:tr>
    </w:tbl>
    <w:p w14:paraId="1CA42952">
      <w:pPr>
        <w:spacing/>
        <w:ind w:right="0" w:firstLine="0" w:left="0"/>
        <w:rPr/>
      </w:pPr>
      <w:r>
        <w:rPr>
          <w:rFonts w:ascii="Times New Roman" w:hAnsi="Times New Roman" w:eastAsia="Times New Roman" w:cs="Times New Roman"/>
          <w:color w:val="000000"/>
          <w:sz w:val="24"/>
        </w:rPr>
        <w:t xml:space="preserve">All three must review the shared contracts. Developer 3 can prepare the planner interface without introducing a live model dependency into this milestone.</w:t>
      </w:r>
      <w:r/>
    </w:p>
    <w:p w14:paraId="20B1DBFD">
      <w:pPr>
        <w:pStyle w:val="140"/>
        <w:spacing/>
        <w:ind w:right="0" w:firstLine="0" w:left="0"/>
        <w:rPr/>
      </w:pPr>
      <w:r>
        <w:rPr>
          <w:rFonts w:ascii="Times New Roman" w:hAnsi="Times New Roman" w:eastAsia="Times New Roman" w:cs="Times New Roman"/>
          <w:b/>
          <w:color w:val="000000"/>
          <w:sz w:val="36"/>
        </w:rPr>
        <w:t xml:space="preserve">04.06.08 Acceptance-test matrix</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529"/>
        <w:gridCol w:w="4099"/>
      </w:tblGrid>
      <w:tr>
        <w:trPr/>
        <w:tc>
          <w:tcPr>
            <w:tcBorders/>
            <w:tcMar>
              <w:left w:w="15" w:type="dxa"/>
              <w:top w:w="15" w:type="dxa"/>
              <w:right w:w="15" w:type="dxa"/>
              <w:bottom w:w="15" w:type="dxa"/>
            </w:tcMar>
            <w:tcW w:w="3529" w:type="dxa"/>
            <w:vAlign w:val="center"/>
          </w:tcPr>
          <w:p w14:paraId="3DE80C5C">
            <w:pPr>
              <w:spacing/>
              <w:ind w:right="0" w:firstLine="0" w:left="0"/>
              <w:jc w:val="center"/>
              <w:rPr/>
            </w:pPr>
            <w:r>
              <w:rPr>
                <w:rFonts w:ascii="Times New Roman" w:hAnsi="Times New Roman" w:eastAsia="Times New Roman" w:cs="Times New Roman"/>
                <w:b/>
                <w:color w:val="000000"/>
                <w:sz w:val="24"/>
              </w:rPr>
              <w:t xml:space="preserve">Scenario</w:t>
            </w:r>
            <w:r/>
          </w:p>
        </w:tc>
        <w:tc>
          <w:tcPr>
            <w:tcBorders/>
            <w:tcMar>
              <w:left w:w="15" w:type="dxa"/>
              <w:top w:w="15" w:type="dxa"/>
              <w:right w:w="15" w:type="dxa"/>
              <w:bottom w:w="15" w:type="dxa"/>
            </w:tcMar>
            <w:tcW w:w="4099" w:type="dxa"/>
            <w:vAlign w:val="center"/>
          </w:tcPr>
          <w:p w14:paraId="03EBFA1F">
            <w:pPr>
              <w:spacing/>
              <w:ind w:right="0" w:firstLine="0" w:left="0"/>
              <w:jc w:val="center"/>
              <w:rPr/>
            </w:pPr>
            <w:r>
              <w:rPr>
                <w:rFonts w:ascii="Times New Roman" w:hAnsi="Times New Roman" w:eastAsia="Times New Roman" w:cs="Times New Roman"/>
                <w:b/>
                <w:color w:val="000000"/>
                <w:sz w:val="24"/>
              </w:rPr>
              <w:t xml:space="preserve">Expected result</w:t>
            </w:r>
            <w:r/>
          </w:p>
        </w:tc>
      </w:tr>
      <w:tr>
        <w:trPr/>
        <w:tc>
          <w:tcPr>
            <w:tcBorders/>
            <w:tcMar>
              <w:left w:w="15" w:type="dxa"/>
              <w:top w:w="15" w:type="dxa"/>
              <w:right w:w="15" w:type="dxa"/>
              <w:bottom w:w="15" w:type="dxa"/>
            </w:tcMar>
            <w:tcW w:w="3529" w:type="dxa"/>
            <w:vAlign w:val="center"/>
          </w:tcPr>
          <w:p w14:paraId="5287480F">
            <w:pPr>
              <w:spacing/>
              <w:ind w:right="0" w:firstLine="0" w:left="0"/>
              <w:rPr/>
            </w:pPr>
            <w:r>
              <w:rPr>
                <w:rFonts w:ascii="Times New Roman" w:hAnsi="Times New Roman" w:eastAsia="Times New Roman" w:cs="Times New Roman"/>
                <w:color w:val="000000"/>
                <w:sz w:val="24"/>
              </w:rPr>
              <w:t xml:space="preserve">Valid scoped search</w:t>
            </w:r>
            <w:r/>
          </w:p>
        </w:tc>
        <w:tc>
          <w:tcPr>
            <w:tcBorders/>
            <w:tcMar>
              <w:left w:w="15" w:type="dxa"/>
              <w:top w:w="15" w:type="dxa"/>
              <w:right w:w="15" w:type="dxa"/>
              <w:bottom w:w="15" w:type="dxa"/>
            </w:tcMar>
            <w:tcW w:w="4099" w:type="dxa"/>
            <w:vAlign w:val="center"/>
          </w:tcPr>
          <w:p w14:paraId="3B292EBC">
            <w:pPr>
              <w:spacing/>
              <w:ind w:right="0" w:firstLine="0" w:left="0"/>
              <w:rPr/>
            </w:pPr>
            <w:r>
              <w:rPr>
                <w:rFonts w:ascii="Times New Roman" w:hAnsi="Times New Roman" w:eastAsia="Times New Roman" w:cs="Times New Roman"/>
                <w:color w:val="000000"/>
                <w:sz w:val="24"/>
              </w:rPr>
              <w:t xml:space="preserve">Task succeeds with bounded results</w:t>
            </w:r>
            <w:r/>
          </w:p>
        </w:tc>
      </w:tr>
      <w:tr>
        <w:trPr/>
        <w:tc>
          <w:tcPr>
            <w:tcBorders/>
            <w:tcMar>
              <w:left w:w="15" w:type="dxa"/>
              <w:top w:w="15" w:type="dxa"/>
              <w:right w:w="15" w:type="dxa"/>
              <w:bottom w:w="15" w:type="dxa"/>
            </w:tcMar>
            <w:tcW w:w="3529" w:type="dxa"/>
            <w:vAlign w:val="center"/>
          </w:tcPr>
          <w:p w14:paraId="7E50925C">
            <w:pPr>
              <w:spacing/>
              <w:ind w:right="0" w:firstLine="0" w:left="0"/>
              <w:rPr/>
            </w:pPr>
            <w:r>
              <w:rPr>
                <w:rFonts w:ascii="Times New Roman" w:hAnsi="Times New Roman" w:eastAsia="Times New Roman" w:cs="Times New Roman"/>
                <w:color w:val="000000"/>
                <w:sz w:val="24"/>
              </w:rPr>
              <w:t xml:space="preserve">Same request ID and payload</w:t>
            </w:r>
            <w:r/>
          </w:p>
        </w:tc>
        <w:tc>
          <w:tcPr>
            <w:tcBorders/>
            <w:tcMar>
              <w:left w:w="15" w:type="dxa"/>
              <w:top w:w="15" w:type="dxa"/>
              <w:right w:w="15" w:type="dxa"/>
              <w:bottom w:w="15" w:type="dxa"/>
            </w:tcMar>
            <w:tcW w:w="4099" w:type="dxa"/>
            <w:vAlign w:val="center"/>
          </w:tcPr>
          <w:p w14:paraId="16150FA9">
            <w:pPr>
              <w:spacing/>
              <w:ind w:right="0" w:firstLine="0" w:left="0"/>
              <w:rPr/>
            </w:pPr>
            <w:r>
              <w:rPr>
                <w:rFonts w:ascii="Times New Roman" w:hAnsi="Times New Roman" w:eastAsia="Times New Roman" w:cs="Times New Roman"/>
                <w:color w:val="000000"/>
                <w:sz w:val="24"/>
              </w:rPr>
              <w:t xml:space="preserve">Existing task returned; no duplicate task</w:t>
            </w:r>
            <w:r/>
          </w:p>
        </w:tc>
      </w:tr>
      <w:tr>
        <w:trPr/>
        <w:tc>
          <w:tcPr>
            <w:tcBorders/>
            <w:tcMar>
              <w:left w:w="15" w:type="dxa"/>
              <w:top w:w="15" w:type="dxa"/>
              <w:right w:w="15" w:type="dxa"/>
              <w:bottom w:w="15" w:type="dxa"/>
            </w:tcMar>
            <w:tcW w:w="3529" w:type="dxa"/>
            <w:vAlign w:val="center"/>
          </w:tcPr>
          <w:p w14:paraId="5AD8F72F">
            <w:pPr>
              <w:spacing/>
              <w:ind w:right="0" w:firstLine="0" w:left="0"/>
              <w:rPr/>
            </w:pPr>
            <w:r>
              <w:rPr>
                <w:rFonts w:ascii="Times New Roman" w:hAnsi="Times New Roman" w:eastAsia="Times New Roman" w:cs="Times New Roman"/>
                <w:color w:val="000000"/>
                <w:sz w:val="24"/>
              </w:rPr>
              <w:t xml:space="preserve">Same request ID, changed payload</w:t>
            </w:r>
            <w:r/>
          </w:p>
        </w:tc>
        <w:tc>
          <w:tcPr>
            <w:tcBorders/>
            <w:tcMar>
              <w:left w:w="15" w:type="dxa"/>
              <w:top w:w="15" w:type="dxa"/>
              <w:right w:w="15" w:type="dxa"/>
              <w:bottom w:w="15" w:type="dxa"/>
            </w:tcMar>
            <w:tcW w:w="4099" w:type="dxa"/>
            <w:vAlign w:val="center"/>
          </w:tcPr>
          <w:p w14:paraId="4B169059">
            <w:pPr>
              <w:spacing/>
              <w:ind w:right="0" w:firstLine="0" w:left="0"/>
              <w:rPr/>
            </w:pPr>
            <w:r>
              <w:rPr>
                <w:rFonts w:ascii="Times New Roman" w:hAnsi="Times New Roman" w:eastAsia="Times New Roman" w:cs="Times New Roman"/>
                <w:color w:val="000000"/>
                <w:sz w:val="24"/>
              </w:rPr>
              <w:t xml:space="preserve">Conflict; no second task</w:t>
            </w:r>
            <w:r/>
          </w:p>
        </w:tc>
      </w:tr>
      <w:tr>
        <w:trPr/>
        <w:tc>
          <w:tcPr>
            <w:tcBorders/>
            <w:tcMar>
              <w:left w:w="15" w:type="dxa"/>
              <w:top w:w="15" w:type="dxa"/>
              <w:right w:w="15" w:type="dxa"/>
              <w:bottom w:w="15" w:type="dxa"/>
            </w:tcMar>
            <w:tcW w:w="3529" w:type="dxa"/>
            <w:vAlign w:val="center"/>
          </w:tcPr>
          <w:p w14:paraId="6FE02B86">
            <w:pPr>
              <w:spacing/>
              <w:ind w:right="0" w:firstLine="0" w:left="0"/>
              <w:rPr/>
            </w:pPr>
            <w:r>
              <w:rPr>
                <w:rFonts w:ascii="Times New Roman" w:hAnsi="Times New Roman" w:eastAsia="Times New Roman" w:cs="Times New Roman"/>
                <w:color w:val="000000"/>
                <w:sz w:val="24"/>
              </w:rPr>
              <w:t xml:space="preserve">Unauthenticated submission</w:t>
            </w:r>
            <w:r/>
          </w:p>
        </w:tc>
        <w:tc>
          <w:tcPr>
            <w:tcBorders/>
            <w:tcMar>
              <w:left w:w="15" w:type="dxa"/>
              <w:top w:w="15" w:type="dxa"/>
              <w:right w:w="15" w:type="dxa"/>
              <w:bottom w:w="15" w:type="dxa"/>
            </w:tcMar>
            <w:tcW w:w="4099" w:type="dxa"/>
            <w:vAlign w:val="center"/>
          </w:tcPr>
          <w:p w14:paraId="38B3C980">
            <w:pPr>
              <w:spacing/>
              <w:ind w:right="0" w:firstLine="0" w:left="0"/>
              <w:rPr/>
            </w:pPr>
            <w:r>
              <w:rPr>
                <w:rFonts w:ascii="Times New Roman" w:hAnsi="Times New Roman" w:eastAsia="Times New Roman" w:cs="Times New Roman"/>
                <w:color w:val="000000"/>
                <w:sz w:val="24"/>
              </w:rPr>
              <w:t xml:space="preserve">Rejected; no accepted task</w:t>
            </w:r>
            <w:r/>
          </w:p>
        </w:tc>
      </w:tr>
      <w:tr>
        <w:trPr/>
        <w:tc>
          <w:tcPr>
            <w:tcBorders/>
            <w:tcMar>
              <w:left w:w="15" w:type="dxa"/>
              <w:top w:w="15" w:type="dxa"/>
              <w:right w:w="15" w:type="dxa"/>
              <w:bottom w:w="15" w:type="dxa"/>
            </w:tcMar>
            <w:tcW w:w="3529" w:type="dxa"/>
            <w:vAlign w:val="center"/>
          </w:tcPr>
          <w:p w14:paraId="16EA988D">
            <w:pPr>
              <w:spacing/>
              <w:ind w:right="0" w:firstLine="0" w:left="0"/>
              <w:rPr/>
            </w:pPr>
            <w:r>
              <w:rPr>
                <w:rFonts w:ascii="Times New Roman" w:hAnsi="Times New Roman" w:eastAsia="Times New Roman" w:cs="Times New Roman"/>
                <w:color w:val="000000"/>
                <w:sz w:val="24"/>
              </w:rPr>
              <w:t xml:space="preserve">Unauthorized device</w:t>
            </w:r>
            <w:r/>
          </w:p>
        </w:tc>
        <w:tc>
          <w:tcPr>
            <w:tcBorders/>
            <w:tcMar>
              <w:left w:w="15" w:type="dxa"/>
              <w:top w:w="15" w:type="dxa"/>
              <w:right w:w="15" w:type="dxa"/>
              <w:bottom w:w="15" w:type="dxa"/>
            </w:tcMar>
            <w:tcW w:w="4099" w:type="dxa"/>
            <w:vAlign w:val="center"/>
          </w:tcPr>
          <w:p w14:paraId="55206C45">
            <w:pPr>
              <w:spacing/>
              <w:ind w:right="0" w:firstLine="0" w:left="0"/>
              <w:rPr/>
            </w:pPr>
            <w:r>
              <w:rPr>
                <w:rFonts w:ascii="Times New Roman" w:hAnsi="Times New Roman" w:eastAsia="Times New Roman" w:cs="Times New Roman"/>
                <w:color w:val="000000"/>
                <w:sz w:val="24"/>
              </w:rPr>
              <w:t xml:space="preserve">Denied before dispatch</w:t>
            </w:r>
            <w:r/>
          </w:p>
        </w:tc>
      </w:tr>
      <w:tr>
        <w:trPr/>
        <w:tc>
          <w:tcPr>
            <w:tcBorders/>
            <w:tcMar>
              <w:left w:w="15" w:type="dxa"/>
              <w:top w:w="15" w:type="dxa"/>
              <w:right w:w="15" w:type="dxa"/>
              <w:bottom w:w="15" w:type="dxa"/>
            </w:tcMar>
            <w:tcW w:w="3529" w:type="dxa"/>
            <w:vAlign w:val="center"/>
          </w:tcPr>
          <w:p w14:paraId="3E63985F">
            <w:pPr>
              <w:spacing/>
              <w:ind w:right="0" w:firstLine="0" w:left="0"/>
              <w:rPr/>
            </w:pPr>
            <w:r>
              <w:rPr>
                <w:rFonts w:ascii="Times New Roman" w:hAnsi="Times New Roman" w:eastAsia="Times New Roman" w:cs="Times New Roman"/>
                <w:color w:val="000000"/>
                <w:sz w:val="24"/>
              </w:rPr>
              <w:t xml:space="preserve">Unknown tool</w:t>
            </w:r>
            <w:r/>
          </w:p>
        </w:tc>
        <w:tc>
          <w:tcPr>
            <w:tcBorders/>
            <w:tcMar>
              <w:left w:w="15" w:type="dxa"/>
              <w:top w:w="15" w:type="dxa"/>
              <w:right w:w="15" w:type="dxa"/>
              <w:bottom w:w="15" w:type="dxa"/>
            </w:tcMar>
            <w:tcW w:w="4099" w:type="dxa"/>
            <w:vAlign w:val="center"/>
          </w:tcPr>
          <w:p w14:paraId="5CA5AE24">
            <w:pPr>
              <w:spacing/>
              <w:ind w:right="0" w:firstLine="0" w:left="0"/>
              <w:rPr/>
            </w:pPr>
            <w:r>
              <w:rPr>
                <w:rFonts w:ascii="Times New Roman" w:hAnsi="Times New Roman" w:eastAsia="Times New Roman" w:cs="Times New Roman"/>
                <w:color w:val="000000"/>
                <w:sz w:val="24"/>
              </w:rPr>
              <w:t xml:space="preserve">Rejected by backend validation</w:t>
            </w:r>
            <w:r/>
          </w:p>
        </w:tc>
      </w:tr>
      <w:tr>
        <w:trPr/>
        <w:tc>
          <w:tcPr>
            <w:tcBorders/>
            <w:tcMar>
              <w:left w:w="15" w:type="dxa"/>
              <w:top w:w="15" w:type="dxa"/>
              <w:right w:w="15" w:type="dxa"/>
              <w:bottom w:w="15" w:type="dxa"/>
            </w:tcMar>
            <w:tcW w:w="3529" w:type="dxa"/>
            <w:vAlign w:val="center"/>
          </w:tcPr>
          <w:p w14:paraId="4D8B0E73">
            <w:pPr>
              <w:spacing/>
              <w:ind w:right="0" w:firstLine="0" w:left="0"/>
              <w:rPr/>
            </w:pPr>
            <w:r>
              <w:rPr>
                <w:rFonts w:ascii="Times New Roman" w:hAnsi="Times New Roman" w:eastAsia="Times New Roman" w:cs="Times New Roman"/>
                <w:color w:val="000000"/>
                <w:sz w:val="24"/>
              </w:rPr>
              <w:t xml:space="preserve">Invalid local directory scope</w:t>
            </w:r>
            <w:r/>
          </w:p>
        </w:tc>
        <w:tc>
          <w:tcPr>
            <w:tcBorders/>
            <w:tcMar>
              <w:left w:w="15" w:type="dxa"/>
              <w:top w:w="15" w:type="dxa"/>
              <w:right w:w="15" w:type="dxa"/>
              <w:bottom w:w="15" w:type="dxa"/>
            </w:tcMar>
            <w:tcW w:w="4099" w:type="dxa"/>
            <w:vAlign w:val="center"/>
          </w:tcPr>
          <w:p w14:paraId="5D2647B7">
            <w:pPr>
              <w:spacing/>
              <w:ind w:right="0" w:firstLine="0" w:left="0"/>
              <w:rPr/>
            </w:pPr>
            <w:r>
              <w:rPr>
                <w:rFonts w:ascii="Times New Roman" w:hAnsi="Times New Roman" w:eastAsia="Times New Roman" w:cs="Times New Roman"/>
                <w:color w:val="000000"/>
                <w:sz w:val="24"/>
              </w:rPr>
              <w:t xml:space="preserve">Rejected by bridge</w:t>
            </w:r>
            <w:r/>
          </w:p>
        </w:tc>
      </w:tr>
      <w:tr>
        <w:trPr/>
        <w:tc>
          <w:tcPr>
            <w:tcBorders/>
            <w:tcMar>
              <w:left w:w="15" w:type="dxa"/>
              <w:top w:w="15" w:type="dxa"/>
              <w:right w:w="15" w:type="dxa"/>
              <w:bottom w:w="15" w:type="dxa"/>
            </w:tcMar>
            <w:tcW w:w="3529" w:type="dxa"/>
            <w:vAlign w:val="center"/>
          </w:tcPr>
          <w:p w14:paraId="5E6E821B">
            <w:pPr>
              <w:spacing/>
              <w:ind w:right="0" w:firstLine="0" w:left="0"/>
              <w:rPr/>
            </w:pPr>
            <w:r>
              <w:rPr>
                <w:rFonts w:ascii="Times New Roman" w:hAnsi="Times New Roman" w:eastAsia="Times New Roman" w:cs="Times New Roman"/>
                <w:color w:val="000000"/>
                <w:sz w:val="24"/>
              </w:rPr>
              <w:t xml:space="preserve">Bridge offline before dispatch</w:t>
            </w:r>
            <w:r/>
          </w:p>
        </w:tc>
        <w:tc>
          <w:tcPr>
            <w:tcBorders/>
            <w:tcMar>
              <w:left w:w="15" w:type="dxa"/>
              <w:top w:w="15" w:type="dxa"/>
              <w:right w:w="15" w:type="dxa"/>
              <w:bottom w:w="15" w:type="dxa"/>
            </w:tcMar>
            <w:tcW w:w="4099" w:type="dxa"/>
            <w:vAlign w:val="center"/>
          </w:tcPr>
          <w:p w14:paraId="6D980D29">
            <w:pPr>
              <w:spacing/>
              <w:ind w:right="0" w:firstLine="0" w:left="0"/>
              <w:rPr/>
            </w:pPr>
            <w:r>
              <w:rPr>
                <w:rFonts w:ascii="Times New Roman" w:hAnsi="Times New Roman" w:eastAsia="Times New Roman" w:cs="Times New Roman"/>
                <w:color w:val="000000"/>
                <w:sz w:val="24"/>
              </w:rPr>
              <w:t xml:space="preserve">No false success; task remains recoverable</w:t>
            </w:r>
            <w:r/>
          </w:p>
        </w:tc>
      </w:tr>
      <w:tr>
        <w:trPr/>
        <w:tc>
          <w:tcPr>
            <w:tcBorders/>
            <w:tcMar>
              <w:left w:w="15" w:type="dxa"/>
              <w:top w:w="15" w:type="dxa"/>
              <w:right w:w="15" w:type="dxa"/>
              <w:bottom w:w="15" w:type="dxa"/>
            </w:tcMar>
            <w:tcW w:w="3529" w:type="dxa"/>
            <w:vAlign w:val="center"/>
          </w:tcPr>
          <w:p w14:paraId="3EF283D7">
            <w:pPr>
              <w:spacing/>
              <w:ind w:right="0" w:firstLine="0" w:left="0"/>
              <w:rPr/>
            </w:pPr>
            <w:r>
              <w:rPr>
                <w:rFonts w:ascii="Times New Roman" w:hAnsi="Times New Roman" w:eastAsia="Times New Roman" w:cs="Times New Roman"/>
                <w:color w:val="000000"/>
                <w:sz w:val="24"/>
              </w:rPr>
              <w:t xml:space="preserve">Response lost after dispatch</w:t>
            </w:r>
            <w:r/>
          </w:p>
        </w:tc>
        <w:tc>
          <w:tcPr>
            <w:tcBorders/>
            <w:tcMar>
              <w:left w:w="15" w:type="dxa"/>
              <w:top w:w="15" w:type="dxa"/>
              <w:right w:w="15" w:type="dxa"/>
              <w:bottom w:w="15" w:type="dxa"/>
            </w:tcMar>
            <w:tcW w:w="4099" w:type="dxa"/>
            <w:vAlign w:val="center"/>
          </w:tcPr>
          <w:p w14:paraId="650E20E2">
            <w:pPr>
              <w:spacing/>
              <w:ind w:right="0" w:firstLine="0" w:left="0"/>
              <w:rPr/>
            </w:pPr>
            <w:r>
              <w:rPr>
                <w:rFonts w:ascii="Times New Roman" w:hAnsi="Times New Roman" w:eastAsia="Times New Roman" w:cs="Times New Roman"/>
                <w:color w:val="000000"/>
                <w:sz w:val="24"/>
              </w:rPr>
              <w:t xml:space="preserve">Outcome reconciled or marked uncertain</w:t>
            </w:r>
            <w:r/>
          </w:p>
        </w:tc>
      </w:tr>
      <w:tr>
        <w:trPr/>
        <w:tc>
          <w:tcPr>
            <w:tcBorders/>
            <w:tcMar>
              <w:left w:w="15" w:type="dxa"/>
              <w:top w:w="15" w:type="dxa"/>
              <w:right w:w="15" w:type="dxa"/>
              <w:bottom w:w="15" w:type="dxa"/>
            </w:tcMar>
            <w:tcW w:w="3529" w:type="dxa"/>
            <w:vAlign w:val="center"/>
          </w:tcPr>
          <w:p w14:paraId="02B5559D">
            <w:pPr>
              <w:spacing/>
              <w:ind w:right="0" w:firstLine="0" w:left="0"/>
              <w:rPr/>
            </w:pPr>
            <w:r>
              <w:rPr>
                <w:rFonts w:ascii="Times New Roman" w:hAnsi="Times New Roman" w:eastAsia="Times New Roman" w:cs="Times New Roman"/>
                <w:color w:val="000000"/>
                <w:sz w:val="24"/>
              </w:rPr>
              <w:t xml:space="preserve">Backend restarts with pending task</w:t>
            </w:r>
            <w:r/>
          </w:p>
        </w:tc>
        <w:tc>
          <w:tcPr>
            <w:tcBorders/>
            <w:tcMar>
              <w:left w:w="15" w:type="dxa"/>
              <w:top w:w="15" w:type="dxa"/>
              <w:right w:w="15" w:type="dxa"/>
              <w:bottom w:w="15" w:type="dxa"/>
            </w:tcMar>
            <w:tcW w:w="4099" w:type="dxa"/>
            <w:vAlign w:val="center"/>
          </w:tcPr>
          <w:p w14:paraId="3CA2DD87">
            <w:pPr>
              <w:spacing/>
              <w:ind w:right="0" w:firstLine="0" w:left="0"/>
              <w:rPr/>
            </w:pPr>
            <w:r>
              <w:rPr>
                <w:rFonts w:ascii="Times New Roman" w:hAnsi="Times New Roman" w:eastAsia="Times New Roman" w:cs="Times New Roman"/>
                <w:color w:val="000000"/>
                <w:sz w:val="24"/>
              </w:rPr>
              <w:t xml:space="preserve">State restored and recovery logic applied</w:t>
            </w:r>
            <w:r/>
          </w:p>
        </w:tc>
      </w:tr>
      <w:tr>
        <w:trPr/>
        <w:tc>
          <w:tcPr>
            <w:tcBorders/>
            <w:tcMar>
              <w:left w:w="15" w:type="dxa"/>
              <w:top w:w="15" w:type="dxa"/>
              <w:right w:w="15" w:type="dxa"/>
              <w:bottom w:w="15" w:type="dxa"/>
            </w:tcMar>
            <w:tcW w:w="3529" w:type="dxa"/>
            <w:vAlign w:val="center"/>
          </w:tcPr>
          <w:p w14:paraId="49F2C61D">
            <w:pPr>
              <w:spacing/>
              <w:ind w:right="0" w:firstLine="0" w:left="0"/>
              <w:rPr/>
            </w:pPr>
            <w:r>
              <w:rPr>
                <w:rFonts w:ascii="Times New Roman" w:hAnsi="Times New Roman" w:eastAsia="Times New Roman" w:cs="Times New Roman"/>
                <w:color w:val="000000"/>
                <w:sz w:val="24"/>
              </w:rPr>
              <w:t xml:space="preserve">Two workers claim the same task</w:t>
            </w:r>
            <w:r/>
          </w:p>
        </w:tc>
        <w:tc>
          <w:tcPr>
            <w:tcBorders/>
            <w:tcMar>
              <w:left w:w="15" w:type="dxa"/>
              <w:top w:w="15" w:type="dxa"/>
              <w:right w:w="15" w:type="dxa"/>
              <w:bottom w:w="15" w:type="dxa"/>
            </w:tcMar>
            <w:tcW w:w="4099" w:type="dxa"/>
            <w:vAlign w:val="center"/>
          </w:tcPr>
          <w:p w14:paraId="3FAFE571">
            <w:pPr>
              <w:spacing/>
              <w:ind w:right="0" w:firstLine="0" w:left="0"/>
              <w:rPr/>
            </w:pPr>
            <w:r>
              <w:rPr>
                <w:rFonts w:ascii="Times New Roman" w:hAnsi="Times New Roman" w:eastAsia="Times New Roman" w:cs="Times New Roman"/>
                <w:color w:val="000000"/>
                <w:sz w:val="24"/>
              </w:rPr>
              <w:t xml:space="preserve">At most one valid active claim</w:t>
            </w:r>
            <w:r/>
          </w:p>
        </w:tc>
      </w:tr>
      <w:tr>
        <w:trPr/>
        <w:tc>
          <w:tcPr>
            <w:tcBorders/>
            <w:tcMar>
              <w:left w:w="15" w:type="dxa"/>
              <w:top w:w="15" w:type="dxa"/>
              <w:right w:w="15" w:type="dxa"/>
              <w:bottom w:w="15" w:type="dxa"/>
            </w:tcMar>
            <w:tcW w:w="3529" w:type="dxa"/>
            <w:vAlign w:val="center"/>
          </w:tcPr>
          <w:p w14:paraId="58DA207F">
            <w:pPr>
              <w:spacing/>
              <w:ind w:right="0" w:firstLine="0" w:left="0"/>
              <w:rPr/>
            </w:pPr>
            <w:r>
              <w:rPr>
                <w:rFonts w:ascii="Times New Roman" w:hAnsi="Times New Roman" w:eastAsia="Times New Roman" w:cs="Times New Roman"/>
                <w:color w:val="000000"/>
                <w:sz w:val="24"/>
              </w:rPr>
              <w:t xml:space="preserve">One user requests another user's task</w:t>
            </w:r>
            <w:r/>
          </w:p>
        </w:tc>
        <w:tc>
          <w:tcPr>
            <w:tcBorders/>
            <w:tcMar>
              <w:left w:w="15" w:type="dxa"/>
              <w:top w:w="15" w:type="dxa"/>
              <w:right w:w="15" w:type="dxa"/>
              <w:bottom w:w="15" w:type="dxa"/>
            </w:tcMar>
            <w:tcW w:w="4099" w:type="dxa"/>
            <w:vAlign w:val="center"/>
          </w:tcPr>
          <w:p w14:paraId="1902B240">
            <w:pPr>
              <w:spacing/>
              <w:ind w:right="0" w:firstLine="0" w:left="0"/>
              <w:rPr/>
            </w:pPr>
            <w:r>
              <w:rPr>
                <w:rFonts w:ascii="Times New Roman" w:hAnsi="Times New Roman" w:eastAsia="Times New Roman" w:cs="Times New Roman"/>
                <w:color w:val="000000"/>
                <w:sz w:val="24"/>
              </w:rPr>
              <w:t xml:space="preserve">Access denied</w:t>
            </w:r>
            <w:r/>
          </w:p>
        </w:tc>
      </w:tr>
      <w:tr>
        <w:trPr/>
        <w:tc>
          <w:tcPr>
            <w:tcBorders/>
            <w:tcMar>
              <w:left w:w="15" w:type="dxa"/>
              <w:top w:w="15" w:type="dxa"/>
              <w:right w:w="15" w:type="dxa"/>
              <w:bottom w:w="15" w:type="dxa"/>
            </w:tcMar>
            <w:tcW w:w="3529" w:type="dxa"/>
            <w:vAlign w:val="center"/>
          </w:tcPr>
          <w:p w14:paraId="48C2809C">
            <w:pPr>
              <w:spacing/>
              <w:ind w:right="0" w:firstLine="0" w:left="0"/>
              <w:rPr/>
            </w:pPr>
            <w:r>
              <w:rPr>
                <w:rFonts w:ascii="Times New Roman" w:hAnsi="Times New Roman" w:eastAsia="Times New Roman" w:cs="Times New Roman"/>
                <w:color w:val="000000"/>
                <w:sz w:val="24"/>
              </w:rPr>
              <w:t xml:space="preserve">Search returns excessive matches</w:t>
            </w:r>
            <w:r/>
          </w:p>
        </w:tc>
        <w:tc>
          <w:tcPr>
            <w:tcBorders/>
            <w:tcMar>
              <w:left w:w="15" w:type="dxa"/>
              <w:top w:w="15" w:type="dxa"/>
              <w:right w:w="15" w:type="dxa"/>
              <w:bottom w:w="15" w:type="dxa"/>
            </w:tcMar>
            <w:tcW w:w="4099" w:type="dxa"/>
            <w:vAlign w:val="center"/>
          </w:tcPr>
          <w:p w14:paraId="4D7F6F3E">
            <w:pPr>
              <w:spacing/>
              <w:ind w:right="0" w:firstLine="0" w:left="0"/>
              <w:rPr/>
            </w:pPr>
            <w:r>
              <w:rPr>
                <w:rFonts w:ascii="Times New Roman" w:hAnsi="Times New Roman" w:eastAsia="Times New Roman" w:cs="Times New Roman"/>
                <w:color w:val="000000"/>
                <w:sz w:val="24"/>
              </w:rPr>
              <w:t xml:space="preserve">Results are bounded</w:t>
            </w:r>
            <w:r/>
          </w:p>
        </w:tc>
      </w:tr>
      <w:tr>
        <w:trPr/>
        <w:tc>
          <w:tcPr>
            <w:tcBorders/>
            <w:tcMar>
              <w:left w:w="15" w:type="dxa"/>
              <w:top w:w="15" w:type="dxa"/>
              <w:right w:w="15" w:type="dxa"/>
              <w:bottom w:w="15" w:type="dxa"/>
            </w:tcMar>
            <w:tcW w:w="3529" w:type="dxa"/>
            <w:vAlign w:val="center"/>
          </w:tcPr>
          <w:p w14:paraId="0F573117">
            <w:pPr>
              <w:spacing/>
              <w:ind w:right="0" w:firstLine="0" w:left="0"/>
              <w:rPr/>
            </w:pPr>
            <w:r>
              <w:rPr>
                <w:rFonts w:ascii="Times New Roman" w:hAnsi="Times New Roman" w:eastAsia="Times New Roman" w:cs="Times New Roman"/>
                <w:color w:val="000000"/>
                <w:sz w:val="24"/>
              </w:rPr>
              <w:t xml:space="preserve">Model runtime unavailable</w:t>
            </w:r>
            <w:r/>
          </w:p>
        </w:tc>
        <w:tc>
          <w:tcPr>
            <w:tcBorders/>
            <w:tcMar>
              <w:left w:w="15" w:type="dxa"/>
              <w:top w:w="15" w:type="dxa"/>
              <w:right w:w="15" w:type="dxa"/>
              <w:bottom w:w="15" w:type="dxa"/>
            </w:tcMar>
            <w:tcW w:w="4099" w:type="dxa"/>
            <w:vAlign w:val="center"/>
          </w:tcPr>
          <w:p w14:paraId="4BB4D437">
            <w:pPr>
              <w:spacing/>
              <w:ind w:right="0" w:firstLine="0" w:left="0"/>
              <w:rPr/>
            </w:pPr>
            <w:r>
              <w:rPr>
                <w:rFonts w:ascii="Times New Roman" w:hAnsi="Times New Roman" w:eastAsia="Times New Roman" w:cs="Times New Roman"/>
                <w:color w:val="000000"/>
                <w:sz w:val="24"/>
              </w:rPr>
              <w:t xml:space="preserve">This deterministic slice still works</w:t>
            </w:r>
            <w:r/>
          </w:p>
        </w:tc>
      </w:tr>
      <w:tr>
        <w:trPr/>
        <w:tc>
          <w:tcPr>
            <w:tcBorders/>
            <w:tcMar>
              <w:left w:w="15" w:type="dxa"/>
              <w:top w:w="15" w:type="dxa"/>
              <w:right w:w="15" w:type="dxa"/>
              <w:bottom w:w="15" w:type="dxa"/>
            </w:tcMar>
            <w:tcW w:w="3529" w:type="dxa"/>
            <w:vAlign w:val="center"/>
          </w:tcPr>
          <w:p w14:paraId="16E17ABE">
            <w:pPr>
              <w:spacing/>
              <w:ind w:right="0" w:firstLine="0" w:left="0"/>
              <w:rPr/>
            </w:pPr>
            <w:r>
              <w:rPr>
                <w:rFonts w:ascii="Times New Roman" w:hAnsi="Times New Roman" w:eastAsia="Times New Roman" w:cs="Times New Roman"/>
                <w:color w:val="000000"/>
                <w:sz w:val="24"/>
              </w:rPr>
              <w:t xml:space="preserve">PostgreSQL unavailable</w:t>
            </w:r>
            <w:r/>
          </w:p>
        </w:tc>
        <w:tc>
          <w:tcPr>
            <w:tcBorders/>
            <w:tcMar>
              <w:left w:w="15" w:type="dxa"/>
              <w:top w:w="15" w:type="dxa"/>
              <w:right w:w="15" w:type="dxa"/>
              <w:bottom w:w="15" w:type="dxa"/>
            </w:tcMar>
            <w:tcW w:w="4099" w:type="dxa"/>
            <w:vAlign w:val="center"/>
          </w:tcPr>
          <w:p w14:paraId="4D3D73A0">
            <w:pPr>
              <w:spacing/>
              <w:ind w:right="0" w:firstLine="0" w:left="0"/>
              <w:rPr/>
            </w:pPr>
            <w:r>
              <w:rPr>
                <w:rFonts w:ascii="Times New Roman" w:hAnsi="Times New Roman" w:eastAsia="Times New Roman" w:cs="Times New Roman"/>
                <w:color w:val="000000"/>
                <w:sz w:val="24"/>
              </w:rPr>
              <w:t xml:space="preserve">No false claim of durable acceptance</w:t>
            </w:r>
            <w:r/>
          </w:p>
        </w:tc>
      </w:tr>
    </w:tbl>
    <w:p w14:paraId="690BD65F">
      <w:pPr>
        <w:spacing/>
        <w:ind w:right="0" w:firstLine="0" w:left="0"/>
        <w:rPr/>
      </w:pPr>
      <w:r>
        <w:rPr>
          <w:rFonts w:ascii="Times New Roman" w:hAnsi="Times New Roman" w:eastAsia="Times New Roman" w:cs="Times New Roman"/>
          <w:color w:val="000000"/>
          <w:sz w:val="24"/>
        </w:rPr>
        <w:t xml:space="preserve">Tests involving concurrency and transaction behavior must use PostgreSQL. Filesystem security tests must run on Windows, because Linux-only path tests do not adequately cover Windows path semantics.</w:t>
      </w:r>
      <w:r/>
    </w:p>
    <w:p w14:paraId="68303398">
      <w:pPr>
        <w:pStyle w:val="140"/>
        <w:spacing/>
        <w:ind w:right="0" w:firstLine="0" w:left="0"/>
        <w:rPr/>
      </w:pPr>
      <w:r>
        <w:rPr>
          <w:rFonts w:ascii="Times New Roman" w:hAnsi="Times New Roman" w:eastAsia="Times New Roman" w:cs="Times New Roman"/>
          <w:b/>
          <w:color w:val="000000"/>
          <w:sz w:val="36"/>
        </w:rPr>
        <w:t xml:space="preserve">04.06.09 Observability requirements</w:t>
      </w:r>
      <w:r/>
    </w:p>
    <w:p w14:paraId="6A22D6D6">
      <w:pPr>
        <w:spacing/>
        <w:ind w:right="0" w:firstLine="0" w:left="0"/>
        <w:rPr/>
      </w:pPr>
      <w:r>
        <w:rPr>
          <w:rFonts w:ascii="Times New Roman" w:hAnsi="Times New Roman" w:eastAsia="Times New Roman" w:cs="Times New Roman"/>
          <w:color w:val="000000"/>
          <w:sz w:val="24"/>
        </w:rPr>
        <w:t xml:space="preserve">Every run should be traceable using a correlation chain:</w:t>
      </w:r>
      <w:r/>
    </w:p>
    <w:p w14:paraId="013A9606">
      <w:pPr>
        <w:spacing/>
        <w:ind w:right="0" w:firstLine="0" w:left="0"/>
        <w:rPr/>
      </w:pPr>
      <w:r>
        <w:rPr>
          <w:rFonts w:ascii="Courier New" w:hAnsi="Courier New" w:eastAsia="Courier New" w:cs="Courier New"/>
          <w:color w:val="000000"/>
          <w:sz w:val="20"/>
        </w:rPr>
        <w:t xml:space="preserve">request_id → task_id → step_id → operation_id → attempt_id</w:t>
      </w:r>
      <w:r/>
    </w:p>
    <w:p w14:paraId="4508715C">
      <w:pPr>
        <w:spacing/>
        <w:ind w:right="0" w:firstLine="0" w:left="0"/>
        <w:rPr/>
      </w:pPr>
      <w:r>
        <w:rPr>
          <w:rFonts w:ascii="Times New Roman" w:hAnsi="Times New Roman" w:eastAsia="Times New Roman" w:cs="Times New Roman"/>
          <w:color w:val="000000"/>
          <w:sz w:val="24"/>
        </w:rPr>
        <w:t xml:space="preserve">Persist or log the following as appropriate:</w:t>
      </w:r>
      <w:r/>
    </w:p>
    <w:p w14:paraId="0F022996">
      <w:pPr>
        <w:pStyle w:val="668"/>
        <w:numPr>
          <w:ilvl w:val="0"/>
          <w:numId w:val="5"/>
        </w:numPr>
        <w:spacing/>
        <w:ind w:right="0"/>
        <w:jc w:val="left"/>
        <w:rPr/>
      </w:pPr>
      <w:r>
        <w:rPr>
          <w:rFonts w:ascii="Times New Roman" w:hAnsi="Times New Roman" w:eastAsia="Times New Roman" w:cs="Times New Roman"/>
          <w:color w:val="000000"/>
          <w:sz w:val="24"/>
        </w:rPr>
        <w:t xml:space="preserve">Task and operation state transitions.</w:t>
      </w:r>
      <w:r/>
    </w:p>
    <w:p w14:paraId="6F8E7D68">
      <w:pPr>
        <w:pStyle w:val="668"/>
        <w:numPr>
          <w:ilvl w:val="0"/>
          <w:numId w:val="5"/>
        </w:numPr>
        <w:spacing/>
        <w:ind w:right="0"/>
        <w:jc w:val="left"/>
        <w:rPr/>
      </w:pPr>
      <w:r>
        <w:rPr>
          <w:rFonts w:ascii="Times New Roman" w:hAnsi="Times New Roman" w:eastAsia="Times New Roman" w:cs="Times New Roman"/>
          <w:color w:val="000000"/>
          <w:sz w:val="24"/>
        </w:rPr>
        <w:t xml:space="preserve">Target device and tool identity.</w:t>
      </w:r>
      <w:r/>
    </w:p>
    <w:p w14:paraId="0F5EB868">
      <w:pPr>
        <w:pStyle w:val="668"/>
        <w:numPr>
          <w:ilvl w:val="0"/>
          <w:numId w:val="5"/>
        </w:numPr>
        <w:spacing/>
        <w:ind w:right="0"/>
        <w:jc w:val="left"/>
        <w:rPr/>
      </w:pPr>
      <w:r>
        <w:rPr>
          <w:rFonts w:ascii="Times New Roman" w:hAnsi="Times New Roman" w:eastAsia="Times New Roman" w:cs="Times New Roman"/>
          <w:color w:val="000000"/>
          <w:sz w:val="24"/>
        </w:rPr>
        <w:t xml:space="preserve">Dispatch and response timestamps.</w:t>
      </w:r>
      <w:r/>
    </w:p>
    <w:p w14:paraId="6B0CF412">
      <w:pPr>
        <w:pStyle w:val="668"/>
        <w:numPr>
          <w:ilvl w:val="0"/>
          <w:numId w:val="5"/>
        </w:numPr>
        <w:spacing/>
        <w:ind w:right="0"/>
        <w:jc w:val="left"/>
        <w:rPr/>
      </w:pPr>
      <w:r>
        <w:rPr>
          <w:rFonts w:ascii="Times New Roman" w:hAnsi="Times New Roman" w:eastAsia="Times New Roman" w:cs="Times New Roman"/>
          <w:color w:val="000000"/>
          <w:sz w:val="24"/>
        </w:rPr>
        <w:t xml:space="preserve">Attempt count and timeout classification.</w:t>
      </w:r>
      <w:r/>
    </w:p>
    <w:p w14:paraId="58D56B4B">
      <w:pPr>
        <w:pStyle w:val="668"/>
        <w:numPr>
          <w:ilvl w:val="0"/>
          <w:numId w:val="5"/>
        </w:numPr>
        <w:spacing/>
        <w:ind w:right="0"/>
        <w:jc w:val="left"/>
        <w:rPr/>
      </w:pPr>
      <w:r>
        <w:rPr>
          <w:rFonts w:ascii="Times New Roman" w:hAnsi="Times New Roman" w:eastAsia="Times New Roman" w:cs="Times New Roman"/>
          <w:color w:val="000000"/>
          <w:sz w:val="24"/>
        </w:rPr>
        <w:t xml:space="preserve">Stable error codes.</w:t>
      </w:r>
      <w:r/>
    </w:p>
    <w:p w14:paraId="1A4E0B53">
      <w:pPr>
        <w:pStyle w:val="668"/>
        <w:numPr>
          <w:ilvl w:val="0"/>
          <w:numId w:val="5"/>
        </w:numPr>
        <w:spacing/>
        <w:ind w:right="0"/>
        <w:jc w:val="left"/>
        <w:rPr/>
      </w:pPr>
      <w:r>
        <w:rPr>
          <w:rFonts w:ascii="Times New Roman" w:hAnsi="Times New Roman" w:eastAsia="Times New Roman" w:cs="Times New Roman"/>
          <w:color w:val="000000"/>
          <w:sz w:val="24"/>
        </w:rPr>
        <w:t xml:space="preserve">Result summaries and verification evidence.</w:t>
      </w:r>
      <w:r/>
    </w:p>
    <w:p w14:paraId="5CB42E3C">
      <w:pPr>
        <w:pStyle w:val="668"/>
        <w:numPr>
          <w:ilvl w:val="0"/>
          <w:numId w:val="5"/>
        </w:numPr>
        <w:spacing/>
        <w:ind w:right="0"/>
        <w:jc w:val="left"/>
        <w:rPr/>
      </w:pPr>
      <w:r>
        <w:rPr>
          <w:rFonts w:ascii="Times New Roman" w:hAnsi="Times New Roman" w:eastAsia="Times New Roman" w:cs="Times New Roman"/>
          <w:color w:val="000000"/>
          <w:sz w:val="24"/>
        </w:rPr>
        <w:t xml:space="preserve">Recovery decisions.</w:t>
      </w:r>
      <w:r/>
    </w:p>
    <w:p w14:paraId="43CBE00A">
      <w:pPr>
        <w:spacing/>
        <w:ind w:right="0" w:firstLine="0" w:left="0"/>
        <w:rPr/>
      </w:pPr>
      <w:r>
        <w:rPr>
          <w:rFonts w:ascii="Times New Roman" w:hAnsi="Times New Roman" w:eastAsia="Times New Roman" w:cs="Times New Roman"/>
          <w:color w:val="000000"/>
          <w:sz w:val="24"/>
        </w:rPr>
        <w:t xml:space="preserve">Do not log passwords, bridge credentials, full document contents or unnecessary private paths. Logs alone are not the authoritative task history; persisted task and step records remain the source of truth.</w:t>
      </w:r>
      <w:r/>
    </w:p>
    <w:p w14:paraId="46C8D2B3">
      <w:pPr>
        <w:pStyle w:val="140"/>
        <w:spacing/>
        <w:ind w:right="0" w:firstLine="0" w:left="0"/>
        <w:rPr/>
      </w:pPr>
      <w:r>
        <w:rPr>
          <w:rFonts w:ascii="Times New Roman" w:hAnsi="Times New Roman" w:eastAsia="Times New Roman" w:cs="Times New Roman"/>
          <w:b/>
          <w:color w:val="000000"/>
          <w:sz w:val="36"/>
        </w:rPr>
        <w:t xml:space="preserve">04.06.10 Milestone exit criteria</w:t>
      </w:r>
      <w:r/>
    </w:p>
    <w:p w14:paraId="0CE19513">
      <w:pPr>
        <w:spacing/>
        <w:ind w:right="0" w:firstLine="0" w:left="0"/>
        <w:rPr/>
      </w:pPr>
      <w:r>
        <w:rPr>
          <w:rFonts w:ascii="Times New Roman" w:hAnsi="Times New Roman" w:eastAsia="Times New Roman" w:cs="Times New Roman"/>
          <w:color w:val="000000"/>
          <w:sz w:val="24"/>
        </w:rPr>
        <w:t xml:space="preserve">The first vertical slice is complete when:</w:t>
      </w:r>
      <w:r/>
    </w:p>
    <w:p w14:paraId="388DC3E5">
      <w:pPr>
        <w:pStyle w:val="668"/>
        <w:numPr>
          <w:ilvl w:val="0"/>
          <w:numId w:val="5"/>
        </w:numPr>
        <w:spacing/>
        <w:ind w:right="0"/>
        <w:jc w:val="left"/>
        <w:rPr/>
      </w:pPr>
      <w:r>
        <w:rPr>
          <w:rFonts w:ascii="Times New Roman" w:hAnsi="Times New Roman" w:eastAsia="Times New Roman" w:cs="Times New Roman"/>
          <w:color w:val="000000"/>
          <w:sz w:val="24"/>
        </w:rPr>
        <w:t xml:space="preserve">The task API and database migration work on a clean setup.</w:t>
      </w:r>
      <w:r/>
    </w:p>
    <w:p w14:paraId="1C0B0350">
      <w:pPr>
        <w:pStyle w:val="668"/>
        <w:numPr>
          <w:ilvl w:val="0"/>
          <w:numId w:val="5"/>
        </w:numPr>
        <w:spacing/>
        <w:ind w:right="0"/>
        <w:jc w:val="left"/>
        <w:rPr/>
      </w:pPr>
      <w:r>
        <w:rPr>
          <w:rFonts w:ascii="Times New Roman" w:hAnsi="Times New Roman" w:eastAsia="Times New Roman" w:cs="Times New Roman"/>
          <w:color w:val="000000"/>
          <w:sz w:val="24"/>
        </w:rPr>
        <w:t xml:space="preserve">Request idempotency is enforced under concurrent submission.</w:t>
      </w:r>
      <w:r/>
    </w:p>
    <w:p w14:paraId="22E6A00C">
      <w:pPr>
        <w:pStyle w:val="668"/>
        <w:numPr>
          <w:ilvl w:val="0"/>
          <w:numId w:val="5"/>
        </w:numPr>
        <w:spacing/>
        <w:ind w:right="0"/>
        <w:jc w:val="left"/>
        <w:rPr/>
      </w:pPr>
      <w:r>
        <w:rPr>
          <w:rFonts w:ascii="Times New Roman" w:hAnsi="Times New Roman" w:eastAsia="Times New Roman" w:cs="Times New Roman"/>
          <w:color w:val="000000"/>
          <w:sz w:val="24"/>
        </w:rPr>
        <w:t xml:space="preserve">The deterministic planner produces only a registered search operation.</w:t>
      </w:r>
      <w:r/>
    </w:p>
    <w:p w14:paraId="5398DDDA">
      <w:pPr>
        <w:pStyle w:val="668"/>
        <w:numPr>
          <w:ilvl w:val="0"/>
          <w:numId w:val="5"/>
        </w:numPr>
        <w:spacing/>
        <w:ind w:right="0"/>
        <w:jc w:val="left"/>
        <w:rPr/>
      </w:pPr>
      <w:r>
        <w:rPr>
          <w:rFonts w:ascii="Times New Roman" w:hAnsi="Times New Roman" w:eastAsia="Times New Roman" w:cs="Times New Roman"/>
          <w:color w:val="000000"/>
          <w:sz w:val="24"/>
        </w:rPr>
        <w:t xml:space="preserve">Backend authorization and bridge-side validation both work.</w:t>
      </w:r>
      <w:r/>
    </w:p>
    <w:p w14:paraId="39379A90">
      <w:pPr>
        <w:pStyle w:val="668"/>
        <w:numPr>
          <w:ilvl w:val="0"/>
          <w:numId w:val="5"/>
        </w:numPr>
        <w:spacing/>
        <w:ind w:right="0"/>
        <w:jc w:val="left"/>
        <w:rPr/>
      </w:pPr>
      <w:r>
        <w:rPr>
          <w:rFonts w:ascii="Times New Roman" w:hAnsi="Times New Roman" w:eastAsia="Times New Roman" w:cs="Times New Roman"/>
          <w:color w:val="000000"/>
          <w:sz w:val="24"/>
        </w:rPr>
        <w:t xml:space="preserve">Windows file search remains within its configured scope.</w:t>
      </w:r>
      <w:r/>
    </w:p>
    <w:p w14:paraId="312FB3B7">
      <w:pPr>
        <w:pStyle w:val="668"/>
        <w:numPr>
          <w:ilvl w:val="0"/>
          <w:numId w:val="5"/>
        </w:numPr>
        <w:spacing/>
        <w:ind w:right="0"/>
        <w:jc w:val="left"/>
        <w:rPr/>
      </w:pPr>
      <w:r>
        <w:rPr>
          <w:rFonts w:ascii="Times New Roman" w:hAnsi="Times New Roman" w:eastAsia="Times New Roman" w:cs="Times New Roman"/>
          <w:color w:val="000000"/>
          <w:sz w:val="24"/>
        </w:rPr>
        <w:t xml:space="preserve">The CLI displays persisted task status and actual results.</w:t>
      </w:r>
      <w:r/>
    </w:p>
    <w:p w14:paraId="6D9D04CB">
      <w:pPr>
        <w:pStyle w:val="668"/>
        <w:numPr>
          <w:ilvl w:val="0"/>
          <w:numId w:val="5"/>
        </w:numPr>
        <w:spacing/>
        <w:ind w:right="0"/>
        <w:jc w:val="left"/>
        <w:rPr/>
      </w:pPr>
      <w:r>
        <w:rPr>
          <w:rFonts w:ascii="Times New Roman" w:hAnsi="Times New Roman" w:eastAsia="Times New Roman" w:cs="Times New Roman"/>
          <w:color w:val="000000"/>
          <w:sz w:val="24"/>
        </w:rPr>
        <w:t xml:space="preserve">Duplicate delivery, disconnection and lost-response scenarios have tests.</w:t>
      </w:r>
      <w:r/>
    </w:p>
    <w:p w14:paraId="6B271E6F">
      <w:pPr>
        <w:pStyle w:val="668"/>
        <w:numPr>
          <w:ilvl w:val="0"/>
          <w:numId w:val="5"/>
        </w:numPr>
        <w:spacing/>
        <w:ind w:right="0"/>
        <w:jc w:val="left"/>
        <w:rPr/>
      </w:pPr>
      <w:r>
        <w:rPr>
          <w:rFonts w:ascii="Times New Roman" w:hAnsi="Times New Roman" w:eastAsia="Times New Roman" w:cs="Times New Roman"/>
          <w:color w:val="000000"/>
          <w:sz w:val="24"/>
        </w:rPr>
        <w:t xml:space="preserve">Recovery never blindly repeats an uncertain operation.</w:t>
      </w:r>
      <w:r/>
    </w:p>
    <w:p w14:paraId="37C2E462">
      <w:pPr>
        <w:pStyle w:val="668"/>
        <w:numPr>
          <w:ilvl w:val="0"/>
          <w:numId w:val="5"/>
        </w:numPr>
        <w:spacing/>
        <w:ind w:right="0"/>
        <w:jc w:val="left"/>
        <w:rPr/>
      </w:pPr>
      <w:r>
        <w:rPr>
          <w:rFonts w:ascii="Times New Roman" w:hAnsi="Times New Roman" w:eastAsia="Times New Roman" w:cs="Times New Roman"/>
          <w:color w:val="000000"/>
          <w:sz w:val="24"/>
        </w:rPr>
        <w:t xml:space="preserve">Cross-user and cross-device authorization tests pass.</w:t>
      </w:r>
      <w:r/>
    </w:p>
    <w:p w14:paraId="13A9669E">
      <w:pPr>
        <w:pStyle w:val="668"/>
        <w:numPr>
          <w:ilvl w:val="0"/>
          <w:numId w:val="5"/>
        </w:numPr>
        <w:spacing/>
        <w:ind w:right="0"/>
        <w:jc w:val="left"/>
        <w:rPr/>
      </w:pPr>
      <w:r>
        <w:rPr>
          <w:rFonts w:ascii="Times New Roman" w:hAnsi="Times New Roman" w:eastAsia="Times New Roman" w:cs="Times New Roman"/>
          <w:color w:val="000000"/>
          <w:sz w:val="24"/>
        </w:rPr>
        <w:t xml:space="preserve">The workflow runs across the intended LAN topology.</w:t>
      </w:r>
      <w:r/>
    </w:p>
    <w:p w14:paraId="30C50029">
      <w:pPr>
        <w:pStyle w:val="668"/>
        <w:numPr>
          <w:ilvl w:val="0"/>
          <w:numId w:val="5"/>
        </w:numPr>
        <w:spacing/>
        <w:ind w:right="0"/>
        <w:jc w:val="left"/>
        <w:rPr/>
      </w:pPr>
      <w:r>
        <w:rPr>
          <w:rFonts w:ascii="Times New Roman" w:hAnsi="Times New Roman" w:eastAsia="Times New Roman" w:cs="Times New Roman"/>
          <w:color w:val="000000"/>
          <w:sz w:val="24"/>
        </w:rPr>
        <w:t xml:space="preserve">Setup, execution and troubleshooting instructions are reproducible.</w:t>
      </w:r>
      <w:r/>
    </w:p>
    <w:p w14:paraId="1EFBFE7B">
      <w:pPr>
        <w:pStyle w:val="668"/>
        <w:numPr>
          <w:ilvl w:val="0"/>
          <w:numId w:val="5"/>
        </w:numPr>
        <w:spacing/>
        <w:ind w:right="0"/>
        <w:jc w:val="left"/>
        <w:rPr/>
      </w:pPr>
      <w:r>
        <w:rPr>
          <w:rFonts w:ascii="Times New Roman" w:hAnsi="Times New Roman" w:eastAsia="Times New Roman" w:cs="Times New Roman"/>
          <w:color w:val="000000"/>
          <w:sz w:val="24"/>
        </w:rPr>
        <w:t xml:space="preserve">No critical or high-severity security defect remains open.</w:t>
      </w:r>
      <w:r/>
    </w:p>
    <w:p w14:paraId="72A415B9">
      <w:pPr>
        <w:spacing/>
        <w:ind w:right="0" w:firstLine="0" w:left="0"/>
        <w:rPr/>
      </w:pPr>
      <w:r>
        <w:rPr>
          <w:rFonts w:ascii="Times New Roman" w:hAnsi="Times New Roman" w:eastAsia="Times New Roman" w:cs="Times New Roman"/>
          <w:color w:val="000000"/>
          <w:sz w:val="24"/>
        </w:rPr>
        <w:t xml:space="preserve">A successful happy-path demonstration alone does not satisfy this milestone. The recovery and negative tests are part of the deliverable.</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C43BF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6F5BDE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78E01E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4F7CDD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54D5EB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2026-10-22T14:22:18Z</dcterms:created>
  <dcterms:modified xsi:type="dcterms:W3CDTF">2026-10-22T14:22:55Z</dcterms:modified>
</cp:coreProperties>
</file>