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3C9645">
      <w:pPr>
        <w:pStyle w:val="140"/>
        <w:spacing/>
        <w:ind w:right="0" w:firstLine="0" w:left="0"/>
        <w:rPr/>
      </w:pPr>
      <w:r>
        <w:rPr>
          <w:rFonts w:ascii="Times New Roman" w:hAnsi="Times New Roman" w:eastAsia="Times New Roman" w:cs="Times New Roman"/>
          <w:b/>
          <w:color w:val="000000"/>
          <w:sz w:val="36"/>
        </w:rPr>
        <w:t xml:space="preserve">03.25.1 Purpose</w:t>
      </w:r>
      <w:r/>
    </w:p>
    <w:p w14:paraId="781B61D1">
      <w:pPr>
        <w:spacing/>
        <w:ind w:right="0" w:firstLine="0" w:left="0"/>
        <w:rPr/>
      </w:pPr>
      <w:r>
        <w:rPr>
          <w:rFonts w:ascii="Times New Roman" w:hAnsi="Times New Roman" w:eastAsia="Times New Roman" w:cs="Times New Roman"/>
          <w:color w:val="000000"/>
          <w:sz w:val="24"/>
        </w:rPr>
        <w:t xml:space="preserve">This section translates the NEXUS architecture into an executable plan for a three-developer team working over 10–12 weeks, with zero required paid infrastructure and a local-network deployment target.</w:t>
      </w:r>
      <w:r/>
    </w:p>
    <w:p w14:paraId="256B9998">
      <w:pPr>
        <w:spacing/>
        <w:ind w:right="0" w:firstLine="0" w:left="0"/>
        <w:rPr/>
      </w:pPr>
      <w:r>
        <w:rPr>
          <w:rFonts w:ascii="Times New Roman" w:hAnsi="Times New Roman" w:eastAsia="Times New Roman" w:cs="Times New Roman"/>
          <w:color w:val="000000"/>
          <w:sz w:val="24"/>
        </w:rPr>
        <w:t xml:space="preserve">The roadmap prioritizes a working, safe end-to-end system over building every subsystem independently and integrating them at the end.</w:t>
      </w:r>
      <w:r/>
    </w:p>
    <w:p w14:paraId="49851029">
      <w:pPr>
        <w:spacing/>
        <w:ind w:right="0" w:firstLine="0" w:left="0"/>
        <w:rPr/>
      </w:pPr>
      <w:r>
        <w:rPr>
          <w:rFonts w:ascii="Times New Roman" w:hAnsi="Times New Roman" w:eastAsia="Times New Roman" w:cs="Times New Roman"/>
          <w:color w:val="000000"/>
          <w:sz w:val="24"/>
        </w:rPr>
        <w:t xml:space="preserve">The project has two equally important goals:</w:t>
      </w:r>
      <w:r/>
    </w:p>
    <w:p w14:paraId="21BDB49A">
      <w:pPr>
        <w:pStyle w:val="668"/>
        <w:numPr>
          <w:ilvl w:val="0"/>
          <w:numId w:val="1"/>
        </w:numPr>
        <w:spacing/>
        <w:ind w:right="0"/>
        <w:jc w:val="left"/>
        <w:rPr/>
      </w:pPr>
      <w:r>
        <w:rPr>
          <w:rFonts w:ascii="Times New Roman" w:hAnsi="Times New Roman" w:eastAsia="Times New Roman" w:cs="Times New Roman"/>
          <w:color w:val="000000"/>
          <w:sz w:val="24"/>
        </w:rPr>
        <w:t xml:space="preserve">Product goal: NEXUS can understand useful requests, perform a restricted set of computer tasks on the correct Windows computer, and report reliable results.</w:t>
      </w:r>
      <w:r/>
    </w:p>
    <w:p w14:paraId="58C7645B">
      <w:pPr>
        <w:pStyle w:val="668"/>
        <w:numPr>
          <w:ilvl w:val="0"/>
          <w:numId w:val="1"/>
        </w:numPr>
        <w:spacing/>
        <w:ind w:right="0"/>
        <w:jc w:val="left"/>
        <w:rPr/>
      </w:pPr>
      <w:r>
        <w:rPr>
          <w:rFonts w:ascii="Times New Roman" w:hAnsi="Times New Roman" w:eastAsia="Times New Roman" w:cs="Times New Roman"/>
          <w:color w:val="000000"/>
          <w:sz w:val="24"/>
        </w:rPr>
        <w:t xml:space="preserve">Engineering goal: the team learns and demonstrates practical backend engineering—database transactions, concurrency, authorization, asynchronous execution, persistence, recovery, testing and performance measurement.</w:t>
      </w:r>
      <w:r/>
    </w:p>
    <w:p w14:paraId="20A17959">
      <w:pPr>
        <w:spacing/>
        <w:ind w:right="0" w:firstLine="0" w:left="0"/>
        <w:rPr/>
      </w:pPr>
      <w:r>
        <w:rPr>
          <w:rFonts w:ascii="Times New Roman" w:hAnsi="Times New Roman" w:eastAsia="Times New Roman" w:cs="Times New Roman"/>
          <w:color w:val="000000"/>
          <w:sz w:val="24"/>
        </w:rPr>
        <w:t xml:space="preserve">The roadmap is a proposal. The exact schedule depends on developer availability, the designated host's hardware, AMD GPU compatibility, and how difficult native Windows integration proves to be.</w:t>
      </w:r>
      <w:r/>
    </w:p>
    <w:p w14:paraId="7FCFF10F">
      <w:pPr>
        <w:pStyle w:val="140"/>
        <w:spacing/>
        <w:ind w:right="0" w:firstLine="0" w:left="0"/>
        <w:rPr/>
      </w:pPr>
      <w:r>
        <w:rPr>
          <w:rFonts w:ascii="Times New Roman" w:hAnsi="Times New Roman" w:eastAsia="Times New Roman" w:cs="Times New Roman"/>
          <w:b/>
          <w:color w:val="000000"/>
          <w:sz w:val="36"/>
        </w:rPr>
        <w:t xml:space="preserve">03.25.2 Delivery strategy</w:t>
      </w:r>
      <w:r/>
    </w:p>
    <w:p w14:paraId="5F29EF00">
      <w:pPr>
        <w:spacing/>
        <w:ind w:right="0" w:firstLine="0" w:left="0"/>
        <w:rPr/>
      </w:pPr>
      <w:r>
        <w:rPr>
          <w:rFonts w:ascii="Times New Roman" w:hAnsi="Times New Roman" w:eastAsia="Times New Roman" w:cs="Times New Roman"/>
          <w:color w:val="000000"/>
          <w:sz w:val="24"/>
        </w:rPr>
        <w:t xml:space="preserve">NEXUS should be built vertically: establish the smallest complete workflow, then add capabilities without weakening its safety or reliability.</w:t>
      </w:r>
      <w:r/>
    </w:p>
    <w:p w14:paraId="771FB1AF">
      <w:pPr>
        <w:spacing/>
        <w:ind w:right="0" w:firstLine="0" w:left="0"/>
        <w:rPr/>
      </w:pPr>
      <w:r>
        <w:rPr>
          <w:rFonts w:ascii="Times New Roman" w:hAnsi="Times New Roman" w:eastAsia="Times New Roman" w:cs="Times New Roman"/>
          <w:color w:val="000000"/>
          <w:sz w:val="24"/>
        </w:rPr>
        <w:t xml:space="preserve">The first complete workflow should be:</w:t>
      </w:r>
      <w:r/>
    </w:p>
    <w:p w14:paraId="58D221E1">
      <w:pPr>
        <w:spacing/>
        <w:ind w:right="0" w:firstLine="0" w:left="0"/>
        <w:rPr/>
      </w:pPr>
      <w:r>
        <w:rPr>
          <w:rFonts w:ascii="Times New Roman" w:hAnsi="Times New Roman" w:eastAsia="Times New Roman" w:cs="Times New Roman"/>
          <w:color w:val="000000"/>
          <w:sz w:val="24"/>
        </w:rPr>
        <w:t xml:space="preserve">A user submits a request in the CLI → the backend creates a durable task → the planner proposes a supported operation → policy validates it → the correct Windows bridge executes it → the backend records the result → the CLI reports the outcome.</w:t>
      </w:r>
      <w:r/>
    </w:p>
    <w:p w14:paraId="6560F095">
      <w:pPr>
        <w:spacing/>
        <w:ind w:right="0" w:firstLine="0" w:left="0"/>
        <w:rPr/>
      </w:pPr>
      <w:r>
        <w:rPr>
          <w:rFonts w:ascii="Times New Roman" w:hAnsi="Times New Roman" w:eastAsia="Times New Roman" w:cs="Times New Roman"/>
          <w:color w:val="000000"/>
          <w:sz w:val="24"/>
        </w:rPr>
        <w:t xml:space="preserve">Initially, the workflow should use a deterministic or mocked planner and a safe read-only tool. The local AI runtime can be integrated after the execution, authorization and persistence contracts work independently.</w:t>
      </w:r>
      <w:r/>
    </w:p>
    <w:p w14:paraId="4AE8E8EE">
      <w:pPr>
        <w:spacing/>
        <w:ind w:right="0" w:firstLine="0" w:left="0"/>
        <w:rPr/>
      </w:pPr>
      <w:r>
        <w:rPr>
          <w:rFonts w:ascii="Times New Roman" w:hAnsi="Times New Roman" w:eastAsia="Times New Roman" w:cs="Times New Roman"/>
          <w:color w:val="000000"/>
          <w:sz w:val="24"/>
        </w:rPr>
        <w:t xml:space="preserve">This sequencing avoids making the AI model a prerequisite for testing database correctness, task-state transitions, device routing and failure recovery.</w:t>
      </w:r>
      <w:r/>
    </w:p>
    <w:p w14:paraId="6174E99D">
      <w:pPr>
        <w:pStyle w:val="141"/>
        <w:spacing/>
        <w:ind w:right="0" w:firstLine="0" w:left="0"/>
        <w:rPr/>
      </w:pPr>
      <w:r>
        <w:rPr>
          <w:rFonts w:ascii="Times New Roman" w:hAnsi="Times New Roman" w:eastAsia="Times New Roman" w:cs="Times New Roman"/>
          <w:b/>
          <w:color w:val="000000"/>
          <w:sz w:val="28"/>
        </w:rPr>
        <w:t xml:space="preserve">Scope priorities</w:t>
      </w:r>
      <w:r/>
    </w:p>
    <w:p w14:paraId="66CA219A">
      <w:pPr>
        <w:spacing/>
        <w:ind w:right="0" w:firstLine="0" w:left="0"/>
        <w:rPr/>
      </w:pPr>
      <w:r>
        <w:rPr>
          <w:rFonts w:ascii="Times New Roman" w:hAnsi="Times New Roman" w:eastAsia="Times New Roman" w:cs="Times New Roman"/>
          <w:color w:val="000000"/>
          <w:sz w:val="24"/>
        </w:rPr>
        <w:t xml:space="preserve">P0</w:t>
      </w:r>
      <w:r/>
    </w:p>
    <w:p w14:paraId="5D10E4B5">
      <w:pPr>
        <w:spacing/>
        <w:ind w:right="0" w:firstLine="0" w:left="0"/>
        <w:rPr/>
      </w:pPr>
      <w:r>
        <w:rPr>
          <w:rFonts w:ascii="Times New Roman" w:hAnsi="Times New Roman" w:eastAsia="Times New Roman" w:cs="Times New Roman"/>
          <w:color w:val="000000"/>
          <w:sz w:val="24"/>
        </w:rPr>
        <w:t xml:space="preserve">Working foundation</w:t>
      </w:r>
      <w:r/>
    </w:p>
    <w:p w14:paraId="04D9E37E">
      <w:pPr>
        <w:spacing/>
        <w:ind w:right="0" w:firstLine="0" w:left="0"/>
        <w:rPr/>
      </w:pPr>
      <w:r>
        <w:rPr>
          <w:rFonts w:ascii="Times New Roman" w:hAnsi="Times New Roman" w:eastAsia="Times New Roman" w:cs="Times New Roman"/>
          <w:color w:val="000000"/>
          <w:sz w:val="24"/>
        </w:rPr>
        <w:t xml:space="preserve">Authentication, device identity, PostgreSQL persistence, versioned contracts, task lifecycle, restricted Windows bridge, policy enforcement, audit and automated tests.</w:t>
      </w:r>
      <w:r/>
    </w:p>
    <w:p w14:paraId="59EF0000">
      <w:pPr>
        <w:spacing/>
        <w:ind w:right="0" w:firstLine="0" w:left="0"/>
        <w:rPr/>
      </w:pPr>
      <w:r>
        <w:rPr>
          <w:rFonts w:ascii="Times New Roman" w:hAnsi="Times New Roman" w:eastAsia="Times New Roman" w:cs="Times New Roman"/>
          <w:color w:val="000000"/>
          <w:sz w:val="24"/>
        </w:rPr>
        <w:t xml:space="preserve">P1</w:t>
      </w:r>
      <w:r/>
    </w:p>
    <w:p w14:paraId="08DF01AB">
      <w:pPr>
        <w:spacing/>
        <w:ind w:right="0" w:firstLine="0" w:left="0"/>
        <w:rPr/>
      </w:pPr>
      <w:r>
        <w:rPr>
          <w:rFonts w:ascii="Times New Roman" w:hAnsi="Times New Roman" w:eastAsia="Times New Roman" w:cs="Times New Roman"/>
          <w:color w:val="000000"/>
          <w:sz w:val="24"/>
        </w:rPr>
        <w:t xml:space="preserve">Useful AI companion</w:t>
      </w:r>
      <w:r/>
    </w:p>
    <w:p w14:paraId="4FD9623D">
      <w:pPr>
        <w:spacing/>
        <w:ind w:right="0" w:firstLine="0" w:left="0"/>
        <w:rPr/>
      </w:pPr>
      <w:r>
        <w:rPr>
          <w:rFonts w:ascii="Times New Roman" w:hAnsi="Times New Roman" w:eastAsia="Times New Roman" w:cs="Times New Roman"/>
          <w:color w:val="000000"/>
          <w:sz w:val="24"/>
        </w:rPr>
        <w:t xml:space="preserve">Local model integration, structured planning, hybrid context retrieval, user-controlled memory, human approval and robust multi-step task reporting.</w:t>
      </w:r>
      <w:r/>
    </w:p>
    <w:p w14:paraId="172F6AA0">
      <w:pPr>
        <w:spacing/>
        <w:ind w:right="0" w:firstLine="0" w:left="0"/>
        <w:rPr/>
      </w:pPr>
      <w:r>
        <w:rPr>
          <w:rFonts w:ascii="Times New Roman" w:hAnsi="Times New Roman" w:eastAsia="Times New Roman" w:cs="Times New Roman"/>
          <w:color w:val="000000"/>
          <w:sz w:val="24"/>
        </w:rPr>
        <w:t xml:space="preserve">P2</w:t>
      </w:r>
      <w:r/>
    </w:p>
    <w:p w14:paraId="3D0710CB">
      <w:pPr>
        <w:spacing/>
        <w:ind w:right="0" w:firstLine="0" w:left="0"/>
        <w:rPr/>
      </w:pPr>
      <w:r>
        <w:rPr>
          <w:rFonts w:ascii="Times New Roman" w:hAnsi="Times New Roman" w:eastAsia="Times New Roman" w:cs="Times New Roman"/>
          <w:color w:val="000000"/>
          <w:sz w:val="24"/>
        </w:rPr>
        <w:t xml:space="preserve">Post-MVP expansion</w:t>
      </w:r>
      <w:r/>
    </w:p>
    <w:p w14:paraId="41220FD6">
      <w:pPr>
        <w:spacing/>
        <w:ind w:right="0" w:firstLine="0" w:left="0"/>
        <w:rPr/>
      </w:pPr>
      <w:r>
        <w:rPr>
          <w:rFonts w:ascii="Times New Roman" w:hAnsi="Times New Roman" w:eastAsia="Times New Roman" w:cs="Times New Roman"/>
          <w:color w:val="000000"/>
          <w:sz w:val="24"/>
        </w:rPr>
        <w:t xml:space="preserve">Broad GUI automation, complex application workflows, advanced dashboards, multiple inference hosts and sophisticated distributed infrastructure.</w:t>
      </w:r>
      <w:r/>
    </w:p>
    <w:p w14:paraId="38213B88">
      <w:pPr>
        <w:spacing/>
        <w:ind w:right="0" w:firstLine="0" w:left="0"/>
        <w:rPr/>
      </w:pPr>
      <w:r>
        <w:rPr>
          <w:rFonts w:ascii="Times New Roman" w:hAnsi="Times New Roman" w:eastAsia="Times New Roman" w:cs="Times New Roman"/>
          <w:color w:val="000000"/>
          <w:sz w:val="24"/>
        </w:rPr>
        <w:t xml:space="preserve">The priorities do not mean AI and memory are optional product goals. They mean the team establishes safe execution foundations first, then integrates and evaluates the AI and memory capabilities against the same delivery milestones.</w:t>
      </w:r>
      <w:r/>
    </w:p>
    <w:p w14:paraId="17BBE1DD">
      <w:pPr>
        <w:pStyle w:val="140"/>
        <w:spacing/>
        <w:ind w:right="0" w:firstLine="0" w:left="0"/>
        <w:rPr/>
      </w:pPr>
      <w:r>
        <w:rPr>
          <w:rFonts w:ascii="Times New Roman" w:hAnsi="Times New Roman" w:eastAsia="Times New Roman" w:cs="Times New Roman"/>
          <w:b/>
          <w:color w:val="000000"/>
          <w:sz w:val="36"/>
        </w:rPr>
        <w:t xml:space="preserve">03.25.03 Twelve-week delivery roadmap</w:t>
      </w:r>
      <w:r/>
    </w:p>
    <w:p w14:paraId="1F6CA561">
      <w:pPr>
        <w:spacing/>
        <w:ind w:right="0" w:firstLine="0" w:left="0"/>
        <w:rPr/>
      </w:pPr>
      <w:r>
        <w:rPr>
          <w:rFonts w:ascii="Times New Roman" w:hAnsi="Times New Roman" w:eastAsia="Times New Roman" w:cs="Times New Roman"/>
          <w:color w:val="000000"/>
          <w:sz w:val="24"/>
        </w:rPr>
        <w:t xml:space="preserve">Baseline proposal: 12 weeks, with a possible 10-week delivery if integration and hardware validation go smoothly.</w:t>
      </w:r>
      <w:r/>
    </w:p>
    <w:p w14:paraId="461EE99D">
      <w:pPr>
        <w:pStyle w:val="140"/>
        <w:spacing/>
        <w:ind w:right="0" w:firstLine="0" w:left="0"/>
        <w:rPr/>
      </w:pPr>
      <w:r>
        <w:rPr>
          <w:rFonts w:ascii="Times New Roman" w:hAnsi="Times New Roman" w:eastAsia="Times New Roman" w:cs="Times New Roman"/>
          <w:b/>
          <w:color w:val="000000"/>
          <w:sz w:val="36"/>
        </w:rPr>
        <w:t xml:space="preserve">W1–2</w:t>
      </w:r>
      <w:r/>
    </w:p>
    <w:p w14:paraId="3F6929CC">
      <w:pPr>
        <w:spacing/>
        <w:ind w:right="0" w:firstLine="0" w:left="0"/>
        <w:rPr/>
      </w:pPr>
      <w:r>
        <w:rPr>
          <w:rFonts w:ascii="Times New Roman" w:hAnsi="Times New Roman" w:eastAsia="Times New Roman" w:cs="Times New Roman"/>
          <w:color w:val="000000"/>
          <w:sz w:val="24"/>
        </w:rPr>
        <w:t xml:space="preserve">Foundation</w:t>
      </w:r>
      <w:r/>
    </w:p>
    <w:p w14:paraId="5D8E8049">
      <w:pPr>
        <w:spacing/>
        <w:ind w:right="0" w:firstLine="0" w:left="0"/>
        <w:rPr/>
      </w:pPr>
      <w:r>
        <w:rPr>
          <w:rFonts w:ascii="Times New Roman" w:hAnsi="Times New Roman" w:eastAsia="Times New Roman" w:cs="Times New Roman"/>
          <w:color w:val="000000"/>
          <w:sz w:val="24"/>
        </w:rPr>
        <w:t xml:space="preserve">Milestone 1 — Development environment and contracts</w:t>
      </w:r>
      <w:r/>
    </w:p>
    <w:p w14:paraId="21FC8586">
      <w:pPr>
        <w:pStyle w:val="668"/>
        <w:numPr>
          <w:ilvl w:val="0"/>
          <w:numId w:val="2"/>
        </w:numPr>
        <w:spacing/>
        <w:ind w:right="0"/>
        <w:jc w:val="left"/>
        <w:rPr/>
      </w:pPr>
      <w:r>
        <w:rPr>
          <w:rFonts w:ascii="Times New Roman" w:hAnsi="Times New Roman" w:eastAsia="Times New Roman" w:cs="Times New Roman"/>
          <w:color w:val="000000"/>
          <w:sz w:val="24"/>
        </w:rPr>
        <w:t xml:space="preserve">Create repository, development setup and test structure.</w:t>
      </w:r>
      <w:r/>
    </w:p>
    <w:p w14:paraId="4FB04320">
      <w:pPr>
        <w:pStyle w:val="668"/>
        <w:numPr>
          <w:ilvl w:val="0"/>
          <w:numId w:val="2"/>
        </w:numPr>
        <w:spacing/>
        <w:ind w:right="0"/>
        <w:jc w:val="left"/>
        <w:rPr/>
      </w:pPr>
      <w:r>
        <w:rPr>
          <w:rFonts w:ascii="Times New Roman" w:hAnsi="Times New Roman" w:eastAsia="Times New Roman" w:cs="Times New Roman"/>
          <w:color w:val="000000"/>
          <w:sz w:val="24"/>
        </w:rPr>
        <w:t xml:space="preserve">Validate the designated host, network access and AMD GPU/model-runtime options.</w:t>
      </w:r>
      <w:r/>
    </w:p>
    <w:p w14:paraId="04D1876A">
      <w:pPr>
        <w:pStyle w:val="668"/>
        <w:numPr>
          <w:ilvl w:val="0"/>
          <w:numId w:val="2"/>
        </w:numPr>
        <w:spacing/>
        <w:ind w:right="0"/>
        <w:jc w:val="left"/>
        <w:rPr/>
      </w:pPr>
      <w:r>
        <w:rPr>
          <w:rFonts w:ascii="Times New Roman" w:hAnsi="Times New Roman" w:eastAsia="Times New Roman" w:cs="Times New Roman"/>
          <w:color w:val="000000"/>
          <w:sz w:val="24"/>
        </w:rPr>
        <w:t xml:space="preserve">Establish FastAPI, PostgreSQL and migrations.</w:t>
      </w:r>
      <w:r/>
    </w:p>
    <w:p w14:paraId="44BA521F">
      <w:pPr>
        <w:pStyle w:val="668"/>
        <w:numPr>
          <w:ilvl w:val="0"/>
          <w:numId w:val="2"/>
        </w:numPr>
        <w:spacing/>
        <w:ind w:right="0"/>
        <w:jc w:val="left"/>
        <w:rPr/>
      </w:pPr>
      <w:r>
        <w:rPr>
          <w:rFonts w:ascii="Times New Roman" w:hAnsi="Times New Roman" w:eastAsia="Times New Roman" w:cs="Times New Roman"/>
          <w:color w:val="000000"/>
          <w:sz w:val="24"/>
        </w:rPr>
        <w:t xml:space="preserve">Agree on task states, identifiers, API schemas and bridge protocol.</w:t>
      </w:r>
      <w:r/>
    </w:p>
    <w:p w14:paraId="4DF5F11B">
      <w:pPr>
        <w:pStyle w:val="668"/>
        <w:numPr>
          <w:ilvl w:val="0"/>
          <w:numId w:val="2"/>
        </w:numPr>
        <w:spacing/>
        <w:ind w:right="0"/>
        <w:jc w:val="left"/>
        <w:rPr/>
      </w:pPr>
      <w:r>
        <w:rPr>
          <w:rFonts w:ascii="Times New Roman" w:hAnsi="Times New Roman" w:eastAsia="Times New Roman" w:cs="Times New Roman"/>
          <w:color w:val="000000"/>
          <w:sz w:val="24"/>
        </w:rPr>
        <w:t xml:space="preserve">Implement a minimal authenticated API and health checks.</w:t>
      </w:r>
      <w:r/>
    </w:p>
    <w:p w14:paraId="030BCA14">
      <w:pPr>
        <w:spacing/>
        <w:ind w:right="0" w:firstLine="0" w:left="0"/>
        <w:rPr/>
      </w:pPr>
      <w:r>
        <w:rPr>
          <w:rFonts w:ascii="Times New Roman" w:hAnsi="Times New Roman" w:eastAsia="Times New Roman" w:cs="Times New Roman"/>
          <w:color w:val="000000"/>
          <w:sz w:val="24"/>
        </w:rPr>
        <w:t xml:space="preserve">Exit: all three developers can run the project and pass the baseline integration tests.</w:t>
      </w:r>
      <w:r/>
    </w:p>
    <w:p w14:paraId="2B8590CA">
      <w:pPr>
        <w:pStyle w:val="140"/>
        <w:spacing/>
        <w:ind w:right="0" w:firstLine="0" w:left="0"/>
        <w:rPr/>
      </w:pPr>
      <w:r>
        <w:rPr>
          <w:rFonts w:ascii="Times New Roman" w:hAnsi="Times New Roman" w:eastAsia="Times New Roman" w:cs="Times New Roman"/>
          <w:b/>
          <w:color w:val="000000"/>
          <w:sz w:val="36"/>
        </w:rPr>
        <w:t xml:space="preserve">W3–4</w:t>
      </w:r>
      <w:r/>
    </w:p>
    <w:p w14:paraId="11C33172">
      <w:pPr>
        <w:spacing/>
        <w:ind w:right="0" w:firstLine="0" w:left="0"/>
        <w:rPr/>
      </w:pPr>
      <w:r>
        <w:rPr>
          <w:rFonts w:ascii="Times New Roman" w:hAnsi="Times New Roman" w:eastAsia="Times New Roman" w:cs="Times New Roman"/>
          <w:color w:val="000000"/>
          <w:sz w:val="24"/>
        </w:rPr>
        <w:t xml:space="preserve">Execution</w:t>
      </w:r>
      <w:r/>
    </w:p>
    <w:p w14:paraId="33640E12">
      <w:pPr>
        <w:spacing/>
        <w:ind w:right="0" w:firstLine="0" w:left="0"/>
        <w:rPr/>
      </w:pPr>
      <w:r>
        <w:rPr>
          <w:rFonts w:ascii="Times New Roman" w:hAnsi="Times New Roman" w:eastAsia="Times New Roman" w:cs="Times New Roman"/>
          <w:color w:val="000000"/>
          <w:sz w:val="24"/>
        </w:rPr>
        <w:t xml:space="preserve">Milestone 2 — First safe computer operation</w:t>
      </w:r>
      <w:r/>
    </w:p>
    <w:p w14:paraId="1C7BE57D">
      <w:pPr>
        <w:pStyle w:val="668"/>
        <w:numPr>
          <w:ilvl w:val="0"/>
          <w:numId w:val="2"/>
        </w:numPr>
        <w:spacing/>
        <w:ind w:right="0"/>
        <w:jc w:val="left"/>
        <w:rPr/>
      </w:pPr>
      <w:r>
        <w:rPr>
          <w:rFonts w:ascii="Times New Roman" w:hAnsi="Times New Roman" w:eastAsia="Times New Roman" w:cs="Times New Roman"/>
          <w:color w:val="000000"/>
          <w:sz w:val="24"/>
        </w:rPr>
        <w:t xml:space="preserve">Implement durable task submission and status retrieval.</w:t>
      </w:r>
      <w:r/>
    </w:p>
    <w:p w14:paraId="1B420068">
      <w:pPr>
        <w:pStyle w:val="668"/>
        <w:numPr>
          <w:ilvl w:val="0"/>
          <w:numId w:val="2"/>
        </w:numPr>
        <w:spacing/>
        <w:ind w:right="0"/>
        <w:jc w:val="left"/>
        <w:rPr/>
      </w:pPr>
      <w:r>
        <w:rPr>
          <w:rFonts w:ascii="Times New Roman" w:hAnsi="Times New Roman" w:eastAsia="Times New Roman" w:cs="Times New Roman"/>
          <w:color w:val="000000"/>
          <w:sz w:val="24"/>
        </w:rPr>
        <w:t xml:space="preserve">Implement the task state machine and worker-claim mechanism.</w:t>
      </w:r>
      <w:r/>
    </w:p>
    <w:p w14:paraId="40C23A8F">
      <w:pPr>
        <w:pStyle w:val="668"/>
        <w:numPr>
          <w:ilvl w:val="0"/>
          <w:numId w:val="2"/>
        </w:numPr>
        <w:spacing/>
        <w:ind w:right="0"/>
        <w:jc w:val="left"/>
        <w:rPr/>
      </w:pPr>
      <w:r>
        <w:rPr>
          <w:rFonts w:ascii="Times New Roman" w:hAnsi="Times New Roman" w:eastAsia="Times New Roman" w:cs="Times New Roman"/>
          <w:color w:val="000000"/>
          <w:sz w:val="24"/>
        </w:rPr>
        <w:t xml:space="preserve">Register a Windows bridge for each developer's computer.</w:t>
      </w:r>
      <w:r/>
    </w:p>
    <w:p w14:paraId="4194B534">
      <w:pPr>
        <w:pStyle w:val="668"/>
        <w:numPr>
          <w:ilvl w:val="0"/>
          <w:numId w:val="2"/>
        </w:numPr>
        <w:spacing/>
        <w:ind w:right="0"/>
        <w:jc w:val="left"/>
        <w:rPr/>
      </w:pPr>
      <w:r>
        <w:rPr>
          <w:rFonts w:ascii="Times New Roman" w:hAnsi="Times New Roman" w:eastAsia="Times New Roman" w:cs="Times New Roman"/>
          <w:color w:val="000000"/>
          <w:sz w:val="24"/>
        </w:rPr>
        <w:t xml:space="preserve">Implement </w:t>
      </w:r>
      <w:r>
        <w:rPr>
          <w:rFonts w:ascii="Courier New" w:hAnsi="Courier New" w:eastAsia="Courier New" w:cs="Courier New"/>
          <w:color w:val="000000"/>
          <w:sz w:val="20"/>
        </w:rPr>
        <w:t xml:space="preserve">search_files</w:t>
      </w:r>
      <w:r>
        <w:rPr>
          <w:rFonts w:ascii="Times New Roman" w:hAnsi="Times New Roman" w:eastAsia="Times New Roman" w:cs="Times New Roman"/>
          <w:color w:val="000000"/>
          <w:sz w:val="24"/>
        </w:rPr>
        <w:t xml:space="preserve"> in a restricted test directory.</w:t>
      </w:r>
      <w:r/>
    </w:p>
    <w:p w14:paraId="5C262FBA">
      <w:pPr>
        <w:pStyle w:val="668"/>
        <w:numPr>
          <w:ilvl w:val="0"/>
          <w:numId w:val="2"/>
        </w:numPr>
        <w:spacing/>
        <w:ind w:right="0"/>
        <w:jc w:val="left"/>
        <w:rPr/>
      </w:pPr>
      <w:r>
        <w:rPr>
          <w:rFonts w:ascii="Times New Roman" w:hAnsi="Times New Roman" w:eastAsia="Times New Roman" w:cs="Times New Roman"/>
          <w:color w:val="000000"/>
          <w:sz w:val="24"/>
        </w:rPr>
        <w:t xml:space="preserve">Add device authentication, authorization and cross-user isolation tests.</w:t>
      </w:r>
      <w:r/>
    </w:p>
    <w:p w14:paraId="1B8F4B0C">
      <w:pPr>
        <w:pStyle w:val="668"/>
        <w:numPr>
          <w:ilvl w:val="0"/>
          <w:numId w:val="2"/>
        </w:numPr>
        <w:spacing/>
        <w:ind w:right="0"/>
        <w:jc w:val="left"/>
        <w:rPr/>
      </w:pPr>
      <w:r>
        <w:rPr>
          <w:rFonts w:ascii="Times New Roman" w:hAnsi="Times New Roman" w:eastAsia="Times New Roman" w:cs="Times New Roman"/>
          <w:color w:val="000000"/>
          <w:sz w:val="24"/>
        </w:rPr>
        <w:t xml:space="preserve">Demonstrate the full CLI-to-bridge-to-CLI workflow.</w:t>
      </w:r>
      <w:r/>
    </w:p>
    <w:p w14:paraId="352480E5">
      <w:pPr>
        <w:spacing/>
        <w:ind w:right="0" w:firstLine="0" w:left="0"/>
        <w:rPr/>
      </w:pPr>
      <w:r>
        <w:rPr>
          <w:rFonts w:ascii="Times New Roman" w:hAnsi="Times New Roman" w:eastAsia="Times New Roman" w:cs="Times New Roman"/>
          <w:color w:val="000000"/>
          <w:sz w:val="24"/>
        </w:rPr>
        <w:t xml:space="preserve">Exit: a user can search an authorized directory on their own computer and receive a persisted result.</w:t>
      </w:r>
      <w:r/>
    </w:p>
    <w:p w14:paraId="22783819">
      <w:pPr>
        <w:pStyle w:val="140"/>
        <w:spacing/>
        <w:ind w:right="0" w:firstLine="0" w:left="0"/>
        <w:rPr/>
      </w:pPr>
      <w:r>
        <w:rPr>
          <w:rFonts w:ascii="Times New Roman" w:hAnsi="Times New Roman" w:eastAsia="Times New Roman" w:cs="Times New Roman"/>
          <w:b/>
          <w:color w:val="000000"/>
          <w:sz w:val="36"/>
        </w:rPr>
        <w:t xml:space="preserve">W5–6</w:t>
      </w:r>
      <w:r/>
    </w:p>
    <w:p w14:paraId="644509E6">
      <w:pPr>
        <w:spacing/>
        <w:ind w:right="0" w:firstLine="0" w:left="0"/>
        <w:rPr/>
      </w:pPr>
      <w:r>
        <w:rPr>
          <w:rFonts w:ascii="Times New Roman" w:hAnsi="Times New Roman" w:eastAsia="Times New Roman" w:cs="Times New Roman"/>
          <w:color w:val="000000"/>
          <w:sz w:val="24"/>
        </w:rPr>
        <w:t xml:space="preserve">Safety</w:t>
      </w:r>
      <w:r/>
    </w:p>
    <w:p w14:paraId="3BCC13FB">
      <w:pPr>
        <w:spacing/>
        <w:ind w:right="0" w:firstLine="0" w:left="0"/>
        <w:rPr/>
      </w:pPr>
      <w:r>
        <w:rPr>
          <w:rFonts w:ascii="Times New Roman" w:hAnsi="Times New Roman" w:eastAsia="Times New Roman" w:cs="Times New Roman"/>
          <w:color w:val="000000"/>
          <w:sz w:val="24"/>
        </w:rPr>
        <w:t xml:space="preserve">Milestone 3 — Controlled actions and recovery</w:t>
      </w:r>
      <w:r/>
    </w:p>
    <w:p w14:paraId="332B39D9">
      <w:pPr>
        <w:pStyle w:val="668"/>
        <w:numPr>
          <w:ilvl w:val="0"/>
          <w:numId w:val="2"/>
        </w:numPr>
        <w:spacing/>
        <w:ind w:right="0"/>
        <w:jc w:val="left"/>
        <w:rPr/>
      </w:pPr>
      <w:r>
        <w:rPr>
          <w:rFonts w:ascii="Times New Roman" w:hAnsi="Times New Roman" w:eastAsia="Times New Roman" w:cs="Times New Roman"/>
          <w:color w:val="000000"/>
          <w:sz w:val="24"/>
        </w:rPr>
        <w:t xml:space="preserve">Implement the tool registry and deterministic policy engine.</w:t>
      </w:r>
      <w:r/>
    </w:p>
    <w:p w14:paraId="166A9B3D">
      <w:pPr>
        <w:pStyle w:val="668"/>
        <w:numPr>
          <w:ilvl w:val="0"/>
          <w:numId w:val="2"/>
        </w:numPr>
        <w:spacing/>
        <w:ind w:right="0"/>
        <w:jc w:val="left"/>
        <w:rPr/>
      </w:pPr>
      <w:r>
        <w:rPr>
          <w:rFonts w:ascii="Times New Roman" w:hAnsi="Times New Roman" w:eastAsia="Times New Roman" w:cs="Times New Roman"/>
          <w:color w:val="000000"/>
          <w:sz w:val="24"/>
        </w:rPr>
        <w:t xml:space="preserve">Add approval requests and approval-bound operation validation.</w:t>
      </w:r>
      <w:r/>
    </w:p>
    <w:p w14:paraId="36BE4A27">
      <w:pPr>
        <w:pStyle w:val="668"/>
        <w:numPr>
          <w:ilvl w:val="0"/>
          <w:numId w:val="2"/>
        </w:numPr>
        <w:spacing/>
        <w:ind w:right="0"/>
        <w:jc w:val="left"/>
        <w:rPr/>
      </w:pPr>
      <w:r>
        <w:rPr>
          <w:rFonts w:ascii="Times New Roman" w:hAnsi="Times New Roman" w:eastAsia="Times New Roman" w:cs="Times New Roman"/>
          <w:color w:val="000000"/>
          <w:sz w:val="24"/>
        </w:rPr>
        <w:t xml:space="preserve">Implement safe document reading and create-only file creation.</w:t>
      </w:r>
      <w:r/>
    </w:p>
    <w:p w14:paraId="1E5B907D">
      <w:pPr>
        <w:pStyle w:val="668"/>
        <w:numPr>
          <w:ilvl w:val="0"/>
          <w:numId w:val="2"/>
        </w:numPr>
        <w:spacing/>
        <w:ind w:right="0"/>
        <w:jc w:val="left"/>
        <w:rPr/>
      </w:pPr>
      <w:r>
        <w:rPr>
          <w:rFonts w:ascii="Times New Roman" w:hAnsi="Times New Roman" w:eastAsia="Times New Roman" w:cs="Times New Roman"/>
          <w:color w:val="000000"/>
          <w:sz w:val="24"/>
        </w:rPr>
        <w:t xml:space="preserve">Add cancellation, duplicate submission protection and bounded retries.</w:t>
      </w:r>
      <w:r/>
    </w:p>
    <w:p w14:paraId="798114A2">
      <w:pPr>
        <w:pStyle w:val="668"/>
        <w:numPr>
          <w:ilvl w:val="0"/>
          <w:numId w:val="2"/>
        </w:numPr>
        <w:spacing/>
        <w:ind w:right="0"/>
        <w:jc w:val="left"/>
        <w:rPr/>
      </w:pPr>
      <w:r>
        <w:rPr>
          <w:rFonts w:ascii="Times New Roman" w:hAnsi="Times New Roman" w:eastAsia="Times New Roman" w:cs="Times New Roman"/>
          <w:color w:val="000000"/>
          <w:sz w:val="24"/>
        </w:rPr>
        <w:t xml:space="preserve">Test bridge disconnection, duplicate delivery and uncertain outcomes.</w:t>
      </w:r>
      <w:r/>
    </w:p>
    <w:p w14:paraId="64BE9506">
      <w:pPr>
        <w:pStyle w:val="668"/>
        <w:numPr>
          <w:ilvl w:val="0"/>
          <w:numId w:val="2"/>
        </w:numPr>
        <w:spacing/>
        <w:ind w:right="0"/>
        <w:jc w:val="left"/>
        <w:rPr/>
      </w:pPr>
      <w:r>
        <w:rPr>
          <w:rFonts w:ascii="Times New Roman" w:hAnsi="Times New Roman" w:eastAsia="Times New Roman" w:cs="Times New Roman"/>
          <w:color w:val="000000"/>
          <w:sz w:val="24"/>
        </w:rPr>
        <w:t xml:space="preserve">Persist task steps, operation attempts and required audit events.</w:t>
      </w:r>
      <w:r/>
    </w:p>
    <w:p w14:paraId="42A1EDBF">
      <w:pPr>
        <w:spacing/>
        <w:ind w:right="0" w:firstLine="0" w:left="0"/>
        <w:rPr/>
      </w:pPr>
      <w:r>
        <w:rPr>
          <w:rFonts w:ascii="Times New Roman" w:hAnsi="Times New Roman" w:eastAsia="Times New Roman" w:cs="Times New Roman"/>
          <w:color w:val="000000"/>
          <w:sz w:val="24"/>
        </w:rPr>
        <w:t xml:space="preserve">Exit: supported operations obey permissions, and failures do not trigger blind retries.</w:t>
      </w:r>
      <w:r/>
    </w:p>
    <w:p w14:paraId="3C57B734">
      <w:pPr>
        <w:pStyle w:val="140"/>
        <w:spacing/>
        <w:ind w:right="0" w:firstLine="0" w:left="0"/>
        <w:rPr/>
      </w:pPr>
      <w:r>
        <w:rPr>
          <w:rFonts w:ascii="Times New Roman" w:hAnsi="Times New Roman" w:eastAsia="Times New Roman" w:cs="Times New Roman"/>
          <w:b/>
          <w:color w:val="000000"/>
          <w:sz w:val="36"/>
        </w:rPr>
        <w:t xml:space="preserve">W7–8</w:t>
      </w:r>
      <w:r/>
    </w:p>
    <w:p w14:paraId="10F112DC">
      <w:pPr>
        <w:spacing/>
        <w:ind w:right="0" w:firstLine="0" w:left="0"/>
        <w:rPr/>
      </w:pPr>
      <w:r>
        <w:rPr>
          <w:rFonts w:ascii="Times New Roman" w:hAnsi="Times New Roman" w:eastAsia="Times New Roman" w:cs="Times New Roman"/>
          <w:color w:val="000000"/>
          <w:sz w:val="24"/>
        </w:rPr>
        <w:t xml:space="preserve">Intelligence</w:t>
      </w:r>
      <w:r/>
    </w:p>
    <w:p w14:paraId="7D2EDDA3">
      <w:pPr>
        <w:spacing/>
        <w:ind w:right="0" w:firstLine="0" w:left="0"/>
        <w:rPr/>
      </w:pPr>
      <w:r>
        <w:rPr>
          <w:rFonts w:ascii="Times New Roman" w:hAnsi="Times New Roman" w:eastAsia="Times New Roman" w:cs="Times New Roman"/>
          <w:color w:val="000000"/>
          <w:sz w:val="24"/>
        </w:rPr>
        <w:t xml:space="preserve">Milestone 4 — Local AI and context</w:t>
      </w:r>
      <w:r/>
    </w:p>
    <w:p w14:paraId="0EB558C6">
      <w:pPr>
        <w:pStyle w:val="668"/>
        <w:numPr>
          <w:ilvl w:val="0"/>
          <w:numId w:val="2"/>
        </w:numPr>
        <w:spacing/>
        <w:ind w:right="0"/>
        <w:jc w:val="left"/>
        <w:rPr/>
      </w:pPr>
      <w:r>
        <w:rPr>
          <w:rFonts w:ascii="Times New Roman" w:hAnsi="Times New Roman" w:eastAsia="Times New Roman" w:cs="Times New Roman"/>
          <w:color w:val="000000"/>
          <w:sz w:val="24"/>
        </w:rPr>
        <w:t xml:space="preserve">Benchmark candidate model/runtime combinations on the designated host.</w:t>
      </w:r>
      <w:r/>
    </w:p>
    <w:p w14:paraId="72277A03">
      <w:pPr>
        <w:pStyle w:val="668"/>
        <w:numPr>
          <w:ilvl w:val="0"/>
          <w:numId w:val="2"/>
        </w:numPr>
        <w:spacing/>
        <w:ind w:right="0"/>
        <w:jc w:val="left"/>
        <w:rPr/>
      </w:pPr>
      <w:r>
        <w:rPr>
          <w:rFonts w:ascii="Times New Roman" w:hAnsi="Times New Roman" w:eastAsia="Times New Roman" w:cs="Times New Roman"/>
          <w:color w:val="000000"/>
          <w:sz w:val="24"/>
        </w:rPr>
        <w:t xml:space="preserve">Integrate a replaceable model adapter.</w:t>
      </w:r>
      <w:r/>
    </w:p>
    <w:p w14:paraId="6100B83B">
      <w:pPr>
        <w:pStyle w:val="668"/>
        <w:numPr>
          <w:ilvl w:val="0"/>
          <w:numId w:val="2"/>
        </w:numPr>
        <w:spacing/>
        <w:ind w:right="0"/>
        <w:jc w:val="left"/>
        <w:rPr/>
      </w:pPr>
      <w:r>
        <w:rPr>
          <w:rFonts w:ascii="Times New Roman" w:hAnsi="Times New Roman" w:eastAsia="Times New Roman" w:cs="Times New Roman"/>
          <w:color w:val="000000"/>
          <w:sz w:val="24"/>
        </w:rPr>
        <w:t xml:space="preserve">Add structured planning and clarification handling.</w:t>
      </w:r>
      <w:r/>
    </w:p>
    <w:p w14:paraId="33BF9241">
      <w:pPr>
        <w:pStyle w:val="668"/>
        <w:numPr>
          <w:ilvl w:val="0"/>
          <w:numId w:val="2"/>
        </w:numPr>
        <w:spacing/>
        <w:ind w:right="0"/>
        <w:jc w:val="left"/>
        <w:rPr/>
      </w:pPr>
      <w:r>
        <w:rPr>
          <w:rFonts w:ascii="Times New Roman" w:hAnsi="Times New Roman" w:eastAsia="Times New Roman" w:cs="Times New Roman"/>
          <w:color w:val="000000"/>
          <w:sz w:val="24"/>
        </w:rPr>
        <w:t xml:space="preserve">Implement user-scoped memory and hybrid retrieval behind defined interfaces.</w:t>
      </w:r>
      <w:r/>
    </w:p>
    <w:p w14:paraId="3F4AC753">
      <w:pPr>
        <w:pStyle w:val="668"/>
        <w:numPr>
          <w:ilvl w:val="0"/>
          <w:numId w:val="2"/>
        </w:numPr>
        <w:spacing/>
        <w:ind w:right="0"/>
        <w:jc w:val="left"/>
        <w:rPr/>
      </w:pPr>
      <w:r>
        <w:rPr>
          <w:rFonts w:ascii="Times New Roman" w:hAnsi="Times New Roman" w:eastAsia="Times New Roman" w:cs="Times New Roman"/>
          <w:color w:val="000000"/>
          <w:sz w:val="24"/>
        </w:rPr>
        <w:t xml:space="preserve">Add prompt-injection tests and validate model outputs against registered tools.</w:t>
      </w:r>
      <w:r/>
    </w:p>
    <w:p w14:paraId="5FAD5AF2">
      <w:pPr>
        <w:pStyle w:val="668"/>
        <w:numPr>
          <w:ilvl w:val="0"/>
          <w:numId w:val="2"/>
        </w:numPr>
        <w:spacing/>
        <w:ind w:right="0"/>
        <w:jc w:val="left"/>
        <w:rPr/>
      </w:pPr>
      <w:r>
        <w:rPr>
          <w:rFonts w:ascii="Times New Roman" w:hAnsi="Times New Roman" w:eastAsia="Times New Roman" w:cs="Times New Roman"/>
          <w:color w:val="000000"/>
          <w:sz w:val="24"/>
        </w:rPr>
        <w:t xml:space="preserve">Measure inference latency, memory use and multi-user contention.</w:t>
      </w:r>
      <w:r/>
    </w:p>
    <w:p w14:paraId="5E9D837C">
      <w:pPr>
        <w:spacing/>
        <w:ind w:right="0" w:firstLine="0" w:left="0"/>
        <w:rPr/>
      </w:pPr>
      <w:r>
        <w:rPr>
          <w:rFonts w:ascii="Times New Roman" w:hAnsi="Times New Roman" w:eastAsia="Times New Roman" w:cs="Times New Roman"/>
          <w:color w:val="000000"/>
          <w:sz w:val="24"/>
        </w:rPr>
        <w:t xml:space="preserve">Exit: the AI can propose valid plans for a defined evaluation set without bypassing policy enforcement.</w:t>
      </w:r>
      <w:r/>
    </w:p>
    <w:p w14:paraId="1EDA0D3F">
      <w:pPr>
        <w:pStyle w:val="140"/>
        <w:spacing/>
        <w:ind w:right="0" w:firstLine="0" w:left="0"/>
        <w:rPr/>
      </w:pPr>
      <w:r>
        <w:rPr>
          <w:rFonts w:ascii="Times New Roman" w:hAnsi="Times New Roman" w:eastAsia="Times New Roman" w:cs="Times New Roman"/>
          <w:b/>
          <w:color w:val="000000"/>
          <w:sz w:val="36"/>
        </w:rPr>
        <w:t xml:space="preserve">W9–10</w:t>
      </w:r>
      <w:r/>
    </w:p>
    <w:p w14:paraId="1FA98CBF">
      <w:pPr>
        <w:spacing/>
        <w:ind w:right="0" w:firstLine="0" w:left="0"/>
        <w:rPr/>
      </w:pPr>
      <w:r>
        <w:rPr>
          <w:rFonts w:ascii="Times New Roman" w:hAnsi="Times New Roman" w:eastAsia="Times New Roman" w:cs="Times New Roman"/>
          <w:color w:val="000000"/>
          <w:sz w:val="24"/>
        </w:rPr>
        <w:t xml:space="preserve">Integration</w:t>
      </w:r>
      <w:r/>
    </w:p>
    <w:p w14:paraId="66DA41CF">
      <w:pPr>
        <w:spacing/>
        <w:ind w:right="0" w:firstLine="0" w:left="0"/>
        <w:rPr/>
      </w:pPr>
      <w:r>
        <w:rPr>
          <w:rFonts w:ascii="Times New Roman" w:hAnsi="Times New Roman" w:eastAsia="Times New Roman" w:cs="Times New Roman"/>
          <w:color w:val="000000"/>
          <w:sz w:val="24"/>
        </w:rPr>
        <w:t xml:space="preserve">Milestone 5 — Three-user integrated MVP</w:t>
      </w:r>
      <w:r/>
    </w:p>
    <w:p w14:paraId="1537EFD8">
      <w:pPr>
        <w:pStyle w:val="668"/>
        <w:numPr>
          <w:ilvl w:val="0"/>
          <w:numId w:val="2"/>
        </w:numPr>
        <w:spacing/>
        <w:ind w:right="0"/>
        <w:jc w:val="left"/>
        <w:rPr/>
      </w:pPr>
      <w:r>
        <w:rPr>
          <w:rFonts w:ascii="Times New Roman" w:hAnsi="Times New Roman" w:eastAsia="Times New Roman" w:cs="Times New Roman"/>
          <w:color w:val="000000"/>
          <w:sz w:val="24"/>
        </w:rPr>
        <w:t xml:space="preserve">Run the complete system across all three Windows computers.</w:t>
      </w:r>
      <w:r/>
    </w:p>
    <w:p w14:paraId="1B61CDD1">
      <w:pPr>
        <w:pStyle w:val="668"/>
        <w:numPr>
          <w:ilvl w:val="0"/>
          <w:numId w:val="2"/>
        </w:numPr>
        <w:spacing/>
        <w:ind w:right="0"/>
        <w:jc w:val="left"/>
        <w:rPr/>
      </w:pPr>
      <w:r>
        <w:rPr>
          <w:rFonts w:ascii="Times New Roman" w:hAnsi="Times New Roman" w:eastAsia="Times New Roman" w:cs="Times New Roman"/>
          <w:color w:val="000000"/>
          <w:sz w:val="24"/>
        </w:rPr>
        <w:t xml:space="preserve">Add task history, memory management and useful diagnostics.</w:t>
      </w:r>
      <w:r/>
    </w:p>
    <w:p w14:paraId="40B3999D">
      <w:pPr>
        <w:pStyle w:val="668"/>
        <w:numPr>
          <w:ilvl w:val="0"/>
          <w:numId w:val="2"/>
        </w:numPr>
        <w:spacing/>
        <w:ind w:right="0"/>
        <w:jc w:val="left"/>
        <w:rPr/>
      </w:pPr>
      <w:r>
        <w:rPr>
          <w:rFonts w:ascii="Times New Roman" w:hAnsi="Times New Roman" w:eastAsia="Times New Roman" w:cs="Times New Roman"/>
          <w:color w:val="000000"/>
          <w:sz w:val="24"/>
        </w:rPr>
        <w:t xml:space="preserve">Test concurrent task submissions and database locking behavior.</w:t>
      </w:r>
      <w:r/>
    </w:p>
    <w:p w14:paraId="72EB0152">
      <w:pPr>
        <w:pStyle w:val="668"/>
        <w:numPr>
          <w:ilvl w:val="0"/>
          <w:numId w:val="2"/>
        </w:numPr>
        <w:spacing/>
        <w:ind w:right="0"/>
        <w:jc w:val="left"/>
        <w:rPr/>
      </w:pPr>
      <w:r>
        <w:rPr>
          <w:rFonts w:ascii="Times New Roman" w:hAnsi="Times New Roman" w:eastAsia="Times New Roman" w:cs="Times New Roman"/>
          <w:color w:val="000000"/>
          <w:sz w:val="24"/>
        </w:rPr>
        <w:t xml:space="preserve">Test restarts, host outages and bridge reconnections.</w:t>
      </w:r>
      <w:r/>
    </w:p>
    <w:p w14:paraId="0FB89A7B">
      <w:pPr>
        <w:pStyle w:val="668"/>
        <w:numPr>
          <w:ilvl w:val="0"/>
          <w:numId w:val="2"/>
        </w:numPr>
        <w:spacing/>
        <w:ind w:right="0"/>
        <w:jc w:val="left"/>
        <w:rPr/>
      </w:pPr>
      <w:r>
        <w:rPr>
          <w:rFonts w:ascii="Times New Roman" w:hAnsi="Times New Roman" w:eastAsia="Times New Roman" w:cs="Times New Roman"/>
          <w:color w:val="000000"/>
          <w:sz w:val="24"/>
        </w:rPr>
        <w:t xml:space="preserve">Add reproducible setup instructions and clean-install testing.</w:t>
      </w:r>
      <w:r/>
    </w:p>
    <w:p w14:paraId="5B75B54C">
      <w:pPr>
        <w:pStyle w:val="668"/>
        <w:numPr>
          <w:ilvl w:val="0"/>
          <w:numId w:val="2"/>
        </w:numPr>
        <w:spacing/>
        <w:ind w:right="0"/>
        <w:jc w:val="left"/>
        <w:rPr/>
      </w:pPr>
      <w:r>
        <w:rPr>
          <w:rFonts w:ascii="Times New Roman" w:hAnsi="Times New Roman" w:eastAsia="Times New Roman" w:cs="Times New Roman"/>
          <w:color w:val="000000"/>
          <w:sz w:val="24"/>
        </w:rPr>
        <w:t xml:space="preserve">Fix integration defects before adding more capabilities.</w:t>
      </w:r>
      <w:r/>
    </w:p>
    <w:p w14:paraId="6829E179">
      <w:pPr>
        <w:spacing/>
        <w:ind w:right="0" w:firstLine="0" w:left="0"/>
        <w:rPr/>
      </w:pPr>
      <w:r>
        <w:rPr>
          <w:rFonts w:ascii="Times New Roman" w:hAnsi="Times New Roman" w:eastAsia="Times New Roman" w:cs="Times New Roman"/>
          <w:color w:val="000000"/>
          <w:sz w:val="24"/>
        </w:rPr>
        <w:t xml:space="preserve">Exit: the three-user MVP passes the agreed functional, security and recovery tests.</w:t>
      </w:r>
      <w:r/>
    </w:p>
    <w:p w14:paraId="3DC2651D">
      <w:pPr>
        <w:pStyle w:val="140"/>
        <w:spacing/>
        <w:ind w:right="0" w:firstLine="0" w:left="0"/>
        <w:rPr/>
      </w:pPr>
      <w:r>
        <w:rPr>
          <w:rFonts w:ascii="Times New Roman" w:hAnsi="Times New Roman" w:eastAsia="Times New Roman" w:cs="Times New Roman"/>
          <w:b/>
          <w:color w:val="000000"/>
          <w:sz w:val="36"/>
        </w:rPr>
        <w:t xml:space="preserve">W11–12</w:t>
      </w:r>
      <w:r/>
    </w:p>
    <w:p w14:paraId="401F492B">
      <w:pPr>
        <w:spacing/>
        <w:ind w:right="0" w:firstLine="0" w:left="0"/>
        <w:rPr/>
      </w:pPr>
      <w:r>
        <w:rPr>
          <w:rFonts w:ascii="Times New Roman" w:hAnsi="Times New Roman" w:eastAsia="Times New Roman" w:cs="Times New Roman"/>
          <w:color w:val="000000"/>
          <w:sz w:val="24"/>
        </w:rPr>
        <w:t xml:space="preserve">Hardening</w:t>
      </w:r>
      <w:r/>
    </w:p>
    <w:p w14:paraId="00AE4EFA">
      <w:pPr>
        <w:spacing/>
        <w:ind w:right="0" w:firstLine="0" w:left="0"/>
        <w:rPr/>
      </w:pPr>
      <w:r>
        <w:rPr>
          <w:rFonts w:ascii="Times New Roman" w:hAnsi="Times New Roman" w:eastAsia="Times New Roman" w:cs="Times New Roman"/>
          <w:color w:val="000000"/>
          <w:sz w:val="24"/>
        </w:rPr>
        <w:t xml:space="preserve">Milestone 6 — Release candidate</w:t>
      </w:r>
      <w:r/>
    </w:p>
    <w:p w14:paraId="1EA1BFBC">
      <w:pPr>
        <w:pStyle w:val="668"/>
        <w:numPr>
          <w:ilvl w:val="0"/>
          <w:numId w:val="2"/>
        </w:numPr>
        <w:spacing/>
        <w:ind w:right="0"/>
        <w:jc w:val="left"/>
        <w:rPr/>
      </w:pPr>
      <w:r>
        <w:rPr>
          <w:rFonts w:ascii="Times New Roman" w:hAnsi="Times New Roman" w:eastAsia="Times New Roman" w:cs="Times New Roman"/>
          <w:color w:val="000000"/>
          <w:sz w:val="24"/>
        </w:rPr>
        <w:t xml:space="preserve">Run adversarial and failure-injection tests.</w:t>
      </w:r>
      <w:r/>
    </w:p>
    <w:p w14:paraId="070AD432">
      <w:pPr>
        <w:pStyle w:val="668"/>
        <w:numPr>
          <w:ilvl w:val="0"/>
          <w:numId w:val="2"/>
        </w:numPr>
        <w:spacing/>
        <w:ind w:right="0"/>
        <w:jc w:val="left"/>
        <w:rPr/>
      </w:pPr>
      <w:r>
        <w:rPr>
          <w:rFonts w:ascii="Times New Roman" w:hAnsi="Times New Roman" w:eastAsia="Times New Roman" w:cs="Times New Roman"/>
          <w:color w:val="000000"/>
          <w:sz w:val="24"/>
        </w:rPr>
        <w:t xml:space="preserve">Measure performance with three concurrent users.</w:t>
      </w:r>
      <w:r/>
    </w:p>
    <w:p w14:paraId="187F5903">
      <w:pPr>
        <w:pStyle w:val="668"/>
        <w:numPr>
          <w:ilvl w:val="0"/>
          <w:numId w:val="2"/>
        </w:numPr>
        <w:spacing/>
        <w:ind w:right="0"/>
        <w:jc w:val="left"/>
        <w:rPr/>
      </w:pPr>
      <w:r>
        <w:rPr>
          <w:rFonts w:ascii="Times New Roman" w:hAnsi="Times New Roman" w:eastAsia="Times New Roman" w:cs="Times New Roman"/>
          <w:color w:val="000000"/>
          <w:sz w:val="24"/>
        </w:rPr>
        <w:t xml:space="preserve">Test backup restoration and task reconciliation.</w:t>
      </w:r>
      <w:r/>
    </w:p>
    <w:p w14:paraId="60D25EFF">
      <w:pPr>
        <w:pStyle w:val="668"/>
        <w:numPr>
          <w:ilvl w:val="0"/>
          <w:numId w:val="2"/>
        </w:numPr>
        <w:spacing/>
        <w:ind w:right="0"/>
        <w:jc w:val="left"/>
        <w:rPr/>
      </w:pPr>
      <w:r>
        <w:rPr>
          <w:rFonts w:ascii="Times New Roman" w:hAnsi="Times New Roman" w:eastAsia="Times New Roman" w:cs="Times New Roman"/>
          <w:color w:val="000000"/>
          <w:sz w:val="24"/>
        </w:rPr>
        <w:t xml:space="preserve">Validate Windows startup, credentials, firewall rules and LAN-only exposure.</w:t>
      </w:r>
      <w:r/>
    </w:p>
    <w:p w14:paraId="124F3ED5">
      <w:pPr>
        <w:pStyle w:val="668"/>
        <w:numPr>
          <w:ilvl w:val="0"/>
          <w:numId w:val="2"/>
        </w:numPr>
        <w:spacing/>
        <w:ind w:right="0"/>
        <w:jc w:val="left"/>
        <w:rPr/>
      </w:pPr>
      <w:r>
        <w:rPr>
          <w:rFonts w:ascii="Times New Roman" w:hAnsi="Times New Roman" w:eastAsia="Times New Roman" w:cs="Times New Roman"/>
          <w:color w:val="000000"/>
          <w:sz w:val="24"/>
        </w:rPr>
        <w:t xml:space="preserve">Review logs for private data and secrets.</w:t>
      </w:r>
      <w:r/>
    </w:p>
    <w:p w14:paraId="33DE3F82">
      <w:pPr>
        <w:pStyle w:val="668"/>
        <w:numPr>
          <w:ilvl w:val="0"/>
          <w:numId w:val="2"/>
        </w:numPr>
        <w:spacing/>
        <w:ind w:right="0"/>
        <w:jc w:val="left"/>
        <w:rPr/>
      </w:pPr>
      <w:r>
        <w:rPr>
          <w:rFonts w:ascii="Times New Roman" w:hAnsi="Times New Roman" w:eastAsia="Times New Roman" w:cs="Times New Roman"/>
          <w:color w:val="000000"/>
          <w:sz w:val="24"/>
        </w:rPr>
        <w:t xml:space="preserve">Freeze MVP scope, document known limitations and demonstrate the final workflow.</w:t>
      </w:r>
      <w:r/>
    </w:p>
    <w:p w14:paraId="2159D901">
      <w:pPr>
        <w:spacing/>
        <w:ind w:right="0" w:firstLine="0" w:left="0"/>
        <w:rPr/>
      </w:pPr>
      <w:r>
        <w:rPr>
          <w:rFonts w:ascii="Times New Roman" w:hAnsi="Times New Roman" w:eastAsia="Times New Roman" w:cs="Times New Roman"/>
          <w:color w:val="000000"/>
          <w:sz w:val="24"/>
        </w:rPr>
        <w:t xml:space="preserve">Exit: release criteria pass, unresolved high-risk defects are addressed, and each teammate can install and use NEXUS independently.</w:t>
      </w:r>
      <w:r/>
    </w:p>
    <w:p w14:paraId="5C43089D">
      <w:pPr>
        <w:pStyle w:val="141"/>
        <w:spacing/>
        <w:ind w:right="0" w:firstLine="0" w:left="0"/>
        <w:rPr/>
      </w:pPr>
      <w:r>
        <w:rPr>
          <w:rFonts w:ascii="Times New Roman" w:hAnsi="Times New Roman" w:eastAsia="Times New Roman" w:cs="Times New Roman"/>
          <w:b/>
          <w:color w:val="000000"/>
          <w:sz w:val="28"/>
        </w:rPr>
        <w:t xml:space="preserve">Ten-week compression rule</w:t>
      </w:r>
      <w:r/>
    </w:p>
    <w:p w14:paraId="5FC5A845">
      <w:pPr>
        <w:spacing/>
        <w:ind w:right="0" w:firstLine="0" w:left="0"/>
        <w:rPr/>
      </w:pPr>
      <w:r>
        <w:rPr>
          <w:rFonts w:ascii="Times New Roman" w:hAnsi="Times New Roman" w:eastAsia="Times New Roman" w:cs="Times New Roman"/>
          <w:color w:val="000000"/>
          <w:sz w:val="24"/>
        </w:rPr>
        <w:t xml:space="preserve">A 10-week version is reasonable only if the team meets early exit criteria and avoids scope expansion. Compress documentation and optional enhancements, not security, concurrency testing, integration or recovery work. If AMD inference compatibility is diff</w:t>
      </w:r>
      <w:r>
        <w:rPr>
          <w:rFonts w:ascii="Times New Roman" w:hAnsi="Times New Roman" w:eastAsia="Times New Roman" w:cs="Times New Roman"/>
          <w:color w:val="000000"/>
          <w:sz w:val="24"/>
        </w:rPr>
        <w:t xml:space="preserve">icult, use a CPU-capable fallback for development while keeping the runtime interface replaceable; do not silently assume GPU acceleration will work.</w:t>
      </w:r>
      <w:r/>
    </w:p>
    <w:p w14:paraId="183EBF37">
      <w:pPr>
        <w:pStyle w:val="140"/>
        <w:spacing/>
        <w:ind w:right="0" w:firstLine="0" w:left="0"/>
        <w:rPr/>
      </w:pPr>
      <w:r>
        <w:rPr>
          <w:rFonts w:ascii="Times New Roman" w:hAnsi="Times New Roman" w:eastAsia="Times New Roman" w:cs="Times New Roman"/>
          <w:b/>
          <w:color w:val="000000"/>
          <w:sz w:val="36"/>
        </w:rPr>
        <w:t xml:space="preserve">03.25.04 Three-developer work allocation</w:t>
      </w:r>
      <w:r/>
    </w:p>
    <w:p w14:paraId="775B1061">
      <w:pPr>
        <w:spacing/>
        <w:ind w:right="0" w:firstLine="0" w:left="0"/>
        <w:rPr/>
      </w:pPr>
      <w:r>
        <w:rPr>
          <w:rFonts w:ascii="Times New Roman" w:hAnsi="Times New Roman" w:eastAsia="Times New Roman" w:cs="Times New Roman"/>
          <w:color w:val="000000"/>
          <w:sz w:val="24"/>
        </w:rPr>
        <w:t xml:space="preserve">The team can work in parallel, but only after shared contracts are agreed. The assignments below are proposed ownership areas, not isolated silos.</w:t>
      </w:r>
      <w:r/>
    </w:p>
    <w:p w14:paraId="5D53BE64">
      <w:pPr>
        <w:spacing/>
        <w:ind w:right="0" w:firstLine="0" w:left="0"/>
        <w:rPr/>
      </w:pPr>
      <w:r>
        <w:rPr>
          <w:rFonts w:ascii="Times New Roman" w:hAnsi="Times New Roman" w:eastAsia="Times New Roman" w:cs="Times New Roman"/>
          <w:color w:val="000000"/>
          <w:sz w:val="24"/>
        </w:rPr>
        <w:t xml:space="preserve">Developer 1 — Backend, persistence and execution</w:t>
      </w:r>
      <w:r/>
    </w:p>
    <w:p w14:paraId="3D4C032E">
      <w:pPr>
        <w:spacing/>
        <w:ind w:right="0" w:firstLine="0" w:left="0"/>
        <w:rPr/>
      </w:pPr>
      <w:r>
        <w:rPr>
          <w:rFonts w:ascii="Times New Roman" w:hAnsi="Times New Roman" w:eastAsia="Times New Roman" w:cs="Times New Roman"/>
          <w:color w:val="000000"/>
          <w:sz w:val="24"/>
        </w:rPr>
        <w:t xml:space="preserve">Primary ownership</w:t>
      </w:r>
      <w:r/>
    </w:p>
    <w:p w14:paraId="7F39013E">
      <w:pPr>
        <w:pStyle w:val="668"/>
        <w:numPr>
          <w:ilvl w:val="0"/>
          <w:numId w:val="2"/>
        </w:numPr>
        <w:spacing/>
        <w:ind w:right="0"/>
        <w:jc w:val="left"/>
        <w:rPr/>
      </w:pPr>
      <w:r>
        <w:rPr>
          <w:rFonts w:ascii="Times New Roman" w:hAnsi="Times New Roman" w:eastAsia="Times New Roman" w:cs="Times New Roman"/>
          <w:color w:val="000000"/>
          <w:sz w:val="24"/>
        </w:rPr>
        <w:t xml:space="preserve">FastAPI application and public API.</w:t>
      </w:r>
      <w:r/>
    </w:p>
    <w:p w14:paraId="4E62FA18">
      <w:pPr>
        <w:pStyle w:val="668"/>
        <w:numPr>
          <w:ilvl w:val="0"/>
          <w:numId w:val="2"/>
        </w:numPr>
        <w:spacing/>
        <w:ind w:right="0"/>
        <w:jc w:val="left"/>
        <w:rPr/>
      </w:pPr>
      <w:r>
        <w:rPr>
          <w:rFonts w:ascii="Times New Roman" w:hAnsi="Times New Roman" w:eastAsia="Times New Roman" w:cs="Times New Roman"/>
          <w:color w:val="000000"/>
          <w:sz w:val="24"/>
        </w:rPr>
        <w:t xml:space="preserve">PostgreSQL schema, migrations and transactions.</w:t>
      </w:r>
      <w:r/>
    </w:p>
    <w:p w14:paraId="71630F80">
      <w:pPr>
        <w:pStyle w:val="668"/>
        <w:numPr>
          <w:ilvl w:val="0"/>
          <w:numId w:val="2"/>
        </w:numPr>
        <w:spacing/>
        <w:ind w:right="0"/>
        <w:jc w:val="left"/>
        <w:rPr/>
      </w:pPr>
      <w:r>
        <w:rPr>
          <w:rFonts w:ascii="Times New Roman" w:hAnsi="Times New Roman" w:eastAsia="Times New Roman" w:cs="Times New Roman"/>
          <w:color w:val="000000"/>
          <w:sz w:val="24"/>
        </w:rPr>
        <w:t xml:space="preserve">Task lifecycle, worker coordination and idempotency.</w:t>
      </w:r>
      <w:r/>
    </w:p>
    <w:p w14:paraId="55FF77D5">
      <w:pPr>
        <w:pStyle w:val="668"/>
        <w:numPr>
          <w:ilvl w:val="0"/>
          <w:numId w:val="2"/>
        </w:numPr>
        <w:spacing/>
        <w:ind w:right="0"/>
        <w:jc w:val="left"/>
        <w:rPr/>
      </w:pPr>
      <w:r>
        <w:rPr>
          <w:rFonts w:ascii="Times New Roman" w:hAnsi="Times New Roman" w:eastAsia="Times New Roman" w:cs="Times New Roman"/>
          <w:color w:val="000000"/>
          <w:sz w:val="24"/>
        </w:rPr>
        <w:t xml:space="preserve">Policy integration, cancellation, recovery and audit persistence.</w:t>
      </w:r>
      <w:r/>
    </w:p>
    <w:p w14:paraId="76CDF6A4">
      <w:pPr>
        <w:pStyle w:val="668"/>
        <w:numPr>
          <w:ilvl w:val="0"/>
          <w:numId w:val="2"/>
        </w:numPr>
        <w:spacing/>
        <w:ind w:right="0"/>
        <w:jc w:val="left"/>
        <w:rPr/>
      </w:pPr>
      <w:r>
        <w:rPr>
          <w:rFonts w:ascii="Times New Roman" w:hAnsi="Times New Roman" w:eastAsia="Times New Roman" w:cs="Times New Roman"/>
          <w:color w:val="000000"/>
          <w:sz w:val="24"/>
        </w:rPr>
        <w:t xml:space="preserve">Backend integration and concurrency tests.</w:t>
      </w:r>
      <w:r/>
    </w:p>
    <w:p w14:paraId="3EAD5A3B">
      <w:pPr>
        <w:spacing/>
        <w:ind w:right="0" w:firstLine="0" w:left="0"/>
        <w:rPr/>
      </w:pPr>
      <w:r>
        <w:rPr>
          <w:rFonts w:ascii="Times New Roman" w:hAnsi="Times New Roman" w:eastAsia="Times New Roman" w:cs="Times New Roman"/>
          <w:color w:val="000000"/>
          <w:sz w:val="24"/>
        </w:rPr>
        <w:t xml:space="preserve">Developer 2 — Windows bridge and local tools</w:t>
      </w:r>
      <w:r/>
    </w:p>
    <w:p w14:paraId="07E2559F">
      <w:pPr>
        <w:spacing/>
        <w:ind w:right="0" w:firstLine="0" w:left="0"/>
        <w:rPr/>
      </w:pPr>
      <w:r>
        <w:rPr>
          <w:rFonts w:ascii="Times New Roman" w:hAnsi="Times New Roman" w:eastAsia="Times New Roman" w:cs="Times New Roman"/>
          <w:color w:val="000000"/>
          <w:sz w:val="24"/>
        </w:rPr>
        <w:t xml:space="preserve">Primary ownership</w:t>
      </w:r>
      <w:r/>
    </w:p>
    <w:p w14:paraId="4009C6F2">
      <w:pPr>
        <w:pStyle w:val="668"/>
        <w:numPr>
          <w:ilvl w:val="0"/>
          <w:numId w:val="2"/>
        </w:numPr>
        <w:spacing/>
        <w:ind w:right="0"/>
        <w:jc w:val="left"/>
        <w:rPr/>
      </w:pPr>
      <w:r>
        <w:rPr>
          <w:rFonts w:ascii="Times New Roman" w:hAnsi="Times New Roman" w:eastAsia="Times New Roman" w:cs="Times New Roman"/>
          <w:color w:val="000000"/>
          <w:sz w:val="24"/>
        </w:rPr>
        <w:t xml:space="preserve">Native Windows bridge process.</w:t>
      </w:r>
      <w:r/>
    </w:p>
    <w:p w14:paraId="0566A285">
      <w:pPr>
        <w:pStyle w:val="668"/>
        <w:numPr>
          <w:ilvl w:val="0"/>
          <w:numId w:val="2"/>
        </w:numPr>
        <w:spacing/>
        <w:ind w:right="0"/>
        <w:jc w:val="left"/>
        <w:rPr/>
      </w:pPr>
      <w:r>
        <w:rPr>
          <w:rFonts w:ascii="Times New Roman" w:hAnsi="Times New Roman" w:eastAsia="Times New Roman" w:cs="Times New Roman"/>
          <w:color w:val="000000"/>
          <w:sz w:val="24"/>
        </w:rPr>
        <w:t xml:space="preserve">Device registration and authenticated bridge protocol.</w:t>
      </w:r>
      <w:r/>
    </w:p>
    <w:p w14:paraId="5AF5ED3F">
      <w:pPr>
        <w:pStyle w:val="668"/>
        <w:numPr>
          <w:ilvl w:val="0"/>
          <w:numId w:val="2"/>
        </w:numPr>
        <w:spacing/>
        <w:ind w:right="0"/>
        <w:jc w:val="left"/>
        <w:rPr/>
      </w:pPr>
      <w:r>
        <w:rPr>
          <w:rFonts w:ascii="Times New Roman" w:hAnsi="Times New Roman" w:eastAsia="Times New Roman" w:cs="Times New Roman"/>
          <w:color w:val="000000"/>
          <w:sz w:val="24"/>
        </w:rPr>
        <w:t xml:space="preserve">Filesystem scope validation and supported document reading.</w:t>
      </w:r>
      <w:r/>
    </w:p>
    <w:p w14:paraId="772E7D51">
      <w:pPr>
        <w:pStyle w:val="668"/>
        <w:numPr>
          <w:ilvl w:val="0"/>
          <w:numId w:val="2"/>
        </w:numPr>
        <w:spacing/>
        <w:ind w:right="0"/>
        <w:jc w:val="left"/>
        <w:rPr/>
      </w:pPr>
      <w:r>
        <w:rPr>
          <w:rFonts w:ascii="Times New Roman" w:hAnsi="Times New Roman" w:eastAsia="Times New Roman" w:cs="Times New Roman"/>
          <w:color w:val="000000"/>
          <w:sz w:val="24"/>
        </w:rPr>
        <w:t xml:space="preserve">Safe file creation and application-launch allowlisting.</w:t>
      </w:r>
      <w:r/>
    </w:p>
    <w:p w14:paraId="0A18184F">
      <w:pPr>
        <w:pStyle w:val="668"/>
        <w:numPr>
          <w:ilvl w:val="0"/>
          <w:numId w:val="2"/>
        </w:numPr>
        <w:spacing/>
        <w:ind w:right="0"/>
        <w:jc w:val="left"/>
        <w:rPr/>
      </w:pPr>
      <w:r>
        <w:rPr>
          <w:rFonts w:ascii="Times New Roman" w:hAnsi="Times New Roman" w:eastAsia="Times New Roman" w:cs="Times New Roman"/>
          <w:color w:val="000000"/>
          <w:sz w:val="24"/>
        </w:rPr>
        <w:t xml:space="preserve">Local operation deduplication, bridge recovery and Windows-specific tests.</w:t>
      </w:r>
      <w:r/>
    </w:p>
    <w:p w14:paraId="22717ABE">
      <w:pPr>
        <w:spacing/>
        <w:ind w:right="0" w:firstLine="0" w:left="0"/>
        <w:rPr/>
      </w:pPr>
      <w:r>
        <w:rPr>
          <w:rFonts w:ascii="Times New Roman" w:hAnsi="Times New Roman" w:eastAsia="Times New Roman" w:cs="Times New Roman"/>
          <w:color w:val="000000"/>
          <w:sz w:val="24"/>
        </w:rPr>
        <w:t xml:space="preserve">Developer 3 — AI runtime, planning and context</w:t>
      </w:r>
      <w:r/>
    </w:p>
    <w:p w14:paraId="34D21539">
      <w:pPr>
        <w:spacing/>
        <w:ind w:right="0" w:firstLine="0" w:left="0"/>
        <w:rPr/>
      </w:pPr>
      <w:r>
        <w:rPr>
          <w:rFonts w:ascii="Times New Roman" w:hAnsi="Times New Roman" w:eastAsia="Times New Roman" w:cs="Times New Roman"/>
          <w:color w:val="000000"/>
          <w:sz w:val="24"/>
        </w:rPr>
        <w:t xml:space="preserve">Primary ownership</w:t>
      </w:r>
      <w:r/>
    </w:p>
    <w:p w14:paraId="35949A46">
      <w:pPr>
        <w:pStyle w:val="668"/>
        <w:numPr>
          <w:ilvl w:val="0"/>
          <w:numId w:val="2"/>
        </w:numPr>
        <w:spacing/>
        <w:ind w:right="0"/>
        <w:jc w:val="left"/>
        <w:rPr/>
      </w:pPr>
      <w:r>
        <w:rPr>
          <w:rFonts w:ascii="Times New Roman" w:hAnsi="Times New Roman" w:eastAsia="Times New Roman" w:cs="Times New Roman"/>
          <w:color w:val="000000"/>
          <w:sz w:val="24"/>
        </w:rPr>
        <w:t xml:space="preserve">Local inference benchmarks and model adapter.</w:t>
      </w:r>
      <w:r/>
    </w:p>
    <w:p w14:paraId="5E65BDBE">
      <w:pPr>
        <w:pStyle w:val="668"/>
        <w:numPr>
          <w:ilvl w:val="0"/>
          <w:numId w:val="2"/>
        </w:numPr>
        <w:spacing/>
        <w:ind w:right="0"/>
        <w:jc w:val="left"/>
        <w:rPr/>
      </w:pPr>
      <w:r>
        <w:rPr>
          <w:rFonts w:ascii="Times New Roman" w:hAnsi="Times New Roman" w:eastAsia="Times New Roman" w:cs="Times New Roman"/>
          <w:color w:val="000000"/>
          <w:sz w:val="24"/>
        </w:rPr>
        <w:t xml:space="preserve">Structured planner and clarification behavior.</w:t>
      </w:r>
      <w:r/>
    </w:p>
    <w:p w14:paraId="358264BC">
      <w:pPr>
        <w:pStyle w:val="668"/>
        <w:numPr>
          <w:ilvl w:val="0"/>
          <w:numId w:val="2"/>
        </w:numPr>
        <w:spacing/>
        <w:ind w:right="0"/>
        <w:jc w:val="left"/>
        <w:rPr/>
      </w:pPr>
      <w:r>
        <w:rPr>
          <w:rFonts w:ascii="Times New Roman" w:hAnsi="Times New Roman" w:eastAsia="Times New Roman" w:cs="Times New Roman"/>
          <w:color w:val="000000"/>
          <w:sz w:val="24"/>
        </w:rPr>
        <w:t xml:space="preserve">Context assembly and user-scoped memory.</w:t>
      </w:r>
      <w:r/>
    </w:p>
    <w:p w14:paraId="3EBE5BAA">
      <w:pPr>
        <w:pStyle w:val="668"/>
        <w:numPr>
          <w:ilvl w:val="0"/>
          <w:numId w:val="2"/>
        </w:numPr>
        <w:spacing/>
        <w:ind w:right="0"/>
        <w:jc w:val="left"/>
        <w:rPr/>
      </w:pPr>
      <w:r>
        <w:rPr>
          <w:rFonts w:ascii="Times New Roman" w:hAnsi="Times New Roman" w:eastAsia="Times New Roman" w:cs="Times New Roman"/>
          <w:color w:val="000000"/>
          <w:sz w:val="24"/>
        </w:rPr>
        <w:t xml:space="preserve">Hybrid retrieval and model evaluation.</w:t>
      </w:r>
      <w:r/>
    </w:p>
    <w:p w14:paraId="602311D6">
      <w:pPr>
        <w:pStyle w:val="668"/>
        <w:numPr>
          <w:ilvl w:val="0"/>
          <w:numId w:val="2"/>
        </w:numPr>
        <w:spacing/>
        <w:ind w:right="0"/>
        <w:jc w:val="left"/>
        <w:rPr/>
      </w:pPr>
      <w:r>
        <w:rPr>
          <w:rFonts w:ascii="Times New Roman" w:hAnsi="Times New Roman" w:eastAsia="Times New Roman" w:cs="Times New Roman"/>
          <w:color w:val="000000"/>
          <w:sz w:val="24"/>
        </w:rPr>
        <w:t xml:space="preserve">Prompt-injection, schema-validation and AI failure tests.</w:t>
      </w:r>
      <w:r/>
    </w:p>
    <w:p w14:paraId="07B419B2">
      <w:pPr>
        <w:pStyle w:val="141"/>
        <w:spacing/>
        <w:ind w:right="0" w:firstLine="0" w:left="0"/>
        <w:rPr/>
      </w:pPr>
      <w:r>
        <w:rPr>
          <w:rFonts w:ascii="Times New Roman" w:hAnsi="Times New Roman" w:eastAsia="Times New Roman" w:cs="Times New Roman"/>
          <w:b/>
          <w:color w:val="000000"/>
          <w:sz w:val="28"/>
        </w:rPr>
        <w:t xml:space="preserve">Shared responsibilities</w:t>
      </w:r>
      <w:r/>
    </w:p>
    <w:p w14:paraId="18FDC4FE">
      <w:pPr>
        <w:spacing/>
        <w:ind w:right="0" w:firstLine="0" w:left="0"/>
        <w:rPr/>
      </w:pPr>
      <w:r>
        <w:rPr>
          <w:rFonts w:ascii="Times New Roman" w:hAnsi="Times New Roman" w:eastAsia="Times New Roman" w:cs="Times New Roman"/>
          <w:color w:val="000000"/>
          <w:sz w:val="24"/>
        </w:rPr>
        <w:t xml:space="preserve">All three developers must review:</w:t>
      </w:r>
      <w:r/>
    </w:p>
    <w:p w14:paraId="0DE85A25">
      <w:pPr>
        <w:pStyle w:val="668"/>
        <w:numPr>
          <w:ilvl w:val="0"/>
          <w:numId w:val="2"/>
        </w:numPr>
        <w:spacing/>
        <w:ind w:right="0"/>
        <w:jc w:val="left"/>
        <w:rPr/>
      </w:pPr>
      <w:r>
        <w:rPr>
          <w:rFonts w:ascii="Times New Roman" w:hAnsi="Times New Roman" w:eastAsia="Times New Roman" w:cs="Times New Roman"/>
          <w:color w:val="000000"/>
          <w:sz w:val="24"/>
        </w:rPr>
        <w:t xml:space="preserve">Security-sensitive contracts and authorization behavior.</w:t>
      </w:r>
      <w:r/>
    </w:p>
    <w:p w14:paraId="17677404">
      <w:pPr>
        <w:pStyle w:val="668"/>
        <w:numPr>
          <w:ilvl w:val="0"/>
          <w:numId w:val="2"/>
        </w:numPr>
        <w:spacing/>
        <w:ind w:right="0"/>
        <w:jc w:val="left"/>
        <w:rPr/>
      </w:pPr>
      <w:r>
        <w:rPr>
          <w:rFonts w:ascii="Times New Roman" w:hAnsi="Times New Roman" w:eastAsia="Times New Roman" w:cs="Times New Roman"/>
          <w:color w:val="000000"/>
          <w:sz w:val="24"/>
        </w:rPr>
        <w:t xml:space="preserve">Changes to shared schemas and state transitions.</w:t>
      </w:r>
      <w:r/>
    </w:p>
    <w:p w14:paraId="5C197D8D">
      <w:pPr>
        <w:pStyle w:val="668"/>
        <w:numPr>
          <w:ilvl w:val="0"/>
          <w:numId w:val="2"/>
        </w:numPr>
        <w:spacing/>
        <w:ind w:right="0"/>
        <w:jc w:val="left"/>
        <w:rPr/>
      </w:pPr>
      <w:r>
        <w:rPr>
          <w:rFonts w:ascii="Times New Roman" w:hAnsi="Times New Roman" w:eastAsia="Times New Roman" w:cs="Times New Roman"/>
          <w:color w:val="000000"/>
          <w:sz w:val="24"/>
        </w:rPr>
        <w:t xml:space="preserve">End-to-end tests and release-blocking defects.</w:t>
      </w:r>
      <w:r/>
    </w:p>
    <w:p w14:paraId="7466F57E">
      <w:pPr>
        <w:pStyle w:val="668"/>
        <w:numPr>
          <w:ilvl w:val="0"/>
          <w:numId w:val="2"/>
        </w:numPr>
        <w:spacing/>
        <w:ind w:right="0"/>
        <w:jc w:val="left"/>
        <w:rPr/>
      </w:pPr>
      <w:r>
        <w:rPr>
          <w:rFonts w:ascii="Times New Roman" w:hAnsi="Times New Roman" w:eastAsia="Times New Roman" w:cs="Times New Roman"/>
          <w:color w:val="000000"/>
          <w:sz w:val="24"/>
        </w:rPr>
        <w:t xml:space="preserve">Backup restoration and uncertain-operation recovery.</w:t>
      </w:r>
      <w:r/>
    </w:p>
    <w:p w14:paraId="62A5B995">
      <w:pPr>
        <w:pStyle w:val="668"/>
        <w:numPr>
          <w:ilvl w:val="0"/>
          <w:numId w:val="2"/>
        </w:numPr>
        <w:spacing/>
        <w:ind w:right="0"/>
        <w:jc w:val="left"/>
        <w:rPr/>
      </w:pPr>
      <w:r>
        <w:rPr>
          <w:rFonts w:ascii="Times New Roman" w:hAnsi="Times New Roman" w:eastAsia="Times New Roman" w:cs="Times New Roman"/>
          <w:color w:val="000000"/>
          <w:sz w:val="24"/>
        </w:rPr>
        <w:t xml:space="preserve">Performance measurements and scope decisions.</w:t>
      </w:r>
      <w:r/>
    </w:p>
    <w:p w14:paraId="0EEF2830">
      <w:pPr>
        <w:spacing/>
        <w:ind w:right="0" w:firstLine="0" w:left="0"/>
        <w:rPr/>
      </w:pPr>
      <w:r>
        <w:rPr>
          <w:rFonts w:ascii="Times New Roman" w:hAnsi="Times New Roman" w:eastAsia="Times New Roman" w:cs="Times New Roman"/>
          <w:color w:val="000000"/>
          <w:sz w:val="24"/>
        </w:rPr>
        <w:t xml:space="preserve">A component owner is responsible for implementation and first-line tests, not for unilaterally changing shared contracts.</w:t>
      </w:r>
      <w:r/>
    </w:p>
    <w:p w14:paraId="391860AA">
      <w:pPr>
        <w:pStyle w:val="140"/>
        <w:spacing/>
        <w:ind w:right="0" w:firstLine="0" w:left="0"/>
        <w:rPr/>
      </w:pPr>
      <w:r>
        <w:rPr>
          <w:rFonts w:ascii="Times New Roman" w:hAnsi="Times New Roman" w:eastAsia="Times New Roman" w:cs="Times New Roman"/>
          <w:b/>
          <w:color w:val="000000"/>
          <w:sz w:val="36"/>
        </w:rPr>
        <w:t xml:space="preserve">03.25.05 Integration checkpoints</w:t>
      </w:r>
      <w:r/>
    </w:p>
    <w:p w14:paraId="2D32A435">
      <w:pPr>
        <w:spacing/>
        <w:ind w:right="0" w:firstLine="0" w:left="0"/>
        <w:rPr/>
      </w:pPr>
      <w:r>
        <w:rPr>
          <w:rFonts w:ascii="Times New Roman" w:hAnsi="Times New Roman" w:eastAsia="Times New Roman" w:cs="Times New Roman"/>
          <w:color w:val="000000"/>
          <w:sz w:val="24"/>
        </w:rPr>
        <w:t xml:space="preserve">Do not wait until Week 9 to integrate the work.</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87"/>
        <w:gridCol w:w="1543"/>
        <w:gridCol w:w="6569"/>
      </w:tblGrid>
      <w:tr>
        <w:trPr/>
        <w:tc>
          <w:tcPr>
            <w:tcBorders/>
            <w:tcMar>
              <w:left w:w="15" w:type="dxa"/>
              <w:top w:w="15" w:type="dxa"/>
              <w:right w:w="15" w:type="dxa"/>
              <w:bottom w:w="15" w:type="dxa"/>
            </w:tcMar>
            <w:tcW w:w="1187" w:type="dxa"/>
            <w:vAlign w:val="center"/>
          </w:tcPr>
          <w:p w14:paraId="20B1020E">
            <w:pPr>
              <w:spacing/>
              <w:ind w:right="0" w:firstLine="0" w:left="0"/>
              <w:jc w:val="center"/>
              <w:rPr/>
            </w:pPr>
            <w:r>
              <w:rPr>
                <w:rFonts w:ascii="Times New Roman" w:hAnsi="Times New Roman" w:eastAsia="Times New Roman" w:cs="Times New Roman"/>
                <w:b/>
                <w:color w:val="000000"/>
                <w:sz w:val="24"/>
              </w:rPr>
              <w:t xml:space="preserve">Checkpoint</w:t>
            </w:r>
            <w:r/>
          </w:p>
        </w:tc>
        <w:tc>
          <w:tcPr>
            <w:tcBorders/>
            <w:tcMar>
              <w:left w:w="15" w:type="dxa"/>
              <w:top w:w="15" w:type="dxa"/>
              <w:right w:w="15" w:type="dxa"/>
              <w:bottom w:w="15" w:type="dxa"/>
            </w:tcMar>
            <w:tcW w:w="1543" w:type="dxa"/>
            <w:vAlign w:val="center"/>
          </w:tcPr>
          <w:p w14:paraId="69860B81">
            <w:pPr>
              <w:spacing/>
              <w:ind w:right="0" w:firstLine="0" w:left="0"/>
              <w:jc w:val="center"/>
              <w:rPr/>
            </w:pPr>
            <w:r>
              <w:rPr>
                <w:rFonts w:ascii="Times New Roman" w:hAnsi="Times New Roman" w:eastAsia="Times New Roman" w:cs="Times New Roman"/>
                <w:b/>
                <w:color w:val="000000"/>
                <w:sz w:val="24"/>
              </w:rPr>
              <w:t xml:space="preserve">Deadline</w:t>
            </w:r>
            <w:r/>
          </w:p>
        </w:tc>
        <w:tc>
          <w:tcPr>
            <w:tcBorders/>
            <w:tcMar>
              <w:left w:w="15" w:type="dxa"/>
              <w:top w:w="15" w:type="dxa"/>
              <w:right w:w="15" w:type="dxa"/>
              <w:bottom w:w="15" w:type="dxa"/>
            </w:tcMar>
            <w:tcW w:w="6569" w:type="dxa"/>
            <w:vAlign w:val="center"/>
          </w:tcPr>
          <w:p w14:paraId="018526B4">
            <w:pPr>
              <w:spacing/>
              <w:ind w:right="0" w:firstLine="0" w:left="0"/>
              <w:jc w:val="center"/>
              <w:rPr/>
            </w:pPr>
            <w:r>
              <w:rPr>
                <w:rFonts w:ascii="Times New Roman" w:hAnsi="Times New Roman" w:eastAsia="Times New Roman" w:cs="Times New Roman"/>
                <w:b/>
                <w:color w:val="000000"/>
                <w:sz w:val="24"/>
              </w:rPr>
              <w:t xml:space="preserve">Demonstration</w:t>
            </w:r>
            <w:r/>
          </w:p>
        </w:tc>
      </w:tr>
      <w:tr>
        <w:trPr/>
        <w:tc>
          <w:tcPr>
            <w:tcBorders/>
            <w:tcMar>
              <w:left w:w="15" w:type="dxa"/>
              <w:top w:w="15" w:type="dxa"/>
              <w:right w:w="15" w:type="dxa"/>
              <w:bottom w:w="15" w:type="dxa"/>
            </w:tcMar>
            <w:tcW w:w="1187" w:type="dxa"/>
            <w:vAlign w:val="center"/>
          </w:tcPr>
          <w:p w14:paraId="48F12E1C">
            <w:pPr>
              <w:spacing/>
              <w:ind w:right="0" w:firstLine="0" w:left="0"/>
              <w:rPr/>
            </w:pPr>
            <w:r>
              <w:rPr>
                <w:rFonts w:ascii="Times New Roman" w:hAnsi="Times New Roman" w:eastAsia="Times New Roman" w:cs="Times New Roman"/>
                <w:color w:val="000000"/>
                <w:sz w:val="24"/>
              </w:rPr>
              <w:t xml:space="preserve">IC-1</w:t>
            </w:r>
            <w:r/>
          </w:p>
        </w:tc>
        <w:tc>
          <w:tcPr>
            <w:tcBorders/>
            <w:tcMar>
              <w:left w:w="15" w:type="dxa"/>
              <w:top w:w="15" w:type="dxa"/>
              <w:right w:w="15" w:type="dxa"/>
              <w:bottom w:w="15" w:type="dxa"/>
            </w:tcMar>
            <w:tcW w:w="1543" w:type="dxa"/>
            <w:vAlign w:val="center"/>
          </w:tcPr>
          <w:p w14:paraId="45CAFD33">
            <w:pPr>
              <w:spacing/>
              <w:ind w:right="0" w:firstLine="0" w:left="0"/>
              <w:rPr/>
            </w:pPr>
            <w:r>
              <w:rPr>
                <w:rFonts w:ascii="Times New Roman" w:hAnsi="Times New Roman" w:eastAsia="Times New Roman" w:cs="Times New Roman"/>
                <w:color w:val="000000"/>
                <w:sz w:val="24"/>
              </w:rPr>
              <w:t xml:space="preserve">End of Week 2</w:t>
            </w:r>
            <w:r/>
          </w:p>
        </w:tc>
        <w:tc>
          <w:tcPr>
            <w:tcBorders/>
            <w:tcMar>
              <w:left w:w="15" w:type="dxa"/>
              <w:top w:w="15" w:type="dxa"/>
              <w:right w:w="15" w:type="dxa"/>
              <w:bottom w:w="15" w:type="dxa"/>
            </w:tcMar>
            <w:tcW w:w="6569" w:type="dxa"/>
            <w:vAlign w:val="center"/>
          </w:tcPr>
          <w:p w14:paraId="563357C7">
            <w:pPr>
              <w:spacing/>
              <w:ind w:right="0" w:firstLine="0" w:left="0"/>
              <w:rPr/>
            </w:pPr>
            <w:r>
              <w:rPr>
                <w:rFonts w:ascii="Times New Roman" w:hAnsi="Times New Roman" w:eastAsia="Times New Roman" w:cs="Times New Roman"/>
                <w:color w:val="000000"/>
                <w:sz w:val="24"/>
              </w:rPr>
              <w:t xml:space="preserve">All components agree on schemas; baseline API and DB work</w:t>
            </w:r>
            <w:r/>
          </w:p>
        </w:tc>
      </w:tr>
      <w:tr>
        <w:trPr/>
        <w:tc>
          <w:tcPr>
            <w:tcBorders/>
            <w:tcMar>
              <w:left w:w="15" w:type="dxa"/>
              <w:top w:w="15" w:type="dxa"/>
              <w:right w:w="15" w:type="dxa"/>
              <w:bottom w:w="15" w:type="dxa"/>
            </w:tcMar>
            <w:tcW w:w="1187" w:type="dxa"/>
            <w:vAlign w:val="center"/>
          </w:tcPr>
          <w:p w14:paraId="42428985">
            <w:pPr>
              <w:spacing/>
              <w:ind w:right="0" w:firstLine="0" w:left="0"/>
              <w:rPr/>
            </w:pPr>
            <w:r>
              <w:rPr>
                <w:rFonts w:ascii="Times New Roman" w:hAnsi="Times New Roman" w:eastAsia="Times New Roman" w:cs="Times New Roman"/>
                <w:color w:val="000000"/>
                <w:sz w:val="24"/>
              </w:rPr>
              <w:t xml:space="preserve">IC-2</w:t>
            </w:r>
            <w:r/>
          </w:p>
        </w:tc>
        <w:tc>
          <w:tcPr>
            <w:tcBorders/>
            <w:tcMar>
              <w:left w:w="15" w:type="dxa"/>
              <w:top w:w="15" w:type="dxa"/>
              <w:right w:w="15" w:type="dxa"/>
              <w:bottom w:w="15" w:type="dxa"/>
            </w:tcMar>
            <w:tcW w:w="1543" w:type="dxa"/>
            <w:vAlign w:val="center"/>
          </w:tcPr>
          <w:p w14:paraId="0905391D">
            <w:pPr>
              <w:spacing/>
              <w:ind w:right="0" w:firstLine="0" w:left="0"/>
              <w:rPr/>
            </w:pPr>
            <w:r>
              <w:rPr>
                <w:rFonts w:ascii="Times New Roman" w:hAnsi="Times New Roman" w:eastAsia="Times New Roman" w:cs="Times New Roman"/>
                <w:color w:val="000000"/>
                <w:sz w:val="24"/>
              </w:rPr>
              <w:t xml:space="preserve">End of Week 4</w:t>
            </w:r>
            <w:r/>
          </w:p>
        </w:tc>
        <w:tc>
          <w:tcPr>
            <w:tcBorders/>
            <w:tcMar>
              <w:left w:w="15" w:type="dxa"/>
              <w:top w:w="15" w:type="dxa"/>
              <w:right w:w="15" w:type="dxa"/>
              <w:bottom w:w="15" w:type="dxa"/>
            </w:tcMar>
            <w:tcW w:w="6569" w:type="dxa"/>
            <w:vAlign w:val="center"/>
          </w:tcPr>
          <w:p w14:paraId="2EB6F273">
            <w:pPr>
              <w:spacing/>
              <w:ind w:right="0" w:firstLine="0" w:left="0"/>
              <w:rPr/>
            </w:pPr>
            <w:r>
              <w:rPr>
                <w:rFonts w:ascii="Times New Roman" w:hAnsi="Times New Roman" w:eastAsia="Times New Roman" w:cs="Times New Roman"/>
                <w:color w:val="000000"/>
                <w:sz w:val="24"/>
              </w:rPr>
              <w:t xml:space="preserve">One complete request reaches the correct Windows bridge</w:t>
            </w:r>
            <w:r/>
          </w:p>
        </w:tc>
      </w:tr>
      <w:tr>
        <w:trPr/>
        <w:tc>
          <w:tcPr>
            <w:tcBorders/>
            <w:tcMar>
              <w:left w:w="15" w:type="dxa"/>
              <w:top w:w="15" w:type="dxa"/>
              <w:right w:w="15" w:type="dxa"/>
              <w:bottom w:w="15" w:type="dxa"/>
            </w:tcMar>
            <w:tcW w:w="1187" w:type="dxa"/>
            <w:vAlign w:val="center"/>
          </w:tcPr>
          <w:p w14:paraId="77486C8C">
            <w:pPr>
              <w:spacing/>
              <w:ind w:right="0" w:firstLine="0" w:left="0"/>
              <w:rPr/>
            </w:pPr>
            <w:r>
              <w:rPr>
                <w:rFonts w:ascii="Times New Roman" w:hAnsi="Times New Roman" w:eastAsia="Times New Roman" w:cs="Times New Roman"/>
                <w:color w:val="000000"/>
                <w:sz w:val="24"/>
              </w:rPr>
              <w:t xml:space="preserve">IC-3</w:t>
            </w:r>
            <w:r/>
          </w:p>
        </w:tc>
        <w:tc>
          <w:tcPr>
            <w:tcBorders/>
            <w:tcMar>
              <w:left w:w="15" w:type="dxa"/>
              <w:top w:w="15" w:type="dxa"/>
              <w:right w:w="15" w:type="dxa"/>
              <w:bottom w:w="15" w:type="dxa"/>
            </w:tcMar>
            <w:tcW w:w="1543" w:type="dxa"/>
            <w:vAlign w:val="center"/>
          </w:tcPr>
          <w:p w14:paraId="0DDB6B22">
            <w:pPr>
              <w:spacing/>
              <w:ind w:right="0" w:firstLine="0" w:left="0"/>
              <w:rPr/>
            </w:pPr>
            <w:r>
              <w:rPr>
                <w:rFonts w:ascii="Times New Roman" w:hAnsi="Times New Roman" w:eastAsia="Times New Roman" w:cs="Times New Roman"/>
                <w:color w:val="000000"/>
                <w:sz w:val="24"/>
              </w:rPr>
              <w:t xml:space="preserve">End of Week 6</w:t>
            </w:r>
            <w:r/>
          </w:p>
        </w:tc>
        <w:tc>
          <w:tcPr>
            <w:tcBorders/>
            <w:tcMar>
              <w:left w:w="15" w:type="dxa"/>
              <w:top w:w="15" w:type="dxa"/>
              <w:right w:w="15" w:type="dxa"/>
              <w:bottom w:w="15" w:type="dxa"/>
            </w:tcMar>
            <w:tcW w:w="6569" w:type="dxa"/>
            <w:vAlign w:val="center"/>
          </w:tcPr>
          <w:p w14:paraId="30FFB137">
            <w:pPr>
              <w:spacing/>
              <w:ind w:right="0" w:firstLine="0" w:left="0"/>
              <w:rPr/>
            </w:pPr>
            <w:r>
              <w:rPr>
                <w:rFonts w:ascii="Times New Roman" w:hAnsi="Times New Roman" w:eastAsia="Times New Roman" w:cs="Times New Roman"/>
                <w:color w:val="000000"/>
                <w:sz w:val="24"/>
              </w:rPr>
              <w:t xml:space="preserve">Approval, authorization and recovery rules are enforced</w:t>
            </w:r>
            <w:r/>
          </w:p>
        </w:tc>
      </w:tr>
      <w:tr>
        <w:trPr/>
        <w:tc>
          <w:tcPr>
            <w:tcBorders/>
            <w:tcMar>
              <w:left w:w="15" w:type="dxa"/>
              <w:top w:w="15" w:type="dxa"/>
              <w:right w:w="15" w:type="dxa"/>
              <w:bottom w:w="15" w:type="dxa"/>
            </w:tcMar>
            <w:tcW w:w="1187" w:type="dxa"/>
            <w:vAlign w:val="center"/>
          </w:tcPr>
          <w:p w14:paraId="4983E4F0">
            <w:pPr>
              <w:spacing/>
              <w:ind w:right="0" w:firstLine="0" w:left="0"/>
              <w:rPr/>
            </w:pPr>
            <w:r>
              <w:rPr>
                <w:rFonts w:ascii="Times New Roman" w:hAnsi="Times New Roman" w:eastAsia="Times New Roman" w:cs="Times New Roman"/>
                <w:color w:val="000000"/>
                <w:sz w:val="24"/>
              </w:rPr>
              <w:t xml:space="preserve">IC-4</w:t>
            </w:r>
            <w:r/>
          </w:p>
        </w:tc>
        <w:tc>
          <w:tcPr>
            <w:tcBorders/>
            <w:tcMar>
              <w:left w:w="15" w:type="dxa"/>
              <w:top w:w="15" w:type="dxa"/>
              <w:right w:w="15" w:type="dxa"/>
              <w:bottom w:w="15" w:type="dxa"/>
            </w:tcMar>
            <w:tcW w:w="1543" w:type="dxa"/>
            <w:vAlign w:val="center"/>
          </w:tcPr>
          <w:p w14:paraId="28ED199C">
            <w:pPr>
              <w:spacing/>
              <w:ind w:right="0" w:firstLine="0" w:left="0"/>
              <w:rPr/>
            </w:pPr>
            <w:r>
              <w:rPr>
                <w:rFonts w:ascii="Times New Roman" w:hAnsi="Times New Roman" w:eastAsia="Times New Roman" w:cs="Times New Roman"/>
                <w:color w:val="000000"/>
                <w:sz w:val="24"/>
              </w:rPr>
              <w:t xml:space="preserve">End of Week 8</w:t>
            </w:r>
            <w:r/>
          </w:p>
        </w:tc>
        <w:tc>
          <w:tcPr>
            <w:tcBorders/>
            <w:tcMar>
              <w:left w:w="15" w:type="dxa"/>
              <w:top w:w="15" w:type="dxa"/>
              <w:right w:w="15" w:type="dxa"/>
              <w:bottom w:w="15" w:type="dxa"/>
            </w:tcMar>
            <w:tcW w:w="6569" w:type="dxa"/>
            <w:vAlign w:val="center"/>
          </w:tcPr>
          <w:p w14:paraId="47EFA009">
            <w:pPr>
              <w:spacing/>
              <w:ind w:right="0" w:firstLine="0" w:left="0"/>
              <w:rPr/>
            </w:pPr>
            <w:r>
              <w:rPr>
                <w:rFonts w:ascii="Times New Roman" w:hAnsi="Times New Roman" w:eastAsia="Times New Roman" w:cs="Times New Roman"/>
                <w:color w:val="000000"/>
                <w:sz w:val="24"/>
              </w:rPr>
              <w:t xml:space="preserve">Model planner uses the same trusted tool contracts</w:t>
            </w:r>
            <w:r/>
          </w:p>
        </w:tc>
      </w:tr>
      <w:tr>
        <w:trPr/>
        <w:tc>
          <w:tcPr>
            <w:tcBorders/>
            <w:tcMar>
              <w:left w:w="15" w:type="dxa"/>
              <w:top w:w="15" w:type="dxa"/>
              <w:right w:w="15" w:type="dxa"/>
              <w:bottom w:w="15" w:type="dxa"/>
            </w:tcMar>
            <w:tcW w:w="1187" w:type="dxa"/>
            <w:vAlign w:val="center"/>
          </w:tcPr>
          <w:p w14:paraId="250E847C">
            <w:pPr>
              <w:spacing/>
              <w:ind w:right="0" w:firstLine="0" w:left="0"/>
              <w:rPr/>
            </w:pPr>
            <w:r>
              <w:rPr>
                <w:rFonts w:ascii="Times New Roman" w:hAnsi="Times New Roman" w:eastAsia="Times New Roman" w:cs="Times New Roman"/>
                <w:color w:val="000000"/>
                <w:sz w:val="24"/>
              </w:rPr>
              <w:t xml:space="preserve">IC-5</w:t>
            </w:r>
            <w:r/>
          </w:p>
        </w:tc>
        <w:tc>
          <w:tcPr>
            <w:tcBorders/>
            <w:tcMar>
              <w:left w:w="15" w:type="dxa"/>
              <w:top w:w="15" w:type="dxa"/>
              <w:right w:w="15" w:type="dxa"/>
              <w:bottom w:w="15" w:type="dxa"/>
            </w:tcMar>
            <w:tcW w:w="1543" w:type="dxa"/>
            <w:vAlign w:val="center"/>
          </w:tcPr>
          <w:p w14:paraId="10050A3B">
            <w:pPr>
              <w:spacing/>
              <w:ind w:right="0" w:firstLine="0" w:left="0"/>
              <w:rPr/>
            </w:pPr>
            <w:r>
              <w:rPr>
                <w:rFonts w:ascii="Times New Roman" w:hAnsi="Times New Roman" w:eastAsia="Times New Roman" w:cs="Times New Roman"/>
                <w:color w:val="000000"/>
                <w:sz w:val="24"/>
              </w:rPr>
              <w:t xml:space="preserve">End of Week 10</w:t>
            </w:r>
            <w:r/>
          </w:p>
        </w:tc>
        <w:tc>
          <w:tcPr>
            <w:tcBorders/>
            <w:tcMar>
              <w:left w:w="15" w:type="dxa"/>
              <w:top w:w="15" w:type="dxa"/>
              <w:right w:w="15" w:type="dxa"/>
              <w:bottom w:w="15" w:type="dxa"/>
            </w:tcMar>
            <w:tcW w:w="6569" w:type="dxa"/>
            <w:vAlign w:val="center"/>
          </w:tcPr>
          <w:p w14:paraId="6281C222">
            <w:pPr>
              <w:spacing/>
              <w:ind w:right="0" w:firstLine="0" w:left="0"/>
              <w:rPr/>
            </w:pPr>
            <w:r>
              <w:rPr>
                <w:rFonts w:ascii="Times New Roman" w:hAnsi="Times New Roman" w:eastAsia="Times New Roman" w:cs="Times New Roman"/>
                <w:color w:val="000000"/>
                <w:sz w:val="24"/>
              </w:rPr>
              <w:t xml:space="preserve">Three users operate their own registered computers</w:t>
            </w:r>
            <w:r/>
          </w:p>
        </w:tc>
      </w:tr>
      <w:tr>
        <w:trPr/>
        <w:tc>
          <w:tcPr>
            <w:tcBorders/>
            <w:tcMar>
              <w:left w:w="15" w:type="dxa"/>
              <w:top w:w="15" w:type="dxa"/>
              <w:right w:w="15" w:type="dxa"/>
              <w:bottom w:w="15" w:type="dxa"/>
            </w:tcMar>
            <w:tcW w:w="1187" w:type="dxa"/>
            <w:vAlign w:val="center"/>
          </w:tcPr>
          <w:p w14:paraId="5FDC00C0">
            <w:pPr>
              <w:spacing/>
              <w:ind w:right="0" w:firstLine="0" w:left="0"/>
              <w:rPr/>
            </w:pPr>
            <w:r>
              <w:rPr>
                <w:rFonts w:ascii="Times New Roman" w:hAnsi="Times New Roman" w:eastAsia="Times New Roman" w:cs="Times New Roman"/>
                <w:color w:val="000000"/>
                <w:sz w:val="24"/>
              </w:rPr>
              <w:t xml:space="preserve">IC-6</w:t>
            </w:r>
            <w:r/>
          </w:p>
        </w:tc>
        <w:tc>
          <w:tcPr>
            <w:tcBorders/>
            <w:tcMar>
              <w:left w:w="15" w:type="dxa"/>
              <w:top w:w="15" w:type="dxa"/>
              <w:right w:w="15" w:type="dxa"/>
              <w:bottom w:w="15" w:type="dxa"/>
            </w:tcMar>
            <w:tcW w:w="1543" w:type="dxa"/>
            <w:vAlign w:val="center"/>
          </w:tcPr>
          <w:p w14:paraId="44FBF270">
            <w:pPr>
              <w:spacing/>
              <w:ind w:right="0" w:firstLine="0" w:left="0"/>
              <w:rPr/>
            </w:pPr>
            <w:r>
              <w:rPr>
                <w:rFonts w:ascii="Times New Roman" w:hAnsi="Times New Roman" w:eastAsia="Times New Roman" w:cs="Times New Roman"/>
                <w:color w:val="000000"/>
                <w:sz w:val="24"/>
              </w:rPr>
              <w:t xml:space="preserve">End of Week 12</w:t>
            </w:r>
            <w:r/>
          </w:p>
        </w:tc>
        <w:tc>
          <w:tcPr>
            <w:tcBorders/>
            <w:tcMar>
              <w:left w:w="15" w:type="dxa"/>
              <w:top w:w="15" w:type="dxa"/>
              <w:right w:w="15" w:type="dxa"/>
              <w:bottom w:w="15" w:type="dxa"/>
            </w:tcMar>
            <w:tcW w:w="6569" w:type="dxa"/>
            <w:vAlign w:val="center"/>
          </w:tcPr>
          <w:p w14:paraId="6DD92477">
            <w:pPr>
              <w:spacing/>
              <w:ind w:right="0" w:firstLine="0" w:left="0"/>
              <w:rPr/>
            </w:pPr>
            <w:r>
              <w:rPr>
                <w:rFonts w:ascii="Times New Roman" w:hAnsi="Times New Roman" w:eastAsia="Times New Roman" w:cs="Times New Roman"/>
                <w:color w:val="000000"/>
                <w:sz w:val="24"/>
              </w:rPr>
              <w:t xml:space="preserve">Release candidate passes security, reliability and deployment checks</w:t>
            </w:r>
            <w:r/>
          </w:p>
        </w:tc>
      </w:tr>
    </w:tbl>
    <w:p w14:paraId="5B32C548">
      <w:pPr>
        <w:spacing/>
        <w:ind w:right="0" w:firstLine="0" w:left="0"/>
        <w:rPr/>
      </w:pPr>
      <w:r>
        <w:rPr>
          <w:rFonts w:ascii="Times New Roman" w:hAnsi="Times New Roman" w:eastAsia="Times New Roman" w:cs="Times New Roman"/>
          <w:color w:val="000000"/>
          <w:sz w:val="24"/>
        </w:rPr>
        <w:t xml:space="preserve">Each checkpoint should produce a working demonstration, test evidence and a list of known defects. A verbal claim that a feature is implemented does not count as an integration checkpoint.</w:t>
      </w:r>
      <w:r/>
    </w:p>
    <w:p w14:paraId="135C564B">
      <w:pPr>
        <w:pStyle w:val="140"/>
        <w:spacing/>
        <w:ind w:right="0" w:firstLine="0" w:left="0"/>
        <w:rPr/>
      </w:pPr>
      <w:r>
        <w:rPr>
          <w:rFonts w:ascii="Times New Roman" w:hAnsi="Times New Roman" w:eastAsia="Times New Roman" w:cs="Times New Roman"/>
          <w:b/>
          <w:color w:val="000000"/>
          <w:sz w:val="36"/>
        </w:rPr>
        <w:t xml:space="preserve">03.25.06 Dependency order</w:t>
      </w:r>
      <w:r/>
    </w:p>
    <w:p w14:paraId="08DD7B81">
      <w:pPr>
        <w:spacing/>
        <w:ind w:right="0" w:firstLine="0" w:left="0"/>
        <w:rPr/>
      </w:pPr>
      <w:r>
        <w:rPr>
          <w:rFonts w:ascii="Times New Roman" w:hAnsi="Times New Roman" w:eastAsia="Times New Roman" w:cs="Times New Roman"/>
          <w:color w:val="000000"/>
          <w:sz w:val="24"/>
        </w:rPr>
        <w:t xml:space="preserve">The critical path is the sequence of work that determines the earliest realistic completion date.</w:t>
      </w:r>
      <w:r/>
    </w:p>
    <w:p w14:paraId="09E99CE8">
      <w:pPr>
        <w:spacing/>
        <w:ind w:right="0" w:firstLine="0" w:left="0"/>
        <w:rPr/>
      </w:pPr>
      <w:r>
        <w:rPr>
          <w:rFonts w:ascii="Times New Roman" w:hAnsi="Times New Roman" w:eastAsia="Times New Roman" w:cs="Times New Roman"/>
          <w:color w:val="000000"/>
          <w:sz w:val="24"/>
        </w:rPr>
        <mc:AlternateContent>
          <mc:Choice Requires="wpg">
            <w:drawing>
              <wp:inline xmlns:wp="http://schemas.openxmlformats.org/drawingml/2006/wordprocessingDrawing" distT="0" distB="0" distL="0" distR="0">
                <wp:extent cx="5516013" cy="82296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66628" name=""/>
                        <pic:cNvPicPr>
                          <a:picLocks noChangeAspect="1"/>
                        </pic:cNvPicPr>
                        <pic:nvPr/>
                      </pic:nvPicPr>
                      <pic:blipFill rotWithShape="1">
                        <a:blip r:embed="rId9"/>
                        <a:stretch/>
                      </pic:blipFill>
                      <pic:spPr bwMode="auto">
                        <a:xfrm>
                          <a:off x="0" y="0"/>
                          <a:ext cx="5516012" cy="8229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4.33pt;height:648.00pt;mso-wrap-distance-left:0.00pt;mso-wrap-distance-top:0.00pt;mso-wrap-distance-right:0.00pt;mso-wrap-distance-bottom:0.00pt;z-index:1;" stroked="false">
                <v:imagedata r:id="rId9" o:title=""/>
                <o:lock v:ext="edit" rotation="t"/>
              </v:shape>
            </w:pict>
          </mc:Fallback>
        </mc:AlternateContent>
        <w:t xml:space="preserve">The workstreams can overlap, but several dependencies are non-negotiable:</w:t>
      </w:r>
      <w:r/>
    </w:p>
    <w:p w14:paraId="0CF8DFE0">
      <w:pPr>
        <w:pStyle w:val="668"/>
        <w:numPr>
          <w:ilvl w:val="0"/>
          <w:numId w:val="2"/>
        </w:numPr>
        <w:spacing/>
        <w:ind w:right="0"/>
        <w:jc w:val="left"/>
        <w:rPr/>
      </w:pPr>
      <w:r>
        <w:rPr>
          <w:rFonts w:ascii="Times New Roman" w:hAnsi="Times New Roman" w:eastAsia="Times New Roman" w:cs="Times New Roman"/>
          <w:color w:val="000000"/>
          <w:sz w:val="24"/>
        </w:rPr>
        <w:t xml:space="preserve">The bridge and backend need a shared operation contract before either side can reliably integrate.</w:t>
      </w:r>
      <w:r/>
    </w:p>
    <w:p w14:paraId="260A9E46">
      <w:pPr>
        <w:pStyle w:val="668"/>
        <w:numPr>
          <w:ilvl w:val="0"/>
          <w:numId w:val="2"/>
        </w:numPr>
        <w:spacing/>
        <w:ind w:right="0"/>
        <w:jc w:val="left"/>
        <w:rPr/>
      </w:pPr>
      <w:r>
        <w:rPr>
          <w:rFonts w:ascii="Times New Roman" w:hAnsi="Times New Roman" w:eastAsia="Times New Roman" w:cs="Times New Roman"/>
          <w:color w:val="000000"/>
          <w:sz w:val="24"/>
        </w:rPr>
        <w:t xml:space="preserve">The orchestrator needs a defined state machine before implementing concurrency and recovery.</w:t>
      </w:r>
      <w:r/>
    </w:p>
    <w:p w14:paraId="456CBDDF">
      <w:pPr>
        <w:pStyle w:val="668"/>
        <w:numPr>
          <w:ilvl w:val="0"/>
          <w:numId w:val="2"/>
        </w:numPr>
        <w:spacing/>
        <w:ind w:right="0"/>
        <w:jc w:val="left"/>
        <w:rPr/>
      </w:pPr>
      <w:r>
        <w:rPr>
          <w:rFonts w:ascii="Times New Roman" w:hAnsi="Times New Roman" w:eastAsia="Times New Roman" w:cs="Times New Roman"/>
          <w:color w:val="000000"/>
          <w:sz w:val="24"/>
        </w:rPr>
        <w:t xml:space="preserve">The policy engine needs stable tool metadata before it can enforce risk classifications.</w:t>
      </w:r>
      <w:r/>
    </w:p>
    <w:p w14:paraId="3A41FDB2">
      <w:pPr>
        <w:pStyle w:val="668"/>
        <w:numPr>
          <w:ilvl w:val="0"/>
          <w:numId w:val="2"/>
        </w:numPr>
        <w:spacing/>
        <w:ind w:right="0"/>
        <w:jc w:val="left"/>
        <w:rPr/>
      </w:pPr>
      <w:r>
        <w:rPr>
          <w:rFonts w:ascii="Times New Roman" w:hAnsi="Times New Roman" w:eastAsia="Times New Roman" w:cs="Times New Roman"/>
          <w:color w:val="000000"/>
          <w:sz w:val="24"/>
        </w:rPr>
        <w:t xml:space="preserve">The planner needs a trusted tool catalogue and output schema before generating executable proposals.</w:t>
      </w:r>
      <w:r/>
    </w:p>
    <w:p w14:paraId="250F3BB4">
      <w:pPr>
        <w:pStyle w:val="668"/>
        <w:numPr>
          <w:ilvl w:val="0"/>
          <w:numId w:val="2"/>
        </w:numPr>
        <w:spacing/>
        <w:ind w:right="0"/>
        <w:jc w:val="left"/>
        <w:rPr/>
      </w:pPr>
      <w:r>
        <w:rPr>
          <w:rFonts w:ascii="Times New Roman" w:hAnsi="Times New Roman" w:eastAsia="Times New Roman" w:cs="Times New Roman"/>
          <w:color w:val="000000"/>
          <w:sz w:val="24"/>
        </w:rPr>
        <w:t xml:space="preserve">Memory retrieval needs ownership and privacy boundaries before retrieved information is included in planning context.</w:t>
      </w:r>
      <w:r/>
    </w:p>
    <w:p w14:paraId="05802735">
      <w:pPr>
        <w:pStyle w:val="668"/>
        <w:numPr>
          <w:ilvl w:val="0"/>
          <w:numId w:val="2"/>
        </w:numPr>
        <w:spacing/>
        <w:ind w:right="0"/>
        <w:jc w:val="left"/>
        <w:rPr/>
      </w:pPr>
      <w:r>
        <w:rPr>
          <w:rFonts w:ascii="Times New Roman" w:hAnsi="Times New Roman" w:eastAsia="Times New Roman" w:cs="Times New Roman"/>
          <w:color w:val="000000"/>
          <w:sz w:val="24"/>
        </w:rPr>
        <w:t xml:space="preserve">Release testing needs a stable end-to-end workflow before performance results are meaningful.</w:t>
      </w:r>
      <w:r/>
    </w:p>
    <w:p w14:paraId="2DEAD31A">
      <w:pPr>
        <w:spacing/>
        <w:ind w:right="0" w:firstLine="0" w:left="0"/>
        <w:rPr/>
      </w:pPr>
      <w:r>
        <w:rPr>
          <w:rFonts w:ascii="Times New Roman" w:hAnsi="Times New Roman" w:eastAsia="Times New Roman" w:cs="Times New Roman"/>
          <w:color w:val="000000"/>
          <w:sz w:val="24"/>
        </w:rPr>
        <w:t xml:space="preserve">The AMD GPU and local-model benchmark is an early validation task, not a reason to delay the entire backend. If the preferred model configuration is unsuitable, the team should preserve the provider interface and test the rest of the product independently.</w:t>
      </w:r>
      <w:r/>
    </w:p>
    <w:p w14:paraId="0AD14F45">
      <w:pPr>
        <w:pStyle w:val="140"/>
        <w:spacing/>
        <w:ind w:right="0" w:firstLine="0" w:left="0"/>
        <w:rPr/>
      </w:pPr>
      <w:r>
        <w:rPr>
          <w:rFonts w:ascii="Times New Roman" w:hAnsi="Times New Roman" w:eastAsia="Times New Roman" w:cs="Times New Roman"/>
          <w:b/>
          <w:color w:val="000000"/>
          <w:sz w:val="36"/>
        </w:rPr>
        <w:t xml:space="preserve">03.25.07 Definition of done</w:t>
      </w:r>
      <w:r/>
    </w:p>
    <w:p w14:paraId="7A1CAEBA">
      <w:pPr>
        <w:spacing/>
        <w:ind w:right="0" w:firstLine="0" w:left="0"/>
        <w:rPr/>
      </w:pPr>
      <w:r>
        <w:rPr>
          <w:rFonts w:ascii="Times New Roman" w:hAnsi="Times New Roman" w:eastAsia="Times New Roman" w:cs="Times New Roman"/>
          <w:color w:val="000000"/>
          <w:sz w:val="24"/>
        </w:rPr>
        <w:t xml:space="preserve">A feature is not done merely because the happy path works on one developer's machine.</w:t>
      </w:r>
      <w:r/>
    </w:p>
    <w:p w14:paraId="25C9EBAA">
      <w:pPr>
        <w:spacing/>
        <w:ind w:right="0" w:firstLine="0" w:left="0"/>
        <w:rPr/>
      </w:pPr>
      <w:r>
        <w:rPr>
          <w:rFonts w:ascii="Times New Roman" w:hAnsi="Times New Roman" w:eastAsia="Times New Roman" w:cs="Times New Roman"/>
          <w:color w:val="000000"/>
          <w:sz w:val="24"/>
        </w:rPr>
        <w:t xml:space="preserve">Every MVP feature must satisfy the relevant checklist:</w:t>
      </w:r>
      <w:r/>
    </w:p>
    <w:p w14:paraId="577E3011">
      <w:pPr>
        <w:pStyle w:val="668"/>
        <w:numPr>
          <w:ilvl w:val="0"/>
          <w:numId w:val="2"/>
        </w:numPr>
        <w:spacing/>
        <w:ind w:right="0"/>
        <w:jc w:val="left"/>
        <w:rPr/>
      </w:pPr>
      <w:r>
        <w:rPr>
          <w:rFonts w:ascii="Times New Roman" w:hAnsi="Times New Roman" w:eastAsia="Times New Roman" w:cs="Times New Roman"/>
          <w:color w:val="000000"/>
          <w:sz w:val="24"/>
        </w:rPr>
        <w:t xml:space="preserve">Contract and expected behavior documented.</w:t>
      </w:r>
      <w:r/>
    </w:p>
    <w:p w14:paraId="44C8B16C">
      <w:pPr>
        <w:pStyle w:val="668"/>
        <w:numPr>
          <w:ilvl w:val="0"/>
          <w:numId w:val="2"/>
        </w:numPr>
        <w:spacing/>
        <w:ind w:right="0"/>
        <w:jc w:val="left"/>
        <w:rPr/>
      </w:pPr>
      <w:r>
        <w:rPr>
          <w:rFonts w:ascii="Times New Roman" w:hAnsi="Times New Roman" w:eastAsia="Times New Roman" w:cs="Times New Roman"/>
          <w:color w:val="000000"/>
          <w:sz w:val="24"/>
        </w:rPr>
        <w:t xml:space="preserve">Authentication and authorization checks implemented where required.</w:t>
      </w:r>
      <w:r/>
    </w:p>
    <w:p w14:paraId="08F63A36">
      <w:pPr>
        <w:pStyle w:val="668"/>
        <w:numPr>
          <w:ilvl w:val="0"/>
          <w:numId w:val="2"/>
        </w:numPr>
        <w:spacing/>
        <w:ind w:right="0"/>
        <w:jc w:val="left"/>
        <w:rPr/>
      </w:pPr>
      <w:r>
        <w:rPr>
          <w:rFonts w:ascii="Times New Roman" w:hAnsi="Times New Roman" w:eastAsia="Times New Roman" w:cs="Times New Roman"/>
          <w:color w:val="000000"/>
          <w:sz w:val="24"/>
        </w:rPr>
        <w:t xml:space="preserve">Unit tests cover normal and invalid inputs.</w:t>
      </w:r>
      <w:r/>
    </w:p>
    <w:p w14:paraId="22299ADC">
      <w:pPr>
        <w:pStyle w:val="668"/>
        <w:numPr>
          <w:ilvl w:val="0"/>
          <w:numId w:val="2"/>
        </w:numPr>
        <w:spacing/>
        <w:ind w:right="0"/>
        <w:jc w:val="left"/>
        <w:rPr/>
      </w:pPr>
      <w:r>
        <w:rPr>
          <w:rFonts w:ascii="Times New Roman" w:hAnsi="Times New Roman" w:eastAsia="Times New Roman" w:cs="Times New Roman"/>
          <w:color w:val="000000"/>
          <w:sz w:val="24"/>
        </w:rPr>
        <w:t xml:space="preserve">Integration tests cover database or bridge behavior where applicable.</w:t>
      </w:r>
      <w:r/>
    </w:p>
    <w:p w14:paraId="732520B3">
      <w:pPr>
        <w:pStyle w:val="668"/>
        <w:numPr>
          <w:ilvl w:val="0"/>
          <w:numId w:val="2"/>
        </w:numPr>
        <w:spacing/>
        <w:ind w:right="0"/>
        <w:jc w:val="left"/>
        <w:rPr/>
      </w:pPr>
      <w:r>
        <w:rPr>
          <w:rFonts w:ascii="Times New Roman" w:hAnsi="Times New Roman" w:eastAsia="Times New Roman" w:cs="Times New Roman"/>
          <w:color w:val="000000"/>
          <w:sz w:val="24"/>
        </w:rPr>
        <w:t xml:space="preserve">Errors are mapped to stable error codes.</w:t>
      </w:r>
      <w:r/>
    </w:p>
    <w:p w14:paraId="5968E910">
      <w:pPr>
        <w:pStyle w:val="668"/>
        <w:numPr>
          <w:ilvl w:val="0"/>
          <w:numId w:val="2"/>
        </w:numPr>
        <w:spacing/>
        <w:ind w:right="0"/>
        <w:jc w:val="left"/>
        <w:rPr/>
      </w:pPr>
      <w:r>
        <w:rPr>
          <w:rFonts w:ascii="Times New Roman" w:hAnsi="Times New Roman" w:eastAsia="Times New Roman" w:cs="Times New Roman"/>
          <w:color w:val="000000"/>
          <w:sz w:val="24"/>
        </w:rPr>
        <w:t xml:space="preserve">Logging excludes credentials and unnecessary private content.</w:t>
      </w:r>
      <w:r/>
    </w:p>
    <w:p w14:paraId="7A6E83A0">
      <w:pPr>
        <w:pStyle w:val="668"/>
        <w:numPr>
          <w:ilvl w:val="0"/>
          <w:numId w:val="2"/>
        </w:numPr>
        <w:spacing/>
        <w:ind w:right="0"/>
        <w:jc w:val="left"/>
        <w:rPr/>
      </w:pPr>
      <w:r>
        <w:rPr>
          <w:rFonts w:ascii="Times New Roman" w:hAnsi="Times New Roman" w:eastAsia="Times New Roman" w:cs="Times New Roman"/>
          <w:color w:val="000000"/>
          <w:sz w:val="24"/>
        </w:rPr>
        <w:t xml:space="preserve">Failure and retry behavior are documented.</w:t>
      </w:r>
      <w:r/>
    </w:p>
    <w:p w14:paraId="55A7C4ED">
      <w:pPr>
        <w:pStyle w:val="668"/>
        <w:numPr>
          <w:ilvl w:val="0"/>
          <w:numId w:val="2"/>
        </w:numPr>
        <w:spacing/>
        <w:ind w:right="0"/>
        <w:jc w:val="left"/>
        <w:rPr/>
      </w:pPr>
      <w:r>
        <w:rPr>
          <w:rFonts w:ascii="Times New Roman" w:hAnsi="Times New Roman" w:eastAsia="Times New Roman" w:cs="Times New Roman"/>
          <w:color w:val="000000"/>
          <w:sz w:val="24"/>
        </w:rPr>
        <w:t xml:space="preserve">Relevant security and concurrency tests pass.</w:t>
      </w:r>
      <w:r/>
    </w:p>
    <w:p w14:paraId="5A32AFEB">
      <w:pPr>
        <w:pStyle w:val="668"/>
        <w:numPr>
          <w:ilvl w:val="0"/>
          <w:numId w:val="2"/>
        </w:numPr>
        <w:spacing/>
        <w:ind w:right="0"/>
        <w:jc w:val="left"/>
        <w:rPr/>
      </w:pPr>
      <w:r>
        <w:rPr>
          <w:rFonts w:ascii="Times New Roman" w:hAnsi="Times New Roman" w:eastAsia="Times New Roman" w:cs="Times New Roman"/>
          <w:color w:val="000000"/>
          <w:sz w:val="24"/>
        </w:rPr>
        <w:t xml:space="preserve">The feature works in the shared development environment.</w:t>
      </w:r>
      <w:r/>
    </w:p>
    <w:p w14:paraId="12198F3B">
      <w:pPr>
        <w:pStyle w:val="668"/>
        <w:numPr>
          <w:ilvl w:val="0"/>
          <w:numId w:val="2"/>
        </w:numPr>
        <w:spacing/>
        <w:ind w:right="0"/>
        <w:jc w:val="left"/>
        <w:rPr/>
      </w:pPr>
      <w:r>
        <w:rPr>
          <w:rFonts w:ascii="Times New Roman" w:hAnsi="Times New Roman" w:eastAsia="Times New Roman" w:cs="Times New Roman"/>
          <w:color w:val="000000"/>
          <w:sz w:val="24"/>
        </w:rPr>
        <w:t xml:space="preserve">Setup or operational documentation is updated.</w:t>
      </w:r>
      <w:r/>
    </w:p>
    <w:p w14:paraId="2D7AD9CA">
      <w:pPr>
        <w:spacing/>
        <w:ind w:right="0" w:firstLine="0" w:left="0"/>
        <w:rPr/>
      </w:pPr>
      <w:r>
        <w:rPr>
          <w:rFonts w:ascii="Times New Roman" w:hAnsi="Times New Roman" w:eastAsia="Times New Roman" w:cs="Times New Roman"/>
          <w:color w:val="000000"/>
          <w:sz w:val="24"/>
        </w:rPr>
        <w:t xml:space="preserve">For operations with external side effects, add tests for duplicate delivery, timeout ambiguity, cancellation and recovery wherever applicable.</w:t>
      </w:r>
      <w:r/>
    </w:p>
    <w:p w14:paraId="0F19F660">
      <w:pPr>
        <w:pStyle w:val="140"/>
        <w:spacing/>
        <w:ind w:right="0" w:firstLine="0" w:left="0"/>
        <w:rPr/>
      </w:pPr>
      <w:r>
        <w:rPr>
          <w:rFonts w:ascii="Times New Roman" w:hAnsi="Times New Roman" w:eastAsia="Times New Roman" w:cs="Times New Roman"/>
          <w:b/>
          <w:color w:val="000000"/>
          <w:sz w:val="36"/>
        </w:rPr>
        <w:t xml:space="preserve">03.25.08 Scope control</w:t>
      </w:r>
      <w:r/>
    </w:p>
    <w:p w14:paraId="19E90C77">
      <w:pPr>
        <w:spacing/>
        <w:ind w:right="0" w:firstLine="0" w:left="0"/>
        <w:rPr/>
      </w:pPr>
      <w:r>
        <w:rPr>
          <w:rFonts w:ascii="Times New Roman" w:hAnsi="Times New Roman" w:eastAsia="Times New Roman" w:cs="Times New Roman"/>
          <w:color w:val="000000"/>
          <w:sz w:val="24"/>
        </w:rPr>
        <w:t xml:space="preserve">A 10–12 week project can easily expand beyond its delivery capacity. The following changes should be treated as separate scope proposals rather than silently added to the MVP:</w:t>
      </w:r>
      <w:r/>
    </w:p>
    <w:p w14:paraId="0C54BB61">
      <w:pPr>
        <w:pStyle w:val="668"/>
        <w:numPr>
          <w:ilvl w:val="0"/>
          <w:numId w:val="2"/>
        </w:numPr>
        <w:spacing/>
        <w:ind w:right="0"/>
        <w:jc w:val="left"/>
        <w:rPr/>
      </w:pPr>
      <w:r>
        <w:rPr>
          <w:rFonts w:ascii="Times New Roman" w:hAnsi="Times New Roman" w:eastAsia="Times New Roman" w:cs="Times New Roman"/>
          <w:color w:val="000000"/>
          <w:sz w:val="24"/>
        </w:rPr>
        <w:t xml:space="preserve">Full visual control of the desktop through arbitrary mouse and keyboard actions.</w:t>
      </w:r>
      <w:r/>
    </w:p>
    <w:p w14:paraId="3962145D">
      <w:pPr>
        <w:pStyle w:val="668"/>
        <w:numPr>
          <w:ilvl w:val="0"/>
          <w:numId w:val="2"/>
        </w:numPr>
        <w:spacing/>
        <w:ind w:right="0"/>
        <w:jc w:val="left"/>
        <w:rPr/>
      </w:pPr>
      <w:r>
        <w:rPr>
          <w:rFonts w:ascii="Times New Roman" w:hAnsi="Times New Roman" w:eastAsia="Times New Roman" w:cs="Times New Roman"/>
          <w:color w:val="000000"/>
          <w:sz w:val="24"/>
        </w:rPr>
        <w:t xml:space="preserve">Unrestricted PowerShell, shell or Python execution.</w:t>
      </w:r>
      <w:r/>
    </w:p>
    <w:p w14:paraId="27F2FB25">
      <w:pPr>
        <w:pStyle w:val="668"/>
        <w:numPr>
          <w:ilvl w:val="0"/>
          <w:numId w:val="2"/>
        </w:numPr>
        <w:spacing/>
        <w:ind w:right="0"/>
        <w:jc w:val="left"/>
        <w:rPr/>
      </w:pPr>
      <w:r>
        <w:rPr>
          <w:rFonts w:ascii="Times New Roman" w:hAnsi="Times New Roman" w:eastAsia="Times New Roman" w:cs="Times New Roman"/>
          <w:color w:val="000000"/>
          <w:sz w:val="24"/>
        </w:rPr>
        <w:t xml:space="preserve">Browser automation across arbitrary websites.</w:t>
      </w:r>
      <w:r/>
    </w:p>
    <w:p w14:paraId="0BC1F02A">
      <w:pPr>
        <w:pStyle w:val="668"/>
        <w:numPr>
          <w:ilvl w:val="0"/>
          <w:numId w:val="2"/>
        </w:numPr>
        <w:spacing/>
        <w:ind w:right="0"/>
        <w:jc w:val="left"/>
        <w:rPr/>
      </w:pPr>
      <w:r>
        <w:rPr>
          <w:rFonts w:ascii="Times New Roman" w:hAnsi="Times New Roman" w:eastAsia="Times New Roman" w:cs="Times New Roman"/>
          <w:color w:val="000000"/>
          <w:sz w:val="24"/>
        </w:rPr>
        <w:t xml:space="preserve">Multiple distributed AI inference hosts.</w:t>
      </w:r>
      <w:r/>
    </w:p>
    <w:p w14:paraId="65D6F893">
      <w:pPr>
        <w:pStyle w:val="668"/>
        <w:numPr>
          <w:ilvl w:val="0"/>
          <w:numId w:val="2"/>
        </w:numPr>
        <w:spacing/>
        <w:ind w:right="0"/>
        <w:jc w:val="left"/>
        <w:rPr/>
      </w:pPr>
      <w:r>
        <w:rPr>
          <w:rFonts w:ascii="Times New Roman" w:hAnsi="Times New Roman" w:eastAsia="Times New Roman" w:cs="Times New Roman"/>
          <w:color w:val="000000"/>
          <w:sz w:val="24"/>
        </w:rPr>
        <w:t xml:space="preserve">A separate message broker or microservice architecture without demonstrated need.</w:t>
      </w:r>
      <w:r/>
    </w:p>
    <w:p w14:paraId="0CBFB7C5">
      <w:pPr>
        <w:pStyle w:val="668"/>
        <w:numPr>
          <w:ilvl w:val="0"/>
          <w:numId w:val="2"/>
        </w:numPr>
        <w:spacing/>
        <w:ind w:right="0"/>
        <w:jc w:val="left"/>
        <w:rPr/>
      </w:pPr>
      <w:r>
        <w:rPr>
          <w:rFonts w:ascii="Times New Roman" w:hAnsi="Times New Roman" w:eastAsia="Times New Roman" w:cs="Times New Roman"/>
          <w:color w:val="000000"/>
          <w:sz w:val="24"/>
        </w:rPr>
        <w:t xml:space="preserve">Complex multi-user memory sharing.</w:t>
      </w:r>
      <w:r/>
    </w:p>
    <w:p w14:paraId="2416589A">
      <w:pPr>
        <w:pStyle w:val="668"/>
        <w:numPr>
          <w:ilvl w:val="0"/>
          <w:numId w:val="2"/>
        </w:numPr>
        <w:spacing/>
        <w:ind w:right="0"/>
        <w:jc w:val="left"/>
        <w:rPr/>
      </w:pPr>
      <w:r>
        <w:rPr>
          <w:rFonts w:ascii="Times New Roman" w:hAnsi="Times New Roman" w:eastAsia="Times New Roman" w:cs="Times New Roman"/>
          <w:color w:val="000000"/>
          <w:sz w:val="24"/>
        </w:rPr>
        <w:t xml:space="preserve">An administrative web dashboard.</w:t>
      </w:r>
      <w:r/>
    </w:p>
    <w:p w14:paraId="64459399">
      <w:pPr>
        <w:pStyle w:val="668"/>
        <w:numPr>
          <w:ilvl w:val="0"/>
          <w:numId w:val="2"/>
        </w:numPr>
        <w:spacing/>
        <w:ind w:right="0"/>
        <w:jc w:val="left"/>
        <w:rPr/>
      </w:pPr>
      <w:r>
        <w:rPr>
          <w:rFonts w:ascii="Times New Roman" w:hAnsi="Times New Roman" w:eastAsia="Times New Roman" w:cs="Times New Roman"/>
          <w:color w:val="000000"/>
          <w:sz w:val="24"/>
        </w:rPr>
        <w:t xml:space="preserve">Always-listening voice interaction.</w:t>
      </w:r>
      <w:r/>
    </w:p>
    <w:p w14:paraId="7C4EDE78">
      <w:pPr>
        <w:pStyle w:val="668"/>
        <w:numPr>
          <w:ilvl w:val="0"/>
          <w:numId w:val="2"/>
        </w:numPr>
        <w:spacing/>
        <w:ind w:right="0"/>
        <w:jc w:val="left"/>
        <w:rPr/>
      </w:pPr>
      <w:r>
        <w:rPr>
          <w:rFonts w:ascii="Times New Roman" w:hAnsi="Times New Roman" w:eastAsia="Times New Roman" w:cs="Times New Roman"/>
          <w:color w:val="000000"/>
          <w:sz w:val="24"/>
        </w:rPr>
        <w:t xml:space="preserve">Public internet deployment.</w:t>
      </w:r>
      <w:r/>
    </w:p>
    <w:p w14:paraId="0437B138">
      <w:pPr>
        <w:spacing/>
        <w:ind w:right="0" w:firstLine="0" w:left="0"/>
        <w:rPr/>
      </w:pPr>
      <w:r>
        <w:rPr>
          <w:rFonts w:ascii="Times New Roman" w:hAnsi="Times New Roman" w:eastAsia="Times New Roman" w:cs="Times New Roman"/>
          <w:color w:val="000000"/>
          <w:sz w:val="24"/>
        </w:rPr>
        <w:t xml:space="preserve">A proposed addition should state its user value, engineering cost, security impact, dependencies and which existing work would be delayed or removed.</w:t>
      </w:r>
      <w:r/>
    </w:p>
    <w:p w14:paraId="398E7F83">
      <w:pPr>
        <w:spacing/>
        <w:ind w:right="0" w:firstLine="0" w:left="0"/>
        <w:rPr/>
      </w:pPr>
      <w:r>
        <w:rPr>
          <w:rFonts w:ascii="Times New Roman" w:hAnsi="Times New Roman" w:eastAsia="Times New Roman" w:cs="Times New Roman"/>
          <w:color w:val="000000"/>
          <w:sz w:val="24"/>
        </w:rPr>
        <w:t xml:space="preserve">Scope rule: if a new feature threatens the core workflow or the security/reliability exit criteria, defer it.</w:t>
      </w:r>
      <w:r/>
    </w:p>
    <w:p w14:paraId="5C1B99C3">
      <w:pPr>
        <w:pStyle w:val="140"/>
        <w:spacing/>
        <w:ind w:right="0" w:firstLine="0" w:left="0"/>
        <w:rPr/>
      </w:pPr>
      <w:r>
        <w:rPr>
          <w:rFonts w:ascii="Times New Roman" w:hAnsi="Times New Roman" w:eastAsia="Times New Roman" w:cs="Times New Roman"/>
          <w:b/>
          <w:color w:val="000000"/>
          <w:sz w:val="36"/>
        </w:rPr>
        <w:t xml:space="preserve">03.25.09 Project risks and mitigations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21"/>
        <w:gridCol w:w="2302"/>
        <w:gridCol w:w="4832"/>
      </w:tblGrid>
      <w:tr>
        <w:trPr/>
        <w:tc>
          <w:tcPr>
            <w:tcBorders/>
            <w:tcMar>
              <w:left w:w="15" w:type="dxa"/>
              <w:top w:w="15" w:type="dxa"/>
              <w:right w:w="15" w:type="dxa"/>
              <w:bottom w:w="15" w:type="dxa"/>
            </w:tcMar>
            <w:tcW w:w="2221" w:type="dxa"/>
            <w:vAlign w:val="center"/>
          </w:tcPr>
          <w:p w14:paraId="3364929D">
            <w:pPr>
              <w:spacing/>
              <w:ind w:right="0" w:firstLine="0" w:left="0"/>
              <w:jc w:val="center"/>
              <w:rPr/>
            </w:pPr>
            <w:r>
              <w:rPr>
                <w:rFonts w:ascii="Times New Roman" w:hAnsi="Times New Roman" w:eastAsia="Times New Roman" w:cs="Times New Roman"/>
                <w:b/>
                <w:color w:val="000000"/>
                <w:sz w:val="24"/>
              </w:rPr>
              <w:t xml:space="preserve">Risk</w:t>
            </w:r>
            <w:r/>
          </w:p>
        </w:tc>
        <w:tc>
          <w:tcPr>
            <w:tcBorders/>
            <w:tcMar>
              <w:left w:w="15" w:type="dxa"/>
              <w:top w:w="15" w:type="dxa"/>
              <w:right w:w="15" w:type="dxa"/>
              <w:bottom w:w="15" w:type="dxa"/>
            </w:tcMar>
            <w:tcW w:w="2302" w:type="dxa"/>
            <w:vAlign w:val="center"/>
          </w:tcPr>
          <w:p w14:paraId="1588340B">
            <w:pPr>
              <w:spacing/>
              <w:ind w:right="0" w:firstLine="0" w:left="0"/>
              <w:jc w:val="center"/>
              <w:rPr/>
            </w:pPr>
            <w:r>
              <w:rPr>
                <w:rFonts w:ascii="Times New Roman" w:hAnsi="Times New Roman" w:eastAsia="Times New Roman" w:cs="Times New Roman"/>
                <w:b/>
                <w:color w:val="000000"/>
                <w:sz w:val="24"/>
              </w:rPr>
              <w:t xml:space="preserve">Impact</w:t>
            </w:r>
            <w:r/>
          </w:p>
        </w:tc>
        <w:tc>
          <w:tcPr>
            <w:tcBorders/>
            <w:tcMar>
              <w:left w:w="15" w:type="dxa"/>
              <w:top w:w="15" w:type="dxa"/>
              <w:right w:w="15" w:type="dxa"/>
              <w:bottom w:w="15" w:type="dxa"/>
            </w:tcMar>
            <w:tcW w:w="4832" w:type="dxa"/>
            <w:vAlign w:val="center"/>
          </w:tcPr>
          <w:p w14:paraId="6FDE9F5C">
            <w:pPr>
              <w:spacing/>
              <w:ind w:right="0" w:firstLine="0" w:left="0"/>
              <w:jc w:val="center"/>
              <w:rPr/>
            </w:pPr>
            <w:r>
              <w:rPr>
                <w:rFonts w:ascii="Times New Roman" w:hAnsi="Times New Roman" w:eastAsia="Times New Roman" w:cs="Times New Roman"/>
                <w:b/>
                <w:color w:val="000000"/>
                <w:sz w:val="24"/>
              </w:rPr>
              <w:t xml:space="preserve">Mitigation</w:t>
            </w:r>
            <w:r/>
          </w:p>
        </w:tc>
      </w:tr>
      <w:tr>
        <w:trPr/>
        <w:tc>
          <w:tcPr>
            <w:tcBorders/>
            <w:tcMar>
              <w:left w:w="15" w:type="dxa"/>
              <w:top w:w="15" w:type="dxa"/>
              <w:right w:w="15" w:type="dxa"/>
              <w:bottom w:w="15" w:type="dxa"/>
            </w:tcMar>
            <w:tcW w:w="2221" w:type="dxa"/>
            <w:vAlign w:val="center"/>
          </w:tcPr>
          <w:p w14:paraId="61C4F5AC">
            <w:pPr>
              <w:spacing/>
              <w:ind w:right="0" w:firstLine="0" w:left="0"/>
              <w:rPr/>
            </w:pPr>
            <w:r>
              <w:rPr>
                <w:rFonts w:ascii="Times New Roman" w:hAnsi="Times New Roman" w:eastAsia="Times New Roman" w:cs="Times New Roman"/>
                <w:color w:val="000000"/>
                <w:sz w:val="24"/>
              </w:rPr>
              <w:t xml:space="preserve">AMD GPU/runtime incompatibility</w:t>
            </w:r>
            <w:r/>
          </w:p>
        </w:tc>
        <w:tc>
          <w:tcPr>
            <w:tcBorders/>
            <w:tcMar>
              <w:left w:w="15" w:type="dxa"/>
              <w:top w:w="15" w:type="dxa"/>
              <w:right w:w="15" w:type="dxa"/>
              <w:bottom w:w="15" w:type="dxa"/>
            </w:tcMar>
            <w:tcW w:w="2302" w:type="dxa"/>
            <w:vAlign w:val="center"/>
          </w:tcPr>
          <w:p w14:paraId="197A6BE3">
            <w:pPr>
              <w:spacing/>
              <w:ind w:right="0" w:firstLine="0" w:left="0"/>
              <w:rPr/>
            </w:pPr>
            <w:r>
              <w:rPr>
                <w:rFonts w:ascii="Times New Roman" w:hAnsi="Times New Roman" w:eastAsia="Times New Roman" w:cs="Times New Roman"/>
                <w:color w:val="000000"/>
                <w:sz w:val="24"/>
              </w:rPr>
              <w:t xml:space="preserve">Local AI is slower or unavailable</w:t>
            </w:r>
            <w:r/>
          </w:p>
        </w:tc>
        <w:tc>
          <w:tcPr>
            <w:tcBorders/>
            <w:tcMar>
              <w:left w:w="15" w:type="dxa"/>
              <w:top w:w="15" w:type="dxa"/>
              <w:right w:w="15" w:type="dxa"/>
              <w:bottom w:w="15" w:type="dxa"/>
            </w:tcMar>
            <w:tcW w:w="4832" w:type="dxa"/>
            <w:vAlign w:val="center"/>
          </w:tcPr>
          <w:p w14:paraId="010E0EBF">
            <w:pPr>
              <w:spacing/>
              <w:ind w:right="0" w:firstLine="0" w:left="0"/>
              <w:rPr/>
            </w:pPr>
            <w:r>
              <w:rPr>
                <w:rFonts w:ascii="Times New Roman" w:hAnsi="Times New Roman" w:eastAsia="Times New Roman" w:cs="Times New Roman"/>
                <w:color w:val="000000"/>
                <w:sz w:val="24"/>
              </w:rPr>
              <w:t xml:space="preserve">Benchmark early; keep inference replaceable; retain a CPU fallback for development</w:t>
            </w:r>
            <w:r/>
          </w:p>
        </w:tc>
      </w:tr>
      <w:tr>
        <w:trPr/>
        <w:tc>
          <w:tcPr>
            <w:tcBorders/>
            <w:tcMar>
              <w:left w:w="15" w:type="dxa"/>
              <w:top w:w="15" w:type="dxa"/>
              <w:right w:w="15" w:type="dxa"/>
              <w:bottom w:w="15" w:type="dxa"/>
            </w:tcMar>
            <w:tcW w:w="2221" w:type="dxa"/>
            <w:vAlign w:val="center"/>
          </w:tcPr>
          <w:p w14:paraId="7641E431">
            <w:pPr>
              <w:spacing/>
              <w:ind w:right="0" w:firstLine="0" w:left="0"/>
              <w:rPr/>
            </w:pPr>
            <w:r>
              <w:rPr>
                <w:rFonts w:ascii="Times New Roman" w:hAnsi="Times New Roman" w:eastAsia="Times New Roman" w:cs="Times New Roman"/>
                <w:color w:val="000000"/>
                <w:sz w:val="24"/>
              </w:rPr>
              <w:t xml:space="preserve">Designated host unavailable</w:t>
            </w:r>
            <w:r/>
          </w:p>
        </w:tc>
        <w:tc>
          <w:tcPr>
            <w:tcBorders/>
            <w:tcMar>
              <w:left w:w="15" w:type="dxa"/>
              <w:top w:w="15" w:type="dxa"/>
              <w:right w:w="15" w:type="dxa"/>
              <w:bottom w:w="15" w:type="dxa"/>
            </w:tcMar>
            <w:tcW w:w="2302" w:type="dxa"/>
            <w:vAlign w:val="center"/>
          </w:tcPr>
          <w:p w14:paraId="2333A064">
            <w:pPr>
              <w:spacing/>
              <w:ind w:right="0" w:firstLine="0" w:left="0"/>
              <w:rPr/>
            </w:pPr>
            <w:r>
              <w:rPr>
                <w:rFonts w:ascii="Times New Roman" w:hAnsi="Times New Roman" w:eastAsia="Times New Roman" w:cs="Times New Roman"/>
                <w:color w:val="000000"/>
                <w:sz w:val="24"/>
              </w:rPr>
              <w:t xml:space="preserve">Shared API and inference stop working</w:t>
            </w:r>
            <w:r/>
          </w:p>
        </w:tc>
        <w:tc>
          <w:tcPr>
            <w:tcBorders/>
            <w:tcMar>
              <w:left w:w="15" w:type="dxa"/>
              <w:top w:w="15" w:type="dxa"/>
              <w:right w:w="15" w:type="dxa"/>
              <w:bottom w:w="15" w:type="dxa"/>
            </w:tcMar>
            <w:tcW w:w="4832" w:type="dxa"/>
            <w:vAlign w:val="center"/>
          </w:tcPr>
          <w:p w14:paraId="023F7CC7">
            <w:pPr>
              <w:spacing/>
              <w:ind w:right="0" w:firstLine="0" w:left="0"/>
              <w:rPr/>
            </w:pPr>
            <w:r>
              <w:rPr>
                <w:rFonts w:ascii="Times New Roman" w:hAnsi="Times New Roman" w:eastAsia="Times New Roman" w:cs="Times New Roman"/>
                <w:color w:val="000000"/>
                <w:sz w:val="24"/>
              </w:rPr>
              <w:t xml:space="preserve">Persist state, document recovery and avoid unsafe automatic retries</w:t>
            </w:r>
            <w:r/>
          </w:p>
        </w:tc>
      </w:tr>
      <w:tr>
        <w:trPr/>
        <w:tc>
          <w:tcPr>
            <w:tcBorders/>
            <w:tcMar>
              <w:left w:w="15" w:type="dxa"/>
              <w:top w:w="15" w:type="dxa"/>
              <w:right w:w="15" w:type="dxa"/>
              <w:bottom w:w="15" w:type="dxa"/>
            </w:tcMar>
            <w:tcW w:w="2221" w:type="dxa"/>
            <w:vAlign w:val="center"/>
          </w:tcPr>
          <w:p w14:paraId="622B6B77">
            <w:pPr>
              <w:spacing/>
              <w:ind w:right="0" w:firstLine="0" w:left="0"/>
              <w:rPr/>
            </w:pPr>
            <w:r>
              <w:rPr>
                <w:rFonts w:ascii="Times New Roman" w:hAnsi="Times New Roman" w:eastAsia="Times New Roman" w:cs="Times New Roman"/>
                <w:color w:val="000000"/>
                <w:sz w:val="24"/>
              </w:rPr>
              <w:t xml:space="preserve">Contract drift across developers</w:t>
            </w:r>
            <w:r/>
          </w:p>
        </w:tc>
        <w:tc>
          <w:tcPr>
            <w:tcBorders/>
            <w:tcMar>
              <w:left w:w="15" w:type="dxa"/>
              <w:top w:w="15" w:type="dxa"/>
              <w:right w:w="15" w:type="dxa"/>
              <w:bottom w:w="15" w:type="dxa"/>
            </w:tcMar>
            <w:tcW w:w="2302" w:type="dxa"/>
            <w:vAlign w:val="center"/>
          </w:tcPr>
          <w:p w14:paraId="2F27BBD6">
            <w:pPr>
              <w:spacing/>
              <w:ind w:right="0" w:firstLine="0" w:left="0"/>
              <w:rPr/>
            </w:pPr>
            <w:r>
              <w:rPr>
                <w:rFonts w:ascii="Times New Roman" w:hAnsi="Times New Roman" w:eastAsia="Times New Roman" w:cs="Times New Roman"/>
                <w:color w:val="000000"/>
                <w:sz w:val="24"/>
              </w:rPr>
              <w:t xml:space="preserve">Late integration failures</w:t>
            </w:r>
            <w:r/>
          </w:p>
        </w:tc>
        <w:tc>
          <w:tcPr>
            <w:tcBorders/>
            <w:tcMar>
              <w:left w:w="15" w:type="dxa"/>
              <w:top w:w="15" w:type="dxa"/>
              <w:right w:w="15" w:type="dxa"/>
              <w:bottom w:w="15" w:type="dxa"/>
            </w:tcMar>
            <w:tcW w:w="4832" w:type="dxa"/>
            <w:vAlign w:val="center"/>
          </w:tcPr>
          <w:p w14:paraId="2B2164BA">
            <w:pPr>
              <w:spacing/>
              <w:ind w:right="0" w:firstLine="0" w:left="0"/>
              <w:rPr/>
            </w:pPr>
            <w:r>
              <w:rPr>
                <w:rFonts w:ascii="Times New Roman" w:hAnsi="Times New Roman" w:eastAsia="Times New Roman" w:cs="Times New Roman"/>
                <w:color w:val="000000"/>
                <w:sz w:val="24"/>
              </w:rPr>
              <w:t xml:space="preserve">Shared schemas, fixtures, reviews and frequent integration checkpoints</w:t>
            </w:r>
            <w:r/>
          </w:p>
        </w:tc>
      </w:tr>
      <w:tr>
        <w:trPr/>
        <w:tc>
          <w:tcPr>
            <w:tcBorders/>
            <w:tcMar>
              <w:left w:w="15" w:type="dxa"/>
              <w:top w:w="15" w:type="dxa"/>
              <w:right w:w="15" w:type="dxa"/>
              <w:bottom w:w="15" w:type="dxa"/>
            </w:tcMar>
            <w:tcW w:w="2221" w:type="dxa"/>
            <w:vAlign w:val="center"/>
          </w:tcPr>
          <w:p w14:paraId="1743F4AC">
            <w:pPr>
              <w:spacing/>
              <w:ind w:right="0" w:firstLine="0" w:left="0"/>
              <w:rPr/>
            </w:pPr>
            <w:r>
              <w:rPr>
                <w:rFonts w:ascii="Times New Roman" w:hAnsi="Times New Roman" w:eastAsia="Times New Roman" w:cs="Times New Roman"/>
                <w:color w:val="000000"/>
                <w:sz w:val="24"/>
              </w:rPr>
              <w:t xml:space="preserve">Windows path-security defects</w:t>
            </w:r>
            <w:r/>
          </w:p>
        </w:tc>
        <w:tc>
          <w:tcPr>
            <w:tcBorders/>
            <w:tcMar>
              <w:left w:w="15" w:type="dxa"/>
              <w:top w:w="15" w:type="dxa"/>
              <w:right w:w="15" w:type="dxa"/>
              <w:bottom w:w="15" w:type="dxa"/>
            </w:tcMar>
            <w:tcW w:w="2302" w:type="dxa"/>
            <w:vAlign w:val="center"/>
          </w:tcPr>
          <w:p w14:paraId="322D33A2">
            <w:pPr>
              <w:spacing/>
              <w:ind w:right="0" w:firstLine="0" w:left="0"/>
              <w:rPr/>
            </w:pPr>
            <w:r>
              <w:rPr>
                <w:rFonts w:ascii="Times New Roman" w:hAnsi="Times New Roman" w:eastAsia="Times New Roman" w:cs="Times New Roman"/>
                <w:color w:val="000000"/>
                <w:sz w:val="24"/>
              </w:rPr>
              <w:t xml:space="preserve">Unauthorized file access or writes</w:t>
            </w:r>
            <w:r/>
          </w:p>
        </w:tc>
        <w:tc>
          <w:tcPr>
            <w:tcBorders/>
            <w:tcMar>
              <w:left w:w="15" w:type="dxa"/>
              <w:top w:w="15" w:type="dxa"/>
              <w:right w:w="15" w:type="dxa"/>
              <w:bottom w:w="15" w:type="dxa"/>
            </w:tcMar>
            <w:tcW w:w="4832" w:type="dxa"/>
            <w:vAlign w:val="center"/>
          </w:tcPr>
          <w:p w14:paraId="41411D8B">
            <w:pPr>
              <w:spacing/>
              <w:ind w:right="0" w:firstLine="0" w:left="0"/>
              <w:rPr/>
            </w:pPr>
            <w:r>
              <w:rPr>
                <w:rFonts w:ascii="Times New Roman" w:hAnsi="Times New Roman" w:eastAsia="Times New Roman" w:cs="Times New Roman"/>
                <w:color w:val="000000"/>
                <w:sz w:val="24"/>
              </w:rPr>
              <w:t xml:space="preserve">Logical directory IDs, independent bridge checks and adversarial path tests</w:t>
            </w:r>
            <w:r/>
          </w:p>
        </w:tc>
      </w:tr>
      <w:tr>
        <w:trPr/>
        <w:tc>
          <w:tcPr>
            <w:tcBorders/>
            <w:tcMar>
              <w:left w:w="15" w:type="dxa"/>
              <w:top w:w="15" w:type="dxa"/>
              <w:right w:w="15" w:type="dxa"/>
              <w:bottom w:w="15" w:type="dxa"/>
            </w:tcMar>
            <w:tcW w:w="2221" w:type="dxa"/>
            <w:vAlign w:val="center"/>
          </w:tcPr>
          <w:p w14:paraId="522A35CB">
            <w:pPr>
              <w:spacing/>
              <w:ind w:right="0" w:firstLine="0" w:left="0"/>
              <w:rPr/>
            </w:pPr>
            <w:r>
              <w:rPr>
                <w:rFonts w:ascii="Times New Roman" w:hAnsi="Times New Roman" w:eastAsia="Times New Roman" w:cs="Times New Roman"/>
                <w:color w:val="000000"/>
                <w:sz w:val="24"/>
              </w:rPr>
              <w:t xml:space="preserve">Concurrent task races</w:t>
            </w:r>
            <w:r/>
          </w:p>
        </w:tc>
        <w:tc>
          <w:tcPr>
            <w:tcBorders/>
            <w:tcMar>
              <w:left w:w="15" w:type="dxa"/>
              <w:top w:w="15" w:type="dxa"/>
              <w:right w:w="15" w:type="dxa"/>
              <w:bottom w:w="15" w:type="dxa"/>
            </w:tcMar>
            <w:tcW w:w="2302" w:type="dxa"/>
            <w:vAlign w:val="center"/>
          </w:tcPr>
          <w:p w14:paraId="1FE233B7">
            <w:pPr>
              <w:spacing/>
              <w:ind w:right="0" w:firstLine="0" w:left="0"/>
              <w:rPr/>
            </w:pPr>
            <w:r>
              <w:rPr>
                <w:rFonts w:ascii="Times New Roman" w:hAnsi="Times New Roman" w:eastAsia="Times New Roman" w:cs="Times New Roman"/>
                <w:color w:val="000000"/>
                <w:sz w:val="24"/>
              </w:rPr>
              <w:t xml:space="preserve">Duplicate execution or inconsistent state</w:t>
            </w:r>
            <w:r/>
          </w:p>
        </w:tc>
        <w:tc>
          <w:tcPr>
            <w:tcBorders/>
            <w:tcMar>
              <w:left w:w="15" w:type="dxa"/>
              <w:top w:w="15" w:type="dxa"/>
              <w:right w:w="15" w:type="dxa"/>
              <w:bottom w:w="15" w:type="dxa"/>
            </w:tcMar>
            <w:tcW w:w="4832" w:type="dxa"/>
            <w:vAlign w:val="center"/>
          </w:tcPr>
          <w:p w14:paraId="787C1910">
            <w:pPr>
              <w:spacing/>
              <w:ind w:right="0" w:firstLine="0" w:left="0"/>
              <w:rPr/>
            </w:pPr>
            <w:r>
              <w:rPr>
                <w:rFonts w:ascii="Times New Roman" w:hAnsi="Times New Roman" w:eastAsia="Times New Roman" w:cs="Times New Roman"/>
                <w:color w:val="000000"/>
                <w:sz w:val="24"/>
              </w:rPr>
              <w:t xml:space="preserve">PostgreSQL-backed claims, uniqueness constraints, fencing and concurrency tests</w:t>
            </w:r>
            <w:r/>
          </w:p>
        </w:tc>
      </w:tr>
      <w:tr>
        <w:trPr/>
        <w:tc>
          <w:tcPr>
            <w:tcBorders/>
            <w:tcMar>
              <w:left w:w="15" w:type="dxa"/>
              <w:top w:w="15" w:type="dxa"/>
              <w:right w:w="15" w:type="dxa"/>
              <w:bottom w:w="15" w:type="dxa"/>
            </w:tcMar>
            <w:tcW w:w="2221" w:type="dxa"/>
            <w:vAlign w:val="center"/>
          </w:tcPr>
          <w:p w14:paraId="157E9904">
            <w:pPr>
              <w:spacing/>
              <w:ind w:right="0" w:firstLine="0" w:left="0"/>
              <w:rPr/>
            </w:pPr>
            <w:r>
              <w:rPr>
                <w:rFonts w:ascii="Times New Roman" w:hAnsi="Times New Roman" w:eastAsia="Times New Roman" w:cs="Times New Roman"/>
                <w:color w:val="000000"/>
                <w:sz w:val="24"/>
              </w:rPr>
              <w:t xml:space="preserve">AI generates invalid plans</w:t>
            </w:r>
            <w:r/>
          </w:p>
        </w:tc>
        <w:tc>
          <w:tcPr>
            <w:tcBorders/>
            <w:tcMar>
              <w:left w:w="15" w:type="dxa"/>
              <w:top w:w="15" w:type="dxa"/>
              <w:right w:w="15" w:type="dxa"/>
              <w:bottom w:w="15" w:type="dxa"/>
            </w:tcMar>
            <w:tcW w:w="2302" w:type="dxa"/>
            <w:vAlign w:val="center"/>
          </w:tcPr>
          <w:p w14:paraId="0B21B7EE">
            <w:pPr>
              <w:spacing/>
              <w:ind w:right="0" w:firstLine="0" w:left="0"/>
              <w:rPr/>
            </w:pPr>
            <w:r>
              <w:rPr>
                <w:rFonts w:ascii="Times New Roman" w:hAnsi="Times New Roman" w:eastAsia="Times New Roman" w:cs="Times New Roman"/>
                <w:color w:val="000000"/>
                <w:sz w:val="24"/>
              </w:rPr>
              <w:t xml:space="preserve">Tasks fail or behave unpredictably</w:t>
            </w:r>
            <w:r/>
          </w:p>
        </w:tc>
        <w:tc>
          <w:tcPr>
            <w:tcBorders/>
            <w:tcMar>
              <w:left w:w="15" w:type="dxa"/>
              <w:top w:w="15" w:type="dxa"/>
              <w:right w:w="15" w:type="dxa"/>
              <w:bottom w:w="15" w:type="dxa"/>
            </w:tcMar>
            <w:tcW w:w="4832" w:type="dxa"/>
            <w:vAlign w:val="center"/>
          </w:tcPr>
          <w:p w14:paraId="77498417">
            <w:pPr>
              <w:spacing/>
              <w:ind w:right="0" w:firstLine="0" w:left="0"/>
              <w:rPr/>
            </w:pPr>
            <w:r>
              <w:rPr>
                <w:rFonts w:ascii="Times New Roman" w:hAnsi="Times New Roman" w:eastAsia="Times New Roman" w:cs="Times New Roman"/>
                <w:color w:val="000000"/>
                <w:sz w:val="24"/>
              </w:rPr>
              <w:t xml:space="preserve">Structured output validation, bounded retries and policy enforcement</w:t>
            </w:r>
            <w:r/>
          </w:p>
        </w:tc>
      </w:tr>
      <w:tr>
        <w:trPr/>
        <w:tc>
          <w:tcPr>
            <w:tcBorders/>
            <w:tcMar>
              <w:left w:w="15" w:type="dxa"/>
              <w:top w:w="15" w:type="dxa"/>
              <w:right w:w="15" w:type="dxa"/>
              <w:bottom w:w="15" w:type="dxa"/>
            </w:tcMar>
            <w:tcW w:w="2221" w:type="dxa"/>
            <w:vAlign w:val="center"/>
          </w:tcPr>
          <w:p w14:paraId="2C291BC6">
            <w:pPr>
              <w:spacing/>
              <w:ind w:right="0" w:firstLine="0" w:left="0"/>
              <w:rPr/>
            </w:pPr>
            <w:r>
              <w:rPr>
                <w:rFonts w:ascii="Times New Roman" w:hAnsi="Times New Roman" w:eastAsia="Times New Roman" w:cs="Times New Roman"/>
                <w:color w:val="000000"/>
                <w:sz w:val="24"/>
              </w:rPr>
              <w:t xml:space="preserve">Prompt injection</w:t>
            </w:r>
            <w:r/>
          </w:p>
        </w:tc>
        <w:tc>
          <w:tcPr>
            <w:tcBorders/>
            <w:tcMar>
              <w:left w:w="15" w:type="dxa"/>
              <w:top w:w="15" w:type="dxa"/>
              <w:right w:w="15" w:type="dxa"/>
              <w:bottom w:w="15" w:type="dxa"/>
            </w:tcMar>
            <w:tcW w:w="2302" w:type="dxa"/>
            <w:vAlign w:val="center"/>
          </w:tcPr>
          <w:p w14:paraId="3A8F07BC">
            <w:pPr>
              <w:spacing/>
              <w:ind w:right="0" w:firstLine="0" w:left="0"/>
              <w:rPr/>
            </w:pPr>
            <w:r>
              <w:rPr>
                <w:rFonts w:ascii="Times New Roman" w:hAnsi="Times New Roman" w:eastAsia="Times New Roman" w:cs="Times New Roman"/>
                <w:color w:val="000000"/>
                <w:sz w:val="24"/>
              </w:rPr>
              <w:t xml:space="preserve">Model proposes unauthorized actions</w:t>
            </w:r>
            <w:r/>
          </w:p>
        </w:tc>
        <w:tc>
          <w:tcPr>
            <w:tcBorders/>
            <w:tcMar>
              <w:left w:w="15" w:type="dxa"/>
              <w:top w:w="15" w:type="dxa"/>
              <w:right w:w="15" w:type="dxa"/>
              <w:bottom w:w="15" w:type="dxa"/>
            </w:tcMar>
            <w:tcW w:w="4832" w:type="dxa"/>
            <w:vAlign w:val="center"/>
          </w:tcPr>
          <w:p w14:paraId="04BEEF58">
            <w:pPr>
              <w:spacing/>
              <w:ind w:right="0" w:firstLine="0" w:left="0"/>
              <w:rPr/>
            </w:pPr>
            <w:r>
              <w:rPr>
                <w:rFonts w:ascii="Times New Roman" w:hAnsi="Times New Roman" w:eastAsia="Times New Roman" w:cs="Times New Roman"/>
                <w:color w:val="000000"/>
                <w:sz w:val="24"/>
              </w:rPr>
              <w:t xml:space="preserve">Treat retrieved content as untrusted and enforce permissions outside the model</w:t>
            </w:r>
            <w:r/>
          </w:p>
        </w:tc>
      </w:tr>
      <w:tr>
        <w:trPr/>
        <w:tc>
          <w:tcPr>
            <w:tcBorders/>
            <w:tcMar>
              <w:left w:w="15" w:type="dxa"/>
              <w:top w:w="15" w:type="dxa"/>
              <w:right w:w="15" w:type="dxa"/>
              <w:bottom w:w="15" w:type="dxa"/>
            </w:tcMar>
            <w:tcW w:w="2221" w:type="dxa"/>
            <w:vAlign w:val="center"/>
          </w:tcPr>
          <w:p w14:paraId="7CF6A31A">
            <w:pPr>
              <w:spacing/>
              <w:ind w:right="0" w:firstLine="0" w:left="0"/>
              <w:rPr/>
            </w:pPr>
            <w:r>
              <w:rPr>
                <w:rFonts w:ascii="Times New Roman" w:hAnsi="Times New Roman" w:eastAsia="Times New Roman" w:cs="Times New Roman"/>
                <w:color w:val="000000"/>
                <w:sz w:val="24"/>
              </w:rPr>
              <w:t xml:space="preserve">Excessive feature scope</w:t>
            </w:r>
            <w:r/>
          </w:p>
        </w:tc>
        <w:tc>
          <w:tcPr>
            <w:tcBorders/>
            <w:tcMar>
              <w:left w:w="15" w:type="dxa"/>
              <w:top w:w="15" w:type="dxa"/>
              <w:right w:w="15" w:type="dxa"/>
              <w:bottom w:w="15" w:type="dxa"/>
            </w:tcMar>
            <w:tcW w:w="2302" w:type="dxa"/>
            <w:vAlign w:val="center"/>
          </w:tcPr>
          <w:p w14:paraId="325478E4">
            <w:pPr>
              <w:spacing/>
              <w:ind w:right="0" w:firstLine="0" w:left="0"/>
              <w:rPr/>
            </w:pPr>
            <w:r>
              <w:rPr>
                <w:rFonts w:ascii="Times New Roman" w:hAnsi="Times New Roman" w:eastAsia="Times New Roman" w:cs="Times New Roman"/>
                <w:color w:val="000000"/>
                <w:sz w:val="24"/>
              </w:rPr>
              <w:t xml:space="preserve">MVP misses deadline</w:t>
            </w:r>
            <w:r/>
          </w:p>
        </w:tc>
        <w:tc>
          <w:tcPr>
            <w:tcBorders/>
            <w:tcMar>
              <w:left w:w="15" w:type="dxa"/>
              <w:top w:w="15" w:type="dxa"/>
              <w:right w:w="15" w:type="dxa"/>
              <w:bottom w:w="15" w:type="dxa"/>
            </w:tcMar>
            <w:tcW w:w="4832" w:type="dxa"/>
            <w:vAlign w:val="center"/>
          </w:tcPr>
          <w:p w14:paraId="6960EFCB">
            <w:pPr>
              <w:spacing/>
              <w:ind w:right="0" w:firstLine="0" w:left="0"/>
              <w:rPr/>
            </w:pPr>
            <w:r>
              <w:rPr>
                <w:rFonts w:ascii="Times New Roman" w:hAnsi="Times New Roman" w:eastAsia="Times New Roman" w:cs="Times New Roman"/>
                <w:color w:val="000000"/>
                <w:sz w:val="24"/>
              </w:rPr>
              <w:t xml:space="preserve">Freeze the MVP boundary and require explicit trade-off decisions</w:t>
            </w:r>
            <w:r/>
          </w:p>
        </w:tc>
      </w:tr>
      <w:tr>
        <w:trPr/>
        <w:tc>
          <w:tcPr>
            <w:tcBorders/>
            <w:tcMar>
              <w:left w:w="15" w:type="dxa"/>
              <w:top w:w="15" w:type="dxa"/>
              <w:right w:w="15" w:type="dxa"/>
              <w:bottom w:w="15" w:type="dxa"/>
            </w:tcMar>
            <w:tcW w:w="2221" w:type="dxa"/>
            <w:vAlign w:val="center"/>
          </w:tcPr>
          <w:p w14:paraId="6E475092">
            <w:pPr>
              <w:spacing/>
              <w:ind w:right="0" w:firstLine="0" w:left="0"/>
              <w:rPr/>
            </w:pPr>
            <w:r>
              <w:rPr>
                <w:rFonts w:ascii="Times New Roman" w:hAnsi="Times New Roman" w:eastAsia="Times New Roman" w:cs="Times New Roman"/>
                <w:color w:val="000000"/>
                <w:sz w:val="24"/>
              </w:rPr>
              <w:t xml:space="preserve">Inadequate recovery testing</w:t>
            </w:r>
            <w:r/>
          </w:p>
        </w:tc>
        <w:tc>
          <w:tcPr>
            <w:tcBorders/>
            <w:tcMar>
              <w:left w:w="15" w:type="dxa"/>
              <w:top w:w="15" w:type="dxa"/>
              <w:right w:w="15" w:type="dxa"/>
              <w:bottom w:w="15" w:type="dxa"/>
            </w:tcMar>
            <w:tcW w:w="2302" w:type="dxa"/>
            <w:vAlign w:val="center"/>
          </w:tcPr>
          <w:p w14:paraId="7FA9ACAB">
            <w:pPr>
              <w:spacing/>
              <w:ind w:right="0" w:firstLine="0" w:left="0"/>
              <w:rPr/>
            </w:pPr>
            <w:r>
              <w:rPr>
                <w:rFonts w:ascii="Times New Roman" w:hAnsi="Times New Roman" w:eastAsia="Times New Roman" w:cs="Times New Roman"/>
                <w:color w:val="000000"/>
                <w:sz w:val="24"/>
              </w:rPr>
              <w:t xml:space="preserve">Lost or duplicated side effects</w:t>
            </w:r>
            <w:r/>
          </w:p>
        </w:tc>
        <w:tc>
          <w:tcPr>
            <w:tcBorders/>
            <w:tcMar>
              <w:left w:w="15" w:type="dxa"/>
              <w:top w:w="15" w:type="dxa"/>
              <w:right w:w="15" w:type="dxa"/>
              <w:bottom w:w="15" w:type="dxa"/>
            </w:tcMar>
            <w:tcW w:w="4832" w:type="dxa"/>
            <w:vAlign w:val="center"/>
          </w:tcPr>
          <w:p w14:paraId="506F9DE5">
            <w:pPr>
              <w:spacing/>
              <w:ind w:right="0" w:firstLine="0" w:left="0"/>
              <w:rPr/>
            </w:pPr>
            <w:r>
              <w:rPr>
                <w:rFonts w:ascii="Times New Roman" w:hAnsi="Times New Roman" w:eastAsia="Times New Roman" w:cs="Times New Roman"/>
                <w:color w:val="000000"/>
                <w:sz w:val="24"/>
              </w:rPr>
              <w:t xml:space="preserve">Failure-injection tests and a restore/reconciliation drill</w:t>
            </w:r>
            <w:r/>
          </w:p>
        </w:tc>
      </w:tr>
      <w:tr>
        <w:trPr/>
        <w:tc>
          <w:tcPr>
            <w:tcBorders/>
            <w:tcMar>
              <w:left w:w="15" w:type="dxa"/>
              <w:top w:w="15" w:type="dxa"/>
              <w:right w:w="15" w:type="dxa"/>
              <w:bottom w:w="15" w:type="dxa"/>
            </w:tcMar>
            <w:tcW w:w="2221" w:type="dxa"/>
            <w:vAlign w:val="center"/>
          </w:tcPr>
          <w:p w14:paraId="47C3F83F">
            <w:pPr>
              <w:spacing/>
              <w:ind w:right="0" w:firstLine="0" w:left="0"/>
              <w:rPr/>
            </w:pPr>
            <w:r>
              <w:rPr>
                <w:rFonts w:ascii="Times New Roman" w:hAnsi="Times New Roman" w:eastAsia="Times New Roman" w:cs="Times New Roman"/>
                <w:color w:val="000000"/>
                <w:sz w:val="24"/>
              </w:rPr>
              <w:t xml:space="preserve">Team members cannot reproduce setup</w:t>
            </w:r>
            <w:r/>
          </w:p>
        </w:tc>
        <w:tc>
          <w:tcPr>
            <w:tcBorders/>
            <w:tcMar>
              <w:left w:w="15" w:type="dxa"/>
              <w:top w:w="15" w:type="dxa"/>
              <w:right w:w="15" w:type="dxa"/>
              <w:bottom w:w="15" w:type="dxa"/>
            </w:tcMar>
            <w:tcW w:w="2302" w:type="dxa"/>
            <w:vAlign w:val="center"/>
          </w:tcPr>
          <w:p w14:paraId="62D23E1C">
            <w:pPr>
              <w:spacing/>
              <w:ind w:right="0" w:firstLine="0" w:left="0"/>
              <w:rPr/>
            </w:pPr>
            <w:r>
              <w:rPr>
                <w:rFonts w:ascii="Times New Roman" w:hAnsi="Times New Roman" w:eastAsia="Times New Roman" w:cs="Times New Roman"/>
                <w:color w:val="000000"/>
                <w:sz w:val="24"/>
              </w:rPr>
              <w:t xml:space="preserve">Integration stalls</w:t>
            </w:r>
            <w:r/>
          </w:p>
        </w:tc>
        <w:tc>
          <w:tcPr>
            <w:tcBorders/>
            <w:tcMar>
              <w:left w:w="15" w:type="dxa"/>
              <w:top w:w="15" w:type="dxa"/>
              <w:right w:w="15" w:type="dxa"/>
              <w:bottom w:w="15" w:type="dxa"/>
            </w:tcMar>
            <w:tcW w:w="4832" w:type="dxa"/>
            <w:vAlign w:val="center"/>
          </w:tcPr>
          <w:p w14:paraId="26E960F4">
            <w:pPr>
              <w:spacing/>
              <w:ind w:right="0" w:firstLine="0" w:left="0"/>
              <w:rPr/>
            </w:pPr>
            <w:r>
              <w:rPr>
                <w:rFonts w:ascii="Times New Roman" w:hAnsi="Times New Roman" w:eastAsia="Times New Roman" w:cs="Times New Roman"/>
                <w:color w:val="000000"/>
                <w:sz w:val="24"/>
              </w:rPr>
              <w:t xml:space="preserve">Pinned dependencies, documented onboarding and clean-install verification</w:t>
            </w:r>
            <w:r/>
          </w:p>
        </w:tc>
      </w:tr>
    </w:tbl>
    <w:p w14:paraId="545E0199">
      <w:pPr>
        <w:pStyle w:val="141"/>
        <w:spacing/>
        <w:ind w:right="0" w:firstLine="0" w:left="0"/>
        <w:rPr/>
      </w:pPr>
      <w:r>
        <w:rPr>
          <w:rFonts w:ascii="Times New Roman" w:hAnsi="Times New Roman" w:eastAsia="Times New Roman" w:cs="Times New Roman"/>
          <w:b/>
          <w:color w:val="000000"/>
          <w:sz w:val="28"/>
        </w:rPr>
        <w:t xml:space="preserve">Early warning indicators</w:t>
      </w:r>
      <w:r/>
    </w:p>
    <w:p w14:paraId="51A24D46">
      <w:pPr>
        <w:spacing/>
        <w:ind w:right="0" w:firstLine="0" w:left="0"/>
        <w:rPr/>
      </w:pPr>
      <w:r>
        <w:rPr>
          <w:rFonts w:ascii="Times New Roman" w:hAnsi="Times New Roman" w:eastAsia="Times New Roman" w:cs="Times New Roman"/>
          <w:color w:val="000000"/>
          <w:sz w:val="24"/>
        </w:rPr>
        <w:t xml:space="preserve">Review the following at least once per week:</w:t>
      </w:r>
      <w:r/>
    </w:p>
    <w:p w14:paraId="33269F6D">
      <w:pPr>
        <w:pStyle w:val="668"/>
        <w:numPr>
          <w:ilvl w:val="0"/>
          <w:numId w:val="2"/>
        </w:numPr>
        <w:spacing/>
        <w:ind w:right="0"/>
        <w:jc w:val="left"/>
        <w:rPr/>
      </w:pPr>
      <w:r>
        <w:rPr>
          <w:rFonts w:ascii="Times New Roman" w:hAnsi="Times New Roman" w:eastAsia="Times New Roman" w:cs="Times New Roman"/>
          <w:color w:val="000000"/>
          <w:sz w:val="24"/>
        </w:rPr>
        <w:t xml:space="preserve">The end-to-end workflow is broken for more than one checkpoint.</w:t>
      </w:r>
      <w:r/>
    </w:p>
    <w:p w14:paraId="08ABADD4">
      <w:pPr>
        <w:pStyle w:val="668"/>
        <w:numPr>
          <w:ilvl w:val="0"/>
          <w:numId w:val="2"/>
        </w:numPr>
        <w:spacing/>
        <w:ind w:right="0"/>
        <w:jc w:val="left"/>
        <w:rPr/>
      </w:pPr>
      <w:r>
        <w:rPr>
          <w:rFonts w:ascii="Times New Roman" w:hAnsi="Times New Roman" w:eastAsia="Times New Roman" w:cs="Times New Roman"/>
          <w:color w:val="000000"/>
          <w:sz w:val="24"/>
        </w:rPr>
        <w:t xml:space="preserve">Shared schemas change without coordinated updates.</w:t>
      </w:r>
      <w:r/>
    </w:p>
    <w:p w14:paraId="1652DA5B">
      <w:pPr>
        <w:pStyle w:val="668"/>
        <w:numPr>
          <w:ilvl w:val="0"/>
          <w:numId w:val="2"/>
        </w:numPr>
        <w:spacing/>
        <w:ind w:right="0"/>
        <w:jc w:val="left"/>
        <w:rPr/>
      </w:pPr>
      <w:r>
        <w:rPr>
          <w:rFonts w:ascii="Times New Roman" w:hAnsi="Times New Roman" w:eastAsia="Times New Roman" w:cs="Times New Roman"/>
          <w:color w:val="000000"/>
          <w:sz w:val="24"/>
        </w:rPr>
        <w:t xml:space="preserve">A security-sensitive feature has no negative tests.</w:t>
      </w:r>
      <w:r/>
    </w:p>
    <w:p w14:paraId="52D92598">
      <w:pPr>
        <w:pStyle w:val="668"/>
        <w:numPr>
          <w:ilvl w:val="0"/>
          <w:numId w:val="2"/>
        </w:numPr>
        <w:spacing/>
        <w:ind w:right="0"/>
        <w:jc w:val="left"/>
        <w:rPr/>
      </w:pPr>
      <w:r>
        <w:rPr>
          <w:rFonts w:ascii="Times New Roman" w:hAnsi="Times New Roman" w:eastAsia="Times New Roman" w:cs="Times New Roman"/>
          <w:color w:val="000000"/>
          <w:sz w:val="24"/>
        </w:rPr>
        <w:t xml:space="preserve">Model integration blocks work that should be testable without a model.</w:t>
      </w:r>
      <w:r/>
    </w:p>
    <w:p w14:paraId="30847DE8">
      <w:pPr>
        <w:pStyle w:val="668"/>
        <w:numPr>
          <w:ilvl w:val="0"/>
          <w:numId w:val="2"/>
        </w:numPr>
        <w:spacing/>
        <w:ind w:right="0"/>
        <w:jc w:val="left"/>
        <w:rPr/>
      </w:pPr>
      <w:r>
        <w:rPr>
          <w:rFonts w:ascii="Times New Roman" w:hAnsi="Times New Roman" w:eastAsia="Times New Roman" w:cs="Times New Roman"/>
          <w:color w:val="000000"/>
          <w:sz w:val="24"/>
        </w:rPr>
        <w:t xml:space="preserve">The team cannot explain the state of an interrupted operation.</w:t>
      </w:r>
      <w:r/>
    </w:p>
    <w:p w14:paraId="52F8CF61">
      <w:pPr>
        <w:pStyle w:val="668"/>
        <w:numPr>
          <w:ilvl w:val="0"/>
          <w:numId w:val="2"/>
        </w:numPr>
        <w:spacing/>
        <w:ind w:right="0"/>
        <w:jc w:val="left"/>
        <w:rPr/>
      </w:pPr>
      <w:r>
        <w:rPr>
          <w:rFonts w:ascii="Times New Roman" w:hAnsi="Times New Roman" w:eastAsia="Times New Roman" w:cs="Times New Roman"/>
          <w:color w:val="000000"/>
          <w:sz w:val="24"/>
        </w:rPr>
        <w:t xml:space="preserve">A critical task depends on undocumented machine-specific setup.</w:t>
      </w:r>
      <w:r/>
    </w:p>
    <w:p w14:paraId="045CB4CC">
      <w:pPr>
        <w:pStyle w:val="668"/>
        <w:numPr>
          <w:ilvl w:val="0"/>
          <w:numId w:val="2"/>
        </w:numPr>
        <w:spacing/>
        <w:ind w:right="0"/>
        <w:jc w:val="left"/>
        <w:rPr/>
      </w:pPr>
      <w:r>
        <w:rPr>
          <w:rFonts w:ascii="Times New Roman" w:hAnsi="Times New Roman" w:eastAsia="Times New Roman" w:cs="Times New Roman"/>
          <w:color w:val="000000"/>
          <w:sz w:val="24"/>
        </w:rPr>
        <w:t xml:space="preserve">New features are added while high-risk defects remain open.</w:t>
      </w:r>
      <w:r/>
    </w:p>
    <w:p w14:paraId="0DC168B6">
      <w:pPr>
        <w:spacing/>
        <w:ind w:right="0" w:firstLine="0" w:left="0"/>
        <w:rPr/>
      </w:pPr>
      <w:r>
        <w:rPr>
          <w:rFonts w:ascii="Times New Roman" w:hAnsi="Times New Roman" w:eastAsia="Times New Roman" w:cs="Times New Roman"/>
          <w:color w:val="000000"/>
          <w:sz w:val="24"/>
        </w:rPr>
        <w:t xml:space="preserve">If any of these occur, stop expanding functionality and resolve the dependency first.</w:t>
      </w:r>
      <w:r/>
    </w:p>
    <w:p w14:paraId="28331743">
      <w:pPr>
        <w:pStyle w:val="140"/>
        <w:spacing/>
        <w:ind w:right="0" w:firstLine="0" w:left="0"/>
        <w:rPr/>
      </w:pPr>
      <w:r>
        <w:rPr>
          <w:rFonts w:ascii="Times New Roman" w:hAnsi="Times New Roman" w:eastAsia="Times New Roman" w:cs="Times New Roman"/>
          <w:b/>
          <w:color w:val="000000"/>
          <w:sz w:val="36"/>
        </w:rPr>
        <w:t xml:space="preserve">03.25.10 Release gates</w:t>
      </w:r>
      <w:r/>
    </w:p>
    <w:p w14:paraId="4D6CB1D1">
      <w:pPr>
        <w:spacing/>
        <w:ind w:right="0" w:firstLine="0" w:left="0"/>
        <w:rPr/>
      </w:pPr>
      <w:r>
        <w:rPr>
          <w:rFonts w:ascii="Times New Roman" w:hAnsi="Times New Roman" w:eastAsia="Times New Roman" w:cs="Times New Roman"/>
          <w:color w:val="000000"/>
          <w:sz w:val="24"/>
        </w:rPr>
        <w:t xml:space="preserve">NEXUS must pass all mandatory release gates before the team uses it for real computer operations beyond its restricted test environment.</w:t>
      </w:r>
      <w:r/>
    </w:p>
    <w:p w14:paraId="34EADAA3">
      <w:pPr>
        <w:spacing/>
        <w:ind w:right="0" w:firstLine="0" w:left="0"/>
        <w:rPr/>
      </w:pPr>
      <w:r>
        <w:rPr>
          <w:rFonts w:ascii="Times New Roman" w:hAnsi="Times New Roman" w:eastAsia="Times New Roman" w:cs="Times New Roman"/>
          <w:color w:val="000000"/>
          <w:sz w:val="24"/>
        </w:rPr>
        <w:t xml:space="preserve">Gate 1 — Security</w:t>
      </w:r>
      <w:r/>
    </w:p>
    <w:p w14:paraId="2C4DB9AB">
      <w:pPr>
        <w:spacing/>
        <w:ind w:right="0" w:firstLine="0" w:left="0"/>
        <w:rPr/>
      </w:pPr>
      <w:r>
        <w:rPr>
          <w:rFonts w:ascii="Times New Roman" w:hAnsi="Times New Roman" w:eastAsia="Times New Roman" w:cs="Times New Roman"/>
          <w:color w:val="000000"/>
          <w:sz w:val="24"/>
        </w:rPr>
        <w:t xml:space="preserve">No known critical or high-severity security defects remain open. Cross-user access, cross-device access, unauthorized tool calls and approval bypass tests pass.</w:t>
      </w:r>
      <w:r/>
    </w:p>
    <w:p w14:paraId="78372CC1">
      <w:pPr>
        <w:spacing/>
        <w:ind w:right="0" w:firstLine="0" w:left="0"/>
        <w:rPr/>
      </w:pPr>
      <w:r>
        <w:rPr>
          <w:rFonts w:ascii="Times New Roman" w:hAnsi="Times New Roman" w:eastAsia="Times New Roman" w:cs="Times New Roman"/>
          <w:color w:val="000000"/>
          <w:sz w:val="24"/>
        </w:rPr>
        <w:t xml:space="preserve">Gate 2 — Data integrity and recovery</w:t>
      </w:r>
      <w:r/>
    </w:p>
    <w:p w14:paraId="477AAD26">
      <w:pPr>
        <w:spacing/>
        <w:ind w:right="0" w:firstLine="0" w:left="0"/>
        <w:rPr/>
      </w:pPr>
      <w:r>
        <w:rPr>
          <w:rFonts w:ascii="Times New Roman" w:hAnsi="Times New Roman" w:eastAsia="Times New Roman" w:cs="Times New Roman"/>
          <w:color w:val="000000"/>
          <w:sz w:val="24"/>
        </w:rPr>
        <w:t xml:space="preserve">Task transitions, duplicate submissions, concurrent claims and restart recovery are tested. Uncertain external effects are reconciled rather than blindly repeated.</w:t>
      </w:r>
      <w:r/>
    </w:p>
    <w:p w14:paraId="284F4E2E">
      <w:pPr>
        <w:spacing/>
        <w:ind w:right="0" w:firstLine="0" w:left="0"/>
        <w:rPr/>
      </w:pPr>
      <w:r>
        <w:rPr>
          <w:rFonts w:ascii="Times New Roman" w:hAnsi="Times New Roman" w:eastAsia="Times New Roman" w:cs="Times New Roman"/>
          <w:color w:val="000000"/>
          <w:sz w:val="24"/>
        </w:rPr>
        <w:t xml:space="preserve">Gate 3 — Three-device integration</w:t>
      </w:r>
      <w:r/>
    </w:p>
    <w:p w14:paraId="52D2517B">
      <w:pPr>
        <w:spacing/>
        <w:ind w:right="0" w:firstLine="0" w:left="0"/>
        <w:rPr/>
      </w:pPr>
      <w:r>
        <w:rPr>
          <w:rFonts w:ascii="Times New Roman" w:hAnsi="Times New Roman" w:eastAsia="Times New Roman" w:cs="Times New Roman"/>
          <w:color w:val="000000"/>
          <w:sz w:val="24"/>
        </w:rPr>
        <w:t xml:space="preserve">Each developer can authenticate, register their own bridge, execute authorized operations on their own computer and inspect their task history.</w:t>
      </w:r>
      <w:r/>
    </w:p>
    <w:p w14:paraId="4DA2FE6E">
      <w:pPr>
        <w:spacing/>
        <w:ind w:right="0" w:firstLine="0" w:left="0"/>
        <w:rPr/>
      </w:pPr>
      <w:r>
        <w:rPr>
          <w:rFonts w:ascii="Times New Roman" w:hAnsi="Times New Roman" w:eastAsia="Times New Roman" w:cs="Times New Roman"/>
          <w:color w:val="000000"/>
          <w:sz w:val="24"/>
        </w:rPr>
        <w:t xml:space="preserve">Gate 4 — Performance and AI evaluation</w:t>
      </w:r>
      <w:r/>
    </w:p>
    <w:p w14:paraId="329A815B">
      <w:pPr>
        <w:spacing/>
        <w:ind w:right="0" w:firstLine="0" w:left="0"/>
        <w:rPr/>
      </w:pPr>
      <w:r>
        <w:rPr>
          <w:rFonts w:ascii="Times New Roman" w:hAnsi="Times New Roman" w:eastAsia="Times New Roman" w:cs="Times New Roman"/>
          <w:color w:val="000000"/>
          <w:sz w:val="24"/>
        </w:rPr>
        <w:t xml:space="preserve">The team has measured task acceptance latency, model latency, memory consumption and three-user contention on the actual deployment hardware. Any performance targets are based on the agreed benchmark.</w:t>
      </w:r>
      <w:r/>
    </w:p>
    <w:p w14:paraId="4BC48469">
      <w:pPr>
        <w:spacing/>
        <w:ind w:right="0" w:firstLine="0" w:left="0"/>
        <w:rPr/>
      </w:pPr>
      <w:r>
        <w:rPr>
          <w:rFonts w:ascii="Times New Roman" w:hAnsi="Times New Roman" w:eastAsia="Times New Roman" w:cs="Times New Roman"/>
          <w:color w:val="000000"/>
          <w:sz w:val="24"/>
        </w:rPr>
        <w:t xml:space="preserve">Gate 5 — Deployment and recovery</w:t>
      </w:r>
      <w:r/>
    </w:p>
    <w:p w14:paraId="10F227D3">
      <w:pPr>
        <w:spacing/>
        <w:ind w:right="0" w:firstLine="0" w:left="0"/>
        <w:rPr/>
      </w:pPr>
      <w:r>
        <w:rPr>
          <w:rFonts w:ascii="Times New Roman" w:hAnsi="Times New Roman" w:eastAsia="Times New Roman" w:cs="Times New Roman"/>
          <w:color w:val="000000"/>
          <w:sz w:val="24"/>
        </w:rPr>
        <w:t xml:space="preserve">A clean setup succeeds, database migrations are reproducible, the backup can be restored, device credentials are handled safely and network exposure matches the LAN-only design.</w:t>
      </w:r>
      <w:r/>
    </w:p>
    <w:p w14:paraId="539DD911">
      <w:pPr>
        <w:pStyle w:val="140"/>
        <w:spacing/>
        <w:ind w:right="0" w:firstLine="0" w:left="0"/>
        <w:rPr/>
      </w:pPr>
      <w:r>
        <w:rPr>
          <w:rFonts w:ascii="Times New Roman" w:hAnsi="Times New Roman" w:eastAsia="Times New Roman" w:cs="Times New Roman"/>
          <w:b/>
          <w:color w:val="000000"/>
          <w:sz w:val="36"/>
        </w:rPr>
        <w:t xml:space="preserve">03.25.11 Open decisions register</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45"/>
        <w:gridCol w:w="5290"/>
        <w:gridCol w:w="3120"/>
      </w:tblGrid>
      <w:tr>
        <w:trPr/>
        <w:tc>
          <w:tcPr>
            <w:tcBorders/>
            <w:tcMar>
              <w:left w:w="15" w:type="dxa"/>
              <w:top w:w="15" w:type="dxa"/>
              <w:right w:w="15" w:type="dxa"/>
              <w:bottom w:w="15" w:type="dxa"/>
            </w:tcMar>
            <w:tcW w:w="945" w:type="dxa"/>
            <w:vAlign w:val="center"/>
          </w:tcPr>
          <w:p w14:paraId="37454905">
            <w:pPr>
              <w:spacing/>
              <w:ind w:right="0" w:firstLine="0" w:left="0"/>
              <w:jc w:val="center"/>
              <w:rPr/>
            </w:pPr>
            <w:r>
              <w:rPr>
                <w:rFonts w:ascii="Times New Roman" w:hAnsi="Times New Roman" w:eastAsia="Times New Roman" w:cs="Times New Roman"/>
                <w:b/>
                <w:color w:val="000000"/>
                <w:sz w:val="24"/>
              </w:rPr>
              <w:t xml:space="preserve">ID</w:t>
            </w:r>
            <w:r/>
          </w:p>
        </w:tc>
        <w:tc>
          <w:tcPr>
            <w:tcBorders/>
            <w:tcMar>
              <w:left w:w="15" w:type="dxa"/>
              <w:top w:w="15" w:type="dxa"/>
              <w:right w:w="15" w:type="dxa"/>
              <w:bottom w:w="15" w:type="dxa"/>
            </w:tcMar>
            <w:tcW w:w="5290" w:type="dxa"/>
            <w:vAlign w:val="center"/>
          </w:tcPr>
          <w:p w14:paraId="6F7E8375">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3120" w:type="dxa"/>
            <w:vAlign w:val="center"/>
          </w:tcPr>
          <w:p w14:paraId="5C547C1D">
            <w:pPr>
              <w:spacing/>
              <w:ind w:right="0" w:firstLine="0" w:left="0"/>
              <w:jc w:val="center"/>
              <w:rPr/>
            </w:pPr>
            <w:r>
              <w:rPr>
                <w:rFonts w:ascii="Times New Roman" w:hAnsi="Times New Roman" w:eastAsia="Times New Roman" w:cs="Times New Roman"/>
                <w:b/>
                <w:color w:val="000000"/>
                <w:sz w:val="24"/>
              </w:rPr>
              <w:t xml:space="preserve">Required by</w:t>
            </w:r>
            <w:r/>
          </w:p>
        </w:tc>
      </w:tr>
      <w:tr>
        <w:trPr/>
        <w:tc>
          <w:tcPr>
            <w:tcBorders/>
            <w:tcMar>
              <w:left w:w="15" w:type="dxa"/>
              <w:top w:w="15" w:type="dxa"/>
              <w:right w:w="15" w:type="dxa"/>
              <w:bottom w:w="15" w:type="dxa"/>
            </w:tcMar>
            <w:tcW w:w="945" w:type="dxa"/>
            <w:vAlign w:val="center"/>
          </w:tcPr>
          <w:p w14:paraId="47FFD3D6">
            <w:pPr>
              <w:spacing/>
              <w:ind w:right="0" w:firstLine="0" w:left="0"/>
              <w:rPr/>
            </w:pPr>
            <w:r>
              <w:rPr>
                <w:rFonts w:ascii="Times New Roman" w:hAnsi="Times New Roman" w:eastAsia="Times New Roman" w:cs="Times New Roman"/>
                <w:color w:val="000000"/>
                <w:sz w:val="24"/>
              </w:rPr>
              <w:t xml:space="preserve">ROAD-01</w:t>
            </w:r>
            <w:r/>
          </w:p>
        </w:tc>
        <w:tc>
          <w:tcPr>
            <w:tcBorders/>
            <w:tcMar>
              <w:left w:w="15" w:type="dxa"/>
              <w:top w:w="15" w:type="dxa"/>
              <w:right w:w="15" w:type="dxa"/>
              <w:bottom w:w="15" w:type="dxa"/>
            </w:tcMar>
            <w:tcW w:w="5290" w:type="dxa"/>
            <w:vAlign w:val="center"/>
          </w:tcPr>
          <w:p w14:paraId="401439D8">
            <w:pPr>
              <w:spacing/>
              <w:ind w:right="0" w:firstLine="0" w:left="0"/>
              <w:rPr/>
            </w:pPr>
            <w:r>
              <w:rPr>
                <w:rFonts w:ascii="Times New Roman" w:hAnsi="Times New Roman" w:eastAsia="Times New Roman" w:cs="Times New Roman"/>
                <w:color w:val="000000"/>
                <w:sz w:val="24"/>
              </w:rPr>
              <w:t xml:space="preserve">Actual weekly availability of all three developers</w:t>
            </w:r>
            <w:r/>
          </w:p>
        </w:tc>
        <w:tc>
          <w:tcPr>
            <w:tcBorders/>
            <w:tcMar>
              <w:left w:w="15" w:type="dxa"/>
              <w:top w:w="15" w:type="dxa"/>
              <w:right w:w="15" w:type="dxa"/>
              <w:bottom w:w="15" w:type="dxa"/>
            </w:tcMar>
            <w:tcW w:w="3120" w:type="dxa"/>
            <w:vAlign w:val="center"/>
          </w:tcPr>
          <w:p w14:paraId="2D0BE5CD">
            <w:pPr>
              <w:spacing/>
              <w:ind w:right="0" w:firstLine="0" w:left="0"/>
              <w:rPr/>
            </w:pPr>
            <w:r>
              <w:rPr>
                <w:rFonts w:ascii="Times New Roman" w:hAnsi="Times New Roman" w:eastAsia="Times New Roman" w:cs="Times New Roman"/>
                <w:color w:val="000000"/>
                <w:sz w:val="24"/>
              </w:rPr>
              <w:t xml:space="preserve">Week 1</w:t>
            </w:r>
            <w:r/>
          </w:p>
        </w:tc>
      </w:tr>
      <w:tr>
        <w:trPr/>
        <w:tc>
          <w:tcPr>
            <w:tcBorders/>
            <w:tcMar>
              <w:left w:w="15" w:type="dxa"/>
              <w:top w:w="15" w:type="dxa"/>
              <w:right w:w="15" w:type="dxa"/>
              <w:bottom w:w="15" w:type="dxa"/>
            </w:tcMar>
            <w:tcW w:w="945" w:type="dxa"/>
            <w:vAlign w:val="center"/>
          </w:tcPr>
          <w:p w14:paraId="30AB965D">
            <w:pPr>
              <w:spacing/>
              <w:ind w:right="0" w:firstLine="0" w:left="0"/>
              <w:rPr/>
            </w:pPr>
            <w:r>
              <w:rPr>
                <w:rFonts w:ascii="Times New Roman" w:hAnsi="Times New Roman" w:eastAsia="Times New Roman" w:cs="Times New Roman"/>
                <w:color w:val="000000"/>
                <w:sz w:val="24"/>
              </w:rPr>
              <w:t xml:space="preserve">ROAD-02</w:t>
            </w:r>
            <w:r/>
          </w:p>
        </w:tc>
        <w:tc>
          <w:tcPr>
            <w:tcBorders/>
            <w:tcMar>
              <w:left w:w="15" w:type="dxa"/>
              <w:top w:w="15" w:type="dxa"/>
              <w:right w:w="15" w:type="dxa"/>
              <w:bottom w:w="15" w:type="dxa"/>
            </w:tcMar>
            <w:tcW w:w="5290" w:type="dxa"/>
            <w:vAlign w:val="center"/>
          </w:tcPr>
          <w:p w14:paraId="71896A98">
            <w:pPr>
              <w:spacing/>
              <w:ind w:right="0" w:firstLine="0" w:left="0"/>
              <w:rPr/>
            </w:pPr>
            <w:r>
              <w:rPr>
                <w:rFonts w:ascii="Times New Roman" w:hAnsi="Times New Roman" w:eastAsia="Times New Roman" w:cs="Times New Roman"/>
                <w:color w:val="000000"/>
                <w:sz w:val="24"/>
              </w:rPr>
              <w:t xml:space="preserve">Exact designated-host OS, AMD GPU model and VRAM</w:t>
            </w:r>
            <w:r/>
          </w:p>
        </w:tc>
        <w:tc>
          <w:tcPr>
            <w:tcBorders/>
            <w:tcMar>
              <w:left w:w="15" w:type="dxa"/>
              <w:top w:w="15" w:type="dxa"/>
              <w:right w:w="15" w:type="dxa"/>
              <w:bottom w:w="15" w:type="dxa"/>
            </w:tcMar>
            <w:tcW w:w="3120" w:type="dxa"/>
            <w:vAlign w:val="center"/>
          </w:tcPr>
          <w:p w14:paraId="17D8B55B">
            <w:pPr>
              <w:spacing/>
              <w:ind w:right="0" w:firstLine="0" w:left="0"/>
              <w:rPr/>
            </w:pPr>
            <w:r>
              <w:rPr>
                <w:rFonts w:ascii="Times New Roman" w:hAnsi="Times New Roman" w:eastAsia="Times New Roman" w:cs="Times New Roman"/>
                <w:color w:val="000000"/>
                <w:sz w:val="24"/>
              </w:rPr>
              <w:t xml:space="preserve">Week 1</w:t>
            </w:r>
            <w:r/>
          </w:p>
        </w:tc>
      </w:tr>
      <w:tr>
        <w:trPr/>
        <w:tc>
          <w:tcPr>
            <w:tcBorders/>
            <w:tcMar>
              <w:left w:w="15" w:type="dxa"/>
              <w:top w:w="15" w:type="dxa"/>
              <w:right w:w="15" w:type="dxa"/>
              <w:bottom w:w="15" w:type="dxa"/>
            </w:tcMar>
            <w:tcW w:w="945" w:type="dxa"/>
            <w:vAlign w:val="center"/>
          </w:tcPr>
          <w:p w14:paraId="16AD03EC">
            <w:pPr>
              <w:spacing/>
              <w:ind w:right="0" w:firstLine="0" w:left="0"/>
              <w:rPr/>
            </w:pPr>
            <w:r>
              <w:rPr>
                <w:rFonts w:ascii="Times New Roman" w:hAnsi="Times New Roman" w:eastAsia="Times New Roman" w:cs="Times New Roman"/>
                <w:color w:val="000000"/>
                <w:sz w:val="24"/>
              </w:rPr>
              <w:t xml:space="preserve">ROAD-03</w:t>
            </w:r>
            <w:r/>
          </w:p>
        </w:tc>
        <w:tc>
          <w:tcPr>
            <w:tcBorders/>
            <w:tcMar>
              <w:left w:w="15" w:type="dxa"/>
              <w:top w:w="15" w:type="dxa"/>
              <w:right w:w="15" w:type="dxa"/>
              <w:bottom w:w="15" w:type="dxa"/>
            </w:tcMar>
            <w:tcW w:w="5290" w:type="dxa"/>
            <w:vAlign w:val="center"/>
          </w:tcPr>
          <w:p w14:paraId="2AD5CA4D">
            <w:pPr>
              <w:spacing/>
              <w:ind w:right="0" w:firstLine="0" w:left="0"/>
              <w:rPr/>
            </w:pPr>
            <w:r>
              <w:rPr>
                <w:rFonts w:ascii="Times New Roman" w:hAnsi="Times New Roman" w:eastAsia="Times New Roman" w:cs="Times New Roman"/>
                <w:color w:val="000000"/>
                <w:sz w:val="24"/>
              </w:rPr>
              <w:t xml:space="preserve">Minimum useful model performance and fallback strategy</w:t>
            </w:r>
            <w:r/>
          </w:p>
        </w:tc>
        <w:tc>
          <w:tcPr>
            <w:tcBorders/>
            <w:tcMar>
              <w:left w:w="15" w:type="dxa"/>
              <w:top w:w="15" w:type="dxa"/>
              <w:right w:w="15" w:type="dxa"/>
              <w:bottom w:w="15" w:type="dxa"/>
            </w:tcMar>
            <w:tcW w:w="3120" w:type="dxa"/>
            <w:vAlign w:val="center"/>
          </w:tcPr>
          <w:p w14:paraId="739236DE">
            <w:pPr>
              <w:spacing/>
              <w:ind w:right="0" w:firstLine="0" w:left="0"/>
              <w:rPr/>
            </w:pPr>
            <w:r>
              <w:rPr>
                <w:rFonts w:ascii="Times New Roman" w:hAnsi="Times New Roman" w:eastAsia="Times New Roman" w:cs="Times New Roman"/>
                <w:color w:val="000000"/>
                <w:sz w:val="24"/>
              </w:rPr>
              <w:t xml:space="preserve">Week 2</w:t>
            </w:r>
            <w:r/>
          </w:p>
        </w:tc>
      </w:tr>
      <w:tr>
        <w:trPr/>
        <w:tc>
          <w:tcPr>
            <w:tcBorders/>
            <w:tcMar>
              <w:left w:w="15" w:type="dxa"/>
              <w:top w:w="15" w:type="dxa"/>
              <w:right w:w="15" w:type="dxa"/>
              <w:bottom w:w="15" w:type="dxa"/>
            </w:tcMar>
            <w:tcW w:w="945" w:type="dxa"/>
            <w:vAlign w:val="center"/>
          </w:tcPr>
          <w:p w14:paraId="2723AF84">
            <w:pPr>
              <w:spacing/>
              <w:ind w:right="0" w:firstLine="0" w:left="0"/>
              <w:rPr/>
            </w:pPr>
            <w:r>
              <w:rPr>
                <w:rFonts w:ascii="Times New Roman" w:hAnsi="Times New Roman" w:eastAsia="Times New Roman" w:cs="Times New Roman"/>
                <w:color w:val="000000"/>
                <w:sz w:val="24"/>
              </w:rPr>
              <w:t xml:space="preserve">ROAD-04</w:t>
            </w:r>
            <w:r/>
          </w:p>
        </w:tc>
        <w:tc>
          <w:tcPr>
            <w:tcBorders/>
            <w:tcMar>
              <w:left w:w="15" w:type="dxa"/>
              <w:top w:w="15" w:type="dxa"/>
              <w:right w:w="15" w:type="dxa"/>
              <w:bottom w:w="15" w:type="dxa"/>
            </w:tcMar>
            <w:tcW w:w="5290" w:type="dxa"/>
            <w:vAlign w:val="center"/>
          </w:tcPr>
          <w:p w14:paraId="42808E70">
            <w:pPr>
              <w:spacing/>
              <w:ind w:right="0" w:firstLine="0" w:left="0"/>
              <w:rPr/>
            </w:pPr>
            <w:r>
              <w:rPr>
                <w:rFonts w:ascii="Times New Roman" w:hAnsi="Times New Roman" w:eastAsia="Times New Roman" w:cs="Times New Roman"/>
                <w:color w:val="000000"/>
                <w:sz w:val="24"/>
              </w:rPr>
              <w:t xml:space="preserve">Final MVP list of enabled Windows tools</w:t>
            </w:r>
            <w:r/>
          </w:p>
        </w:tc>
        <w:tc>
          <w:tcPr>
            <w:tcBorders/>
            <w:tcMar>
              <w:left w:w="15" w:type="dxa"/>
              <w:top w:w="15" w:type="dxa"/>
              <w:right w:w="15" w:type="dxa"/>
              <w:bottom w:w="15" w:type="dxa"/>
            </w:tcMar>
            <w:tcW w:w="3120" w:type="dxa"/>
            <w:vAlign w:val="center"/>
          </w:tcPr>
          <w:p w14:paraId="5DC8AB72">
            <w:pPr>
              <w:spacing/>
              <w:ind w:right="0" w:firstLine="0" w:left="0"/>
              <w:rPr/>
            </w:pPr>
            <w:r>
              <w:rPr>
                <w:rFonts w:ascii="Times New Roman" w:hAnsi="Times New Roman" w:eastAsia="Times New Roman" w:cs="Times New Roman"/>
                <w:color w:val="000000"/>
                <w:sz w:val="24"/>
              </w:rPr>
              <w:t xml:space="preserve">Week 2</w:t>
            </w:r>
            <w:r/>
          </w:p>
        </w:tc>
      </w:tr>
      <w:tr>
        <w:trPr/>
        <w:tc>
          <w:tcPr>
            <w:tcBorders/>
            <w:tcMar>
              <w:left w:w="15" w:type="dxa"/>
              <w:top w:w="15" w:type="dxa"/>
              <w:right w:w="15" w:type="dxa"/>
              <w:bottom w:w="15" w:type="dxa"/>
            </w:tcMar>
            <w:tcW w:w="945" w:type="dxa"/>
            <w:vAlign w:val="center"/>
          </w:tcPr>
          <w:p w14:paraId="5FA24344">
            <w:pPr>
              <w:spacing/>
              <w:ind w:right="0" w:firstLine="0" w:left="0"/>
              <w:rPr/>
            </w:pPr>
            <w:r>
              <w:rPr>
                <w:rFonts w:ascii="Times New Roman" w:hAnsi="Times New Roman" w:eastAsia="Times New Roman" w:cs="Times New Roman"/>
                <w:color w:val="000000"/>
                <w:sz w:val="24"/>
              </w:rPr>
              <w:t xml:space="preserve">ROAD-05</w:t>
            </w:r>
            <w:r/>
          </w:p>
        </w:tc>
        <w:tc>
          <w:tcPr>
            <w:tcBorders/>
            <w:tcMar>
              <w:left w:w="15" w:type="dxa"/>
              <w:top w:w="15" w:type="dxa"/>
              <w:right w:w="15" w:type="dxa"/>
              <w:bottom w:w="15" w:type="dxa"/>
            </w:tcMar>
            <w:tcW w:w="5290" w:type="dxa"/>
            <w:vAlign w:val="center"/>
          </w:tcPr>
          <w:p w14:paraId="294E92EC">
            <w:pPr>
              <w:spacing/>
              <w:ind w:right="0" w:firstLine="0" w:left="0"/>
              <w:rPr/>
            </w:pPr>
            <w:r>
              <w:rPr>
                <w:rFonts w:ascii="Times New Roman" w:hAnsi="Times New Roman" w:eastAsia="Times New Roman" w:cs="Times New Roman"/>
                <w:color w:val="000000"/>
                <w:sz w:val="24"/>
              </w:rPr>
              <w:t xml:space="preserve">Polling frequency and task concurrency limits</w:t>
            </w:r>
            <w:r/>
          </w:p>
        </w:tc>
        <w:tc>
          <w:tcPr>
            <w:tcBorders/>
            <w:tcMar>
              <w:left w:w="15" w:type="dxa"/>
              <w:top w:w="15" w:type="dxa"/>
              <w:right w:w="15" w:type="dxa"/>
              <w:bottom w:w="15" w:type="dxa"/>
            </w:tcMar>
            <w:tcW w:w="3120" w:type="dxa"/>
            <w:vAlign w:val="center"/>
          </w:tcPr>
          <w:p w14:paraId="3B943AEC">
            <w:pPr>
              <w:spacing/>
              <w:ind w:right="0" w:firstLine="0" w:left="0"/>
              <w:rPr/>
            </w:pPr>
            <w:r>
              <w:rPr>
                <w:rFonts w:ascii="Times New Roman" w:hAnsi="Times New Roman" w:eastAsia="Times New Roman" w:cs="Times New Roman"/>
                <w:color w:val="000000"/>
                <w:sz w:val="24"/>
              </w:rPr>
              <w:t xml:space="preserve">Before integration testing</w:t>
            </w:r>
            <w:r/>
          </w:p>
        </w:tc>
      </w:tr>
      <w:tr>
        <w:trPr/>
        <w:tc>
          <w:tcPr>
            <w:tcBorders/>
            <w:tcMar>
              <w:left w:w="15" w:type="dxa"/>
              <w:top w:w="15" w:type="dxa"/>
              <w:right w:w="15" w:type="dxa"/>
              <w:bottom w:w="15" w:type="dxa"/>
            </w:tcMar>
            <w:tcW w:w="945" w:type="dxa"/>
            <w:vAlign w:val="center"/>
          </w:tcPr>
          <w:p w14:paraId="069C498B">
            <w:pPr>
              <w:spacing/>
              <w:ind w:right="0" w:firstLine="0" w:left="0"/>
              <w:rPr/>
            </w:pPr>
            <w:r>
              <w:rPr>
                <w:rFonts w:ascii="Times New Roman" w:hAnsi="Times New Roman" w:eastAsia="Times New Roman" w:cs="Times New Roman"/>
                <w:color w:val="000000"/>
                <w:sz w:val="24"/>
              </w:rPr>
              <w:t xml:space="preserve">ROAD-06</w:t>
            </w:r>
            <w:r/>
          </w:p>
        </w:tc>
        <w:tc>
          <w:tcPr>
            <w:tcBorders/>
            <w:tcMar>
              <w:left w:w="15" w:type="dxa"/>
              <w:top w:w="15" w:type="dxa"/>
              <w:right w:w="15" w:type="dxa"/>
              <w:bottom w:w="15" w:type="dxa"/>
            </w:tcMar>
            <w:tcW w:w="5290" w:type="dxa"/>
            <w:vAlign w:val="center"/>
          </w:tcPr>
          <w:p w14:paraId="69FCE41B">
            <w:pPr>
              <w:spacing/>
              <w:ind w:right="0" w:firstLine="0" w:left="0"/>
              <w:rPr/>
            </w:pPr>
            <w:r>
              <w:rPr>
                <w:rFonts w:ascii="Times New Roman" w:hAnsi="Times New Roman" w:eastAsia="Times New Roman" w:cs="Times New Roman"/>
                <w:color w:val="000000"/>
                <w:sz w:val="24"/>
              </w:rPr>
              <w:t xml:space="preserve">Exact performance targets and test workload</w:t>
            </w:r>
            <w:r/>
          </w:p>
        </w:tc>
        <w:tc>
          <w:tcPr>
            <w:tcBorders/>
            <w:tcMar>
              <w:left w:w="15" w:type="dxa"/>
              <w:top w:w="15" w:type="dxa"/>
              <w:right w:w="15" w:type="dxa"/>
              <w:bottom w:w="15" w:type="dxa"/>
            </w:tcMar>
            <w:tcW w:w="3120" w:type="dxa"/>
            <w:vAlign w:val="center"/>
          </w:tcPr>
          <w:p w14:paraId="36BD5D06">
            <w:pPr>
              <w:spacing/>
              <w:ind w:right="0" w:firstLine="0" w:left="0"/>
              <w:rPr/>
            </w:pPr>
            <w:r>
              <w:rPr>
                <w:rFonts w:ascii="Times New Roman" w:hAnsi="Times New Roman" w:eastAsia="Times New Roman" w:cs="Times New Roman"/>
                <w:color w:val="000000"/>
                <w:sz w:val="24"/>
              </w:rPr>
              <w:t xml:space="preserve">Week 8</w:t>
            </w:r>
            <w:r/>
          </w:p>
        </w:tc>
      </w:tr>
      <w:tr>
        <w:trPr/>
        <w:tc>
          <w:tcPr>
            <w:tcBorders/>
            <w:tcMar>
              <w:left w:w="15" w:type="dxa"/>
              <w:top w:w="15" w:type="dxa"/>
              <w:right w:w="15" w:type="dxa"/>
              <w:bottom w:w="15" w:type="dxa"/>
            </w:tcMar>
            <w:tcW w:w="945" w:type="dxa"/>
            <w:vAlign w:val="center"/>
          </w:tcPr>
          <w:p w14:paraId="0F264E38">
            <w:pPr>
              <w:spacing/>
              <w:ind w:right="0" w:firstLine="0" w:left="0"/>
              <w:rPr/>
            </w:pPr>
            <w:r>
              <w:rPr>
                <w:rFonts w:ascii="Times New Roman" w:hAnsi="Times New Roman" w:eastAsia="Times New Roman" w:cs="Times New Roman"/>
                <w:color w:val="000000"/>
                <w:sz w:val="24"/>
              </w:rPr>
              <w:t xml:space="preserve">ROAD-07</w:t>
            </w:r>
            <w:r/>
          </w:p>
        </w:tc>
        <w:tc>
          <w:tcPr>
            <w:tcBorders/>
            <w:tcMar>
              <w:left w:w="15" w:type="dxa"/>
              <w:top w:w="15" w:type="dxa"/>
              <w:right w:w="15" w:type="dxa"/>
              <w:bottom w:w="15" w:type="dxa"/>
            </w:tcMar>
            <w:tcW w:w="5290" w:type="dxa"/>
            <w:vAlign w:val="center"/>
          </w:tcPr>
          <w:p w14:paraId="3E16E165">
            <w:pPr>
              <w:spacing/>
              <w:ind w:right="0" w:firstLine="0" w:left="0"/>
              <w:rPr/>
            </w:pPr>
            <w:r>
              <w:rPr>
                <w:rFonts w:ascii="Times New Roman" w:hAnsi="Times New Roman" w:eastAsia="Times New Roman" w:cs="Times New Roman"/>
                <w:color w:val="000000"/>
                <w:sz w:val="24"/>
              </w:rPr>
              <w:t xml:space="preserve">Final backup frequency, retention, RPO and RTO</w:t>
            </w:r>
            <w:r/>
          </w:p>
        </w:tc>
        <w:tc>
          <w:tcPr>
            <w:tcBorders/>
            <w:tcMar>
              <w:left w:w="15" w:type="dxa"/>
              <w:top w:w="15" w:type="dxa"/>
              <w:right w:w="15" w:type="dxa"/>
              <w:bottom w:w="15" w:type="dxa"/>
            </w:tcMar>
            <w:tcW w:w="3120" w:type="dxa"/>
            <w:vAlign w:val="center"/>
          </w:tcPr>
          <w:p w14:paraId="3164DF71">
            <w:pPr>
              <w:spacing/>
              <w:ind w:right="0" w:firstLine="0" w:left="0"/>
              <w:rPr/>
            </w:pPr>
            <w:r>
              <w:rPr>
                <w:rFonts w:ascii="Times New Roman" w:hAnsi="Times New Roman" w:eastAsia="Times New Roman" w:cs="Times New Roman"/>
                <w:color w:val="000000"/>
                <w:sz w:val="24"/>
              </w:rPr>
              <w:t xml:space="preserve">Before release</w:t>
            </w:r>
            <w:r/>
          </w:p>
        </w:tc>
      </w:tr>
      <w:tr>
        <w:trPr/>
        <w:tc>
          <w:tcPr>
            <w:tcBorders/>
            <w:tcMar>
              <w:left w:w="15" w:type="dxa"/>
              <w:top w:w="15" w:type="dxa"/>
              <w:right w:w="15" w:type="dxa"/>
              <w:bottom w:w="15" w:type="dxa"/>
            </w:tcMar>
            <w:tcW w:w="945" w:type="dxa"/>
            <w:vAlign w:val="center"/>
          </w:tcPr>
          <w:p w14:paraId="3A7E1910">
            <w:pPr>
              <w:spacing/>
              <w:ind w:right="0" w:firstLine="0" w:left="0"/>
              <w:rPr/>
            </w:pPr>
            <w:r>
              <w:rPr>
                <w:rFonts w:ascii="Times New Roman" w:hAnsi="Times New Roman" w:eastAsia="Times New Roman" w:cs="Times New Roman"/>
                <w:color w:val="000000"/>
                <w:sz w:val="24"/>
              </w:rPr>
              <w:t xml:space="preserve">ROAD-08</w:t>
            </w:r>
            <w:r/>
          </w:p>
        </w:tc>
        <w:tc>
          <w:tcPr>
            <w:tcBorders/>
            <w:tcMar>
              <w:left w:w="15" w:type="dxa"/>
              <w:top w:w="15" w:type="dxa"/>
              <w:right w:w="15" w:type="dxa"/>
              <w:bottom w:w="15" w:type="dxa"/>
            </w:tcMar>
            <w:tcW w:w="5290" w:type="dxa"/>
            <w:vAlign w:val="center"/>
          </w:tcPr>
          <w:p w14:paraId="38CF65E1">
            <w:pPr>
              <w:spacing/>
              <w:ind w:right="0" w:firstLine="0" w:left="0"/>
              <w:rPr/>
            </w:pPr>
            <w:r>
              <w:rPr>
                <w:rFonts w:ascii="Times New Roman" w:hAnsi="Times New Roman" w:eastAsia="Times New Roman" w:cs="Times New Roman"/>
                <w:color w:val="000000"/>
                <w:sz w:val="24"/>
              </w:rPr>
              <w:t xml:space="preserve">Whether the release needs GUI automation</w:t>
            </w:r>
            <w:r/>
          </w:p>
        </w:tc>
        <w:tc>
          <w:tcPr>
            <w:tcBorders/>
            <w:tcMar>
              <w:left w:w="15" w:type="dxa"/>
              <w:top w:w="15" w:type="dxa"/>
              <w:right w:w="15" w:type="dxa"/>
              <w:bottom w:w="15" w:type="dxa"/>
            </w:tcMar>
            <w:tcW w:w="3120" w:type="dxa"/>
            <w:vAlign w:val="center"/>
          </w:tcPr>
          <w:p w14:paraId="4EA9D8E3">
            <w:pPr>
              <w:spacing/>
              <w:ind w:right="0" w:firstLine="0" w:left="0"/>
              <w:rPr/>
            </w:pPr>
            <w:r>
              <w:rPr>
                <w:rFonts w:ascii="Times New Roman" w:hAnsi="Times New Roman" w:eastAsia="Times New Roman" w:cs="Times New Roman"/>
                <w:color w:val="000000"/>
                <w:sz w:val="24"/>
              </w:rPr>
              <w:t xml:space="preserve">Scope decision; default is defer</w:t>
            </w:r>
            <w:r/>
          </w:p>
        </w:tc>
      </w:tr>
      <w:tr>
        <w:trPr/>
        <w:tc>
          <w:tcPr>
            <w:tcBorders/>
            <w:tcMar>
              <w:left w:w="15" w:type="dxa"/>
              <w:top w:w="15" w:type="dxa"/>
              <w:right w:w="15" w:type="dxa"/>
              <w:bottom w:w="15" w:type="dxa"/>
            </w:tcMar>
            <w:tcW w:w="945" w:type="dxa"/>
            <w:vAlign w:val="center"/>
          </w:tcPr>
          <w:p w14:paraId="5754F0FA">
            <w:pPr>
              <w:spacing/>
              <w:ind w:right="0" w:firstLine="0" w:left="0"/>
              <w:rPr/>
            </w:pPr>
            <w:r>
              <w:rPr>
                <w:rFonts w:ascii="Times New Roman" w:hAnsi="Times New Roman" w:eastAsia="Times New Roman" w:cs="Times New Roman"/>
                <w:color w:val="000000"/>
                <w:sz w:val="24"/>
              </w:rPr>
              <w:t xml:space="preserve">ROAD-09</w:t>
            </w:r>
            <w:r/>
          </w:p>
        </w:tc>
        <w:tc>
          <w:tcPr>
            <w:tcBorders/>
            <w:tcMar>
              <w:left w:w="15" w:type="dxa"/>
              <w:top w:w="15" w:type="dxa"/>
              <w:right w:w="15" w:type="dxa"/>
              <w:bottom w:w="15" w:type="dxa"/>
            </w:tcMar>
            <w:tcW w:w="5290" w:type="dxa"/>
            <w:vAlign w:val="center"/>
          </w:tcPr>
          <w:p w14:paraId="27321125">
            <w:pPr>
              <w:spacing/>
              <w:ind w:right="0" w:firstLine="0" w:left="0"/>
              <w:rPr/>
            </w:pPr>
            <w:r>
              <w:rPr>
                <w:rFonts w:ascii="Times New Roman" w:hAnsi="Times New Roman" w:eastAsia="Times New Roman" w:cs="Times New Roman"/>
                <w:color w:val="000000"/>
                <w:sz w:val="24"/>
              </w:rPr>
              <w:t xml:space="preserve">Whether the target is a 10-week or 12-week release</w:t>
            </w:r>
            <w:r/>
          </w:p>
        </w:tc>
        <w:tc>
          <w:tcPr>
            <w:tcBorders/>
            <w:tcMar>
              <w:left w:w="15" w:type="dxa"/>
              <w:top w:w="15" w:type="dxa"/>
              <w:right w:w="15" w:type="dxa"/>
              <w:bottom w:w="15" w:type="dxa"/>
            </w:tcMar>
            <w:tcW w:w="3120" w:type="dxa"/>
            <w:vAlign w:val="center"/>
          </w:tcPr>
          <w:p w14:paraId="06C46F09">
            <w:pPr>
              <w:spacing/>
              <w:ind w:right="0" w:firstLine="0" w:left="0"/>
              <w:rPr/>
            </w:pPr>
            <w:r>
              <w:rPr>
                <w:rFonts w:ascii="Times New Roman" w:hAnsi="Times New Roman" w:eastAsia="Times New Roman" w:cs="Times New Roman"/>
                <w:color w:val="000000"/>
                <w:sz w:val="24"/>
              </w:rPr>
              <w:t xml:space="preserve">End of Week 2, based on evidence</w:t>
            </w:r>
            <w:r/>
          </w:p>
        </w:tc>
      </w:tr>
    </w:tbl>
    <w:p w14:paraId="476B90C9">
      <w:pPr>
        <w:pStyle w:val="140"/>
        <w:spacing/>
        <w:ind w:right="0" w:firstLine="0" w:left="0"/>
        <w:rPr/>
      </w:pPr>
      <w:r>
        <w:rPr>
          <w:rFonts w:ascii="Times New Roman" w:hAnsi="Times New Roman" w:eastAsia="Times New Roman" w:cs="Times New Roman"/>
          <w:b/>
          <w:color w:val="000000"/>
          <w:sz w:val="36"/>
        </w:rPr>
        <w:t xml:space="preserve">03.25.12 Section acceptance criteria</w:t>
      </w:r>
      <w:r/>
    </w:p>
    <w:p w14:paraId="1105F5A1">
      <w:pPr>
        <w:pStyle w:val="668"/>
        <w:numPr>
          <w:ilvl w:val="0"/>
          <w:numId w:val="2"/>
        </w:numPr>
        <w:spacing/>
        <w:ind w:right="0"/>
        <w:jc w:val="left"/>
        <w:rPr/>
      </w:pPr>
      <w:r>
        <w:rPr>
          <w:rFonts w:ascii="Times New Roman" w:hAnsi="Times New Roman" w:eastAsia="Times New Roman" w:cs="Times New Roman"/>
          <w:color w:val="000000"/>
          <w:sz w:val="24"/>
        </w:rPr>
        <w:t xml:space="preserve">The team agrees on the milestone sequence and ownership.</w:t>
      </w:r>
      <w:r/>
    </w:p>
    <w:p w14:paraId="7EF16151">
      <w:pPr>
        <w:pStyle w:val="668"/>
        <w:numPr>
          <w:ilvl w:val="0"/>
          <w:numId w:val="2"/>
        </w:numPr>
        <w:spacing/>
        <w:ind w:right="0"/>
        <w:jc w:val="left"/>
        <w:rPr/>
      </w:pPr>
      <w:r>
        <w:rPr>
          <w:rFonts w:ascii="Times New Roman" w:hAnsi="Times New Roman" w:eastAsia="Times New Roman" w:cs="Times New Roman"/>
          <w:color w:val="000000"/>
          <w:sz w:val="24"/>
        </w:rPr>
        <w:t xml:space="preserve">The first end-to-end workflow is scheduled before AI integration is complete.</w:t>
      </w:r>
      <w:r/>
    </w:p>
    <w:p w14:paraId="064147D3">
      <w:pPr>
        <w:pStyle w:val="668"/>
        <w:numPr>
          <w:ilvl w:val="0"/>
          <w:numId w:val="2"/>
        </w:numPr>
        <w:spacing/>
        <w:ind w:right="0"/>
        <w:jc w:val="left"/>
        <w:rPr/>
      </w:pPr>
      <w:r>
        <w:rPr>
          <w:rFonts w:ascii="Times New Roman" w:hAnsi="Times New Roman" w:eastAsia="Times New Roman" w:cs="Times New Roman"/>
          <w:color w:val="000000"/>
          <w:sz w:val="24"/>
        </w:rPr>
        <w:t xml:space="preserve">Each milestone has a demonstrable exit condition.</w:t>
      </w:r>
      <w:r/>
    </w:p>
    <w:p w14:paraId="6776073F">
      <w:pPr>
        <w:pStyle w:val="668"/>
        <w:numPr>
          <w:ilvl w:val="0"/>
          <w:numId w:val="2"/>
        </w:numPr>
        <w:spacing/>
        <w:ind w:right="0"/>
        <w:jc w:val="left"/>
        <w:rPr/>
      </w:pPr>
      <w:r>
        <w:rPr>
          <w:rFonts w:ascii="Times New Roman" w:hAnsi="Times New Roman" w:eastAsia="Times New Roman" w:cs="Times New Roman"/>
          <w:color w:val="000000"/>
          <w:sz w:val="24"/>
        </w:rPr>
        <w:t xml:space="preserve">Shared contracts are established before parallel component development.</w:t>
      </w:r>
      <w:r/>
    </w:p>
    <w:p w14:paraId="74905A2B">
      <w:pPr>
        <w:pStyle w:val="668"/>
        <w:numPr>
          <w:ilvl w:val="0"/>
          <w:numId w:val="2"/>
        </w:numPr>
        <w:spacing/>
        <w:ind w:right="0"/>
        <w:jc w:val="left"/>
        <w:rPr/>
      </w:pPr>
      <w:r>
        <w:rPr>
          <w:rFonts w:ascii="Times New Roman" w:hAnsi="Times New Roman" w:eastAsia="Times New Roman" w:cs="Times New Roman"/>
          <w:color w:val="000000"/>
          <w:sz w:val="24"/>
        </w:rPr>
        <w:t xml:space="preserve">Weekly integration and risk reviews are scheduled.</w:t>
      </w:r>
      <w:r/>
    </w:p>
    <w:p w14:paraId="416016A5">
      <w:pPr>
        <w:pStyle w:val="668"/>
        <w:numPr>
          <w:ilvl w:val="0"/>
          <w:numId w:val="2"/>
        </w:numPr>
        <w:spacing/>
        <w:ind w:right="0"/>
        <w:jc w:val="left"/>
        <w:rPr/>
      </w:pPr>
      <w:r>
        <w:rPr>
          <w:rFonts w:ascii="Times New Roman" w:hAnsi="Times New Roman" w:eastAsia="Times New Roman" w:cs="Times New Roman"/>
          <w:color w:val="000000"/>
          <w:sz w:val="24"/>
        </w:rPr>
        <w:t xml:space="preserve">Security, concurrency and recovery tests are release requirements, not optional polish.</w:t>
      </w:r>
      <w:r/>
    </w:p>
    <w:p w14:paraId="2390AD2C">
      <w:pPr>
        <w:pStyle w:val="668"/>
        <w:numPr>
          <w:ilvl w:val="0"/>
          <w:numId w:val="2"/>
        </w:numPr>
        <w:spacing/>
        <w:ind w:right="0"/>
        <w:jc w:val="left"/>
        <w:rPr/>
      </w:pPr>
      <w:r>
        <w:rPr>
          <w:rFonts w:ascii="Times New Roman" w:hAnsi="Times New Roman" w:eastAsia="Times New Roman" w:cs="Times New Roman"/>
          <w:color w:val="000000"/>
          <w:sz w:val="24"/>
        </w:rPr>
        <w:t xml:space="preserve">The team has a process for deferring scope.</w:t>
      </w:r>
      <w:r/>
    </w:p>
    <w:p w14:paraId="7F86583A">
      <w:pPr>
        <w:pStyle w:val="668"/>
        <w:numPr>
          <w:ilvl w:val="0"/>
          <w:numId w:val="2"/>
        </w:numPr>
        <w:spacing/>
        <w:ind w:right="0"/>
        <w:jc w:val="left"/>
        <w:rPr/>
      </w:pPr>
      <w:r>
        <w:rPr>
          <w:rFonts w:ascii="Times New Roman" w:hAnsi="Times New Roman" w:eastAsia="Times New Roman" w:cs="Times New Roman"/>
          <w:color w:val="000000"/>
          <w:sz w:val="24"/>
        </w:rPr>
        <w:t xml:space="preserve">The final release gate is based on evidence from the actual deployment environment.</w:t>
      </w:r>
      <w:r/>
    </w:p>
    <w:p w14:paraId="4A4A712C">
      <w:pPr>
        <w:pStyle w:val="141"/>
        <w:spacing/>
        <w:ind w:right="0" w:firstLine="0" w:left="0"/>
        <w:rPr/>
      </w:pPr>
      <w:r>
        <w:rPr>
          <w:rFonts w:ascii="Times New Roman" w:hAnsi="Times New Roman" w:eastAsia="Times New Roman" w:cs="Times New Roman"/>
          <w:b/>
          <w:color w:val="000000"/>
          <w:sz w:val="28"/>
        </w:rPr>
        <w:t xml:space="preserve">Section exit criteria</w:t>
      </w:r>
      <w:r/>
    </w:p>
    <w:p w14:paraId="6F47FDB5">
      <w:pPr>
        <w:spacing/>
        <w:ind w:right="0" w:firstLine="0" w:left="0"/>
        <w:rPr/>
      </w:pPr>
      <w:r>
        <w:rPr>
          <w:rFonts w:ascii="Times New Roman" w:hAnsi="Times New Roman" w:eastAsia="Times New Roman" w:cs="Times New Roman"/>
          <w:color w:val="000000"/>
          <w:sz w:val="24"/>
        </w:rPr>
        <w:t xml:space="preserve">The roadmap is ready for execution when each developer knows their ownership area, dependencies, first deliverable and integration checkpoint—and the team has agreed on the minimum conditions for calling NEXUS a successful MVP.</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970A7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7E04BD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2026-10-22T13:49:58Z</dcterms:created>
  <dcterms:modified xsi:type="dcterms:W3CDTF">2026-10-22T13:51:40Z</dcterms:modified>
</cp:coreProperties>
</file>