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7A1793C">
      <w:pPr>
        <w:pStyle w:val="140"/>
        <w:spacing/>
        <w:ind w:right="0" w:firstLine="0" w:left="0"/>
        <w:rPr/>
      </w:pPr>
      <w:r>
        <w:rPr>
          <w:rFonts w:ascii="Times New Roman" w:hAnsi="Times New Roman" w:eastAsia="Times New Roman" w:cs="Times New Roman"/>
          <w:b/>
          <w:color w:val="000000"/>
          <w:sz w:val="36"/>
        </w:rPr>
        <w:t xml:space="preserve">04.21.01 Purpose</w:t>
      </w:r>
      <w:r/>
    </w:p>
    <w:p w14:paraId="35EDC29D">
      <w:pPr>
        <w:spacing/>
        <w:ind w:right="0" w:firstLine="0" w:left="0"/>
        <w:rPr/>
      </w:pPr>
      <w:r>
        <w:rPr>
          <w:rFonts w:ascii="Times New Roman" w:hAnsi="Times New Roman" w:eastAsia="Times New Roman" w:cs="Times New Roman"/>
          <w:color w:val="000000"/>
          <w:sz w:val="24"/>
        </w:rPr>
        <w:t xml:space="preserve">NEXUS must be installable and usable by all three developers without requiring each person to reverse-engineer the setup process.</w:t>
      </w:r>
      <w:r/>
    </w:p>
    <w:p w14:paraId="71E64AE7">
      <w:pPr>
        <w:spacing/>
        <w:ind w:right="0" w:firstLine="0" w:left="0"/>
        <w:rPr/>
      </w:pPr>
      <w:r>
        <w:rPr>
          <w:rFonts w:ascii="Times New Roman" w:hAnsi="Times New Roman" w:eastAsia="Times New Roman" w:cs="Times New Roman"/>
          <w:color w:val="000000"/>
          <w:sz w:val="24"/>
        </w:rPr>
        <w:t xml:space="preserve">This section defines the path from a clean development environment to a verified working installation, including:</w:t>
      </w:r>
      <w:r/>
    </w:p>
    <w:p w14:paraId="288AA0D9">
      <w:pPr>
        <w:pStyle w:val="668"/>
        <w:numPr>
          <w:ilvl w:val="0"/>
          <w:numId w:val="1"/>
        </w:numPr>
        <w:spacing/>
        <w:ind w:right="0"/>
        <w:jc w:val="left"/>
        <w:rPr/>
      </w:pPr>
      <w:r>
        <w:rPr>
          <w:rFonts w:ascii="Times New Roman" w:hAnsi="Times New Roman" w:eastAsia="Times New Roman" w:cs="Times New Roman"/>
          <w:color w:val="000000"/>
          <w:sz w:val="24"/>
        </w:rPr>
        <w:t xml:space="preserve">Development prerequisites.</w:t>
      </w:r>
      <w:r/>
    </w:p>
    <w:p w14:paraId="73437DCE">
      <w:pPr>
        <w:pStyle w:val="668"/>
        <w:numPr>
          <w:ilvl w:val="0"/>
          <w:numId w:val="1"/>
        </w:numPr>
        <w:spacing/>
        <w:ind w:right="0"/>
        <w:jc w:val="left"/>
        <w:rPr/>
      </w:pPr>
      <w:r>
        <w:rPr>
          <w:rFonts w:ascii="Times New Roman" w:hAnsi="Times New Roman" w:eastAsia="Times New Roman" w:cs="Times New Roman"/>
          <w:color w:val="000000"/>
          <w:sz w:val="24"/>
        </w:rPr>
        <w:t xml:space="preserve">Repository setup and dependency installation.</w:t>
      </w:r>
      <w:r/>
    </w:p>
    <w:p w14:paraId="3AA996EA">
      <w:pPr>
        <w:pStyle w:val="668"/>
        <w:numPr>
          <w:ilvl w:val="0"/>
          <w:numId w:val="1"/>
        </w:numPr>
        <w:spacing/>
        <w:ind w:right="0"/>
        <w:jc w:val="left"/>
        <w:rPr/>
      </w:pPr>
      <w:r>
        <w:rPr>
          <w:rFonts w:ascii="Times New Roman" w:hAnsi="Times New Roman" w:eastAsia="Times New Roman" w:cs="Times New Roman"/>
          <w:color w:val="000000"/>
          <w:sz w:val="24"/>
        </w:rPr>
        <w:t xml:space="preserve">PostgreSQL initialization and database migrations.</w:t>
      </w:r>
      <w:r/>
    </w:p>
    <w:p w14:paraId="5BF8D924">
      <w:pPr>
        <w:pStyle w:val="668"/>
        <w:numPr>
          <w:ilvl w:val="0"/>
          <w:numId w:val="1"/>
        </w:numPr>
        <w:spacing/>
        <w:ind w:right="0"/>
        <w:jc w:val="left"/>
        <w:rPr/>
      </w:pPr>
      <w:r>
        <w:rPr>
          <w:rFonts w:ascii="Times New Roman" w:hAnsi="Times New Roman" w:eastAsia="Times New Roman" w:cs="Times New Roman"/>
          <w:color w:val="000000"/>
          <w:sz w:val="24"/>
        </w:rPr>
        <w:t xml:space="preserve">FastAPI startup and health checks.</w:t>
      </w:r>
      <w:r/>
    </w:p>
    <w:p w14:paraId="39E8E2B1">
      <w:pPr>
        <w:pStyle w:val="668"/>
        <w:numPr>
          <w:ilvl w:val="0"/>
          <w:numId w:val="1"/>
        </w:numPr>
        <w:spacing/>
        <w:ind w:right="0"/>
        <w:jc w:val="left"/>
        <w:rPr/>
      </w:pPr>
      <w:r>
        <w:rPr>
          <w:rFonts w:ascii="Times New Roman" w:hAnsi="Times New Roman" w:eastAsia="Times New Roman" w:cs="Times New Roman"/>
          <w:color w:val="000000"/>
          <w:sz w:val="24"/>
        </w:rPr>
        <w:t xml:space="preserve">Local AI runtime configuration.</w:t>
      </w:r>
      <w:r/>
    </w:p>
    <w:p w14:paraId="7CD9793D">
      <w:pPr>
        <w:pStyle w:val="668"/>
        <w:numPr>
          <w:ilvl w:val="0"/>
          <w:numId w:val="1"/>
        </w:numPr>
        <w:spacing/>
        <w:ind w:right="0"/>
        <w:jc w:val="left"/>
        <w:rPr/>
      </w:pPr>
      <w:r>
        <w:rPr>
          <w:rFonts w:ascii="Times New Roman" w:hAnsi="Times New Roman" w:eastAsia="Times New Roman" w:cs="Times New Roman"/>
          <w:color w:val="000000"/>
          <w:sz w:val="24"/>
        </w:rPr>
        <w:t xml:space="preserve">Native Windows bridge installation.</w:t>
      </w:r>
      <w:r/>
    </w:p>
    <w:p w14:paraId="15D1FAA1">
      <w:pPr>
        <w:pStyle w:val="668"/>
        <w:numPr>
          <w:ilvl w:val="0"/>
          <w:numId w:val="1"/>
        </w:numPr>
        <w:spacing/>
        <w:ind w:right="0"/>
        <w:jc w:val="left"/>
        <w:rPr/>
      </w:pPr>
      <w:r>
        <w:rPr>
          <w:rFonts w:ascii="Times New Roman" w:hAnsi="Times New Roman" w:eastAsia="Times New Roman" w:cs="Times New Roman"/>
          <w:color w:val="000000"/>
          <w:sz w:val="24"/>
        </w:rPr>
        <w:t xml:space="preserve">User authentication and device enrollment.</w:t>
      </w:r>
      <w:r/>
    </w:p>
    <w:p w14:paraId="6020BF12">
      <w:pPr>
        <w:pStyle w:val="668"/>
        <w:numPr>
          <w:ilvl w:val="0"/>
          <w:numId w:val="1"/>
        </w:numPr>
        <w:spacing/>
        <w:ind w:right="0"/>
        <w:jc w:val="left"/>
        <w:rPr/>
      </w:pPr>
      <w:r>
        <w:rPr>
          <w:rFonts w:ascii="Times New Roman" w:hAnsi="Times New Roman" w:eastAsia="Times New Roman" w:cs="Times New Roman"/>
          <w:color w:val="000000"/>
          <w:sz w:val="24"/>
        </w:rPr>
        <w:t xml:space="preserve">Initial permission configuration.</w:t>
      </w:r>
      <w:r/>
    </w:p>
    <w:p w14:paraId="0F44BFF5">
      <w:pPr>
        <w:pStyle w:val="668"/>
        <w:numPr>
          <w:ilvl w:val="0"/>
          <w:numId w:val="1"/>
        </w:numPr>
        <w:spacing/>
        <w:ind w:right="0"/>
        <w:jc w:val="left"/>
        <w:rPr/>
      </w:pPr>
      <w:r>
        <w:rPr>
          <w:rFonts w:ascii="Times New Roman" w:hAnsi="Times New Roman" w:eastAsia="Times New Roman" w:cs="Times New Roman"/>
          <w:color w:val="000000"/>
          <w:sz w:val="24"/>
        </w:rPr>
        <w:t xml:space="preserve">End-to-end validation and troubleshooting.</w:t>
      </w:r>
      <w:r/>
    </w:p>
    <w:p w14:paraId="25C83D95">
      <w:pPr>
        <w:spacing/>
        <w:ind w:right="0" w:firstLine="0" w:left="0"/>
        <w:rPr/>
      </w:pPr>
      <w:r>
        <w:rPr>
          <w:rFonts w:ascii="Times New Roman" w:hAnsi="Times New Roman" w:eastAsia="Times New Roman" w:cs="Times New Roman"/>
          <w:color w:val="000000"/>
          <w:sz w:val="24"/>
        </w:rPr>
        <w:t xml:space="preserve">Core principle: a successful installation means the system has passed a reproducible verification process—not merely that its processes started.</w:t>
      </w:r>
      <w:r/>
    </w:p>
    <w:p w14:paraId="27EF111A">
      <w:pPr>
        <w:spacing/>
        <w:ind w:right="0" w:firstLine="0" w:left="0"/>
        <w:rPr/>
      </w:pPr>
      <w:r>
        <w:rPr>
          <w:rFonts w:ascii="Times New Roman" w:hAnsi="Times New Roman" w:eastAsia="Times New Roman" w:cs="Times New Roman"/>
          <w:color w:val="000000"/>
          <w:sz w:val="24"/>
        </w:rPr>
        <w:t xml:space="preserve">The setup must preserve the existing architecture: Windows 11 is the user's operating system, Ubuntu on WSL 2 is the primary backend development environment, and the Windows bridge executes approved local operations on each user's computer.</w:t>
      </w:r>
      <w:r/>
    </w:p>
    <w:p w14:paraId="0810AE14">
      <w:pPr>
        <w:pStyle w:val="140"/>
        <w:spacing/>
        <w:ind w:right="0" w:firstLine="0" w:left="0"/>
        <w:rPr/>
      </w:pPr>
      <w:r>
        <w:rPr>
          <w:rFonts w:ascii="Times New Roman" w:hAnsi="Times New Roman" w:eastAsia="Times New Roman" w:cs="Times New Roman"/>
          <w:b/>
          <w:color w:val="000000"/>
          <w:sz w:val="36"/>
        </w:rPr>
        <w:t xml:space="preserve">04.21.02 Supported installation topology</w:t>
      </w:r>
      <w:r/>
    </w:p>
    <w:p w14:paraId="02240C5B">
      <w:pPr>
        <w:spacing/>
        <w:ind w:right="0" w:firstLine="0" w:left="0"/>
        <w:rPr/>
      </w:pPr>
      <w:r>
        <w:rPr>
          <w:rFonts w:ascii="Times New Roman" w:hAnsi="Times New Roman" w:eastAsia="Times New Roman" w:cs="Times New Roman"/>
          <w:color w:val="000000"/>
          <w:sz w:val="24"/>
        </w:rPr>
        <w:t xml:space="preserve">The initial deployment uses a designated team computer for the shared backend and local AI inference, subject to the hardware and compatibility assessment from Sections 04.02 and 04.03.</w:t>
      </w:r>
      <w:r/>
    </w:p>
    <w:p w14:paraId="55EB14BF">
      <w:pPr>
        <w:spacing/>
        <w:ind w:right="0" w:firstLine="0" w:left="0"/>
        <w:rPr/>
      </w:pPr>
      <w:r>
        <w:rPr>
          <w:rFonts w:ascii="Times New Roman" w:hAnsi="Times New Roman" w:eastAsia="Times New Roman" w:cs="Times New Roman"/>
          <w:color w:val="000000"/>
          <w:sz w:val="24"/>
        </w:rPr>
        <w:t xml:space="preserve">Designated team computer</w:t>
      </w:r>
      <w:r/>
    </w:p>
    <w:p w14:paraId="6F064B71">
      <w:pPr>
        <w:spacing/>
        <w:ind w:right="0" w:firstLine="0" w:left="0"/>
        <w:rPr/>
      </w:pPr>
      <w:r>
        <w:rPr>
          <w:rFonts w:ascii="Times New Roman" w:hAnsi="Times New Roman" w:eastAsia="Times New Roman" w:cs="Times New Roman"/>
          <w:color w:val="000000"/>
          <w:sz w:val="24"/>
        </w:rPr>
        <w:t xml:space="preserve">FastAPI · PostgreSQL · Local AI runtime</w:t>
      </w:r>
      <w:r/>
    </w:p>
    <w:p w14:paraId="670A28BB">
      <w:pPr>
        <w:spacing/>
        <w:ind w:right="0" w:firstLine="0" w:left="0"/>
        <w:rPr/>
      </w:pPr>
      <w:r>
        <w:rPr>
          <w:rFonts w:ascii="Times New Roman" w:hAnsi="Times New Roman" w:eastAsia="Times New Roman" w:cs="Times New Roman"/>
          <w:color w:val="000000"/>
          <w:sz w:val="24"/>
        </w:rPr>
        <w:t xml:space="preserve">Authenticated LAN communication</w:t>
      </w:r>
      <w:r/>
    </w:p>
    <w:p w14:paraId="67218DDE">
      <w:pPr>
        <w:spacing/>
        <w:ind w:right="0" w:firstLine="0" w:left="0"/>
        <w:rPr/>
      </w:pPr>
      <w:r>
        <w:rPr>
          <w:rFonts w:ascii="Times New Roman" w:hAnsi="Times New Roman" w:eastAsia="Times New Roman" w:cs="Times New Roman"/>
          <w:color w:val="000000"/>
          <w:sz w:val="24"/>
        </w:rPr>
        <w:t xml:space="preserve">PC 1</w:t>
      </w:r>
      <w:r/>
    </w:p>
    <w:p w14:paraId="4559CE8A">
      <w:pPr>
        <w:spacing/>
        <w:ind w:right="0" w:firstLine="0" w:left="0"/>
        <w:rPr/>
      </w:pPr>
      <w:r>
        <w:rPr>
          <w:rFonts w:ascii="Times New Roman" w:hAnsi="Times New Roman" w:eastAsia="Times New Roman" w:cs="Times New Roman"/>
          <w:color w:val="000000"/>
          <w:sz w:val="24"/>
        </w:rPr>
        <w:t xml:space="preserve">CLI + Windows bridge</w:t>
      </w:r>
      <w:r/>
    </w:p>
    <w:p w14:paraId="3E633C38">
      <w:pPr>
        <w:spacing/>
        <w:ind w:right="0" w:firstLine="0" w:left="0"/>
        <w:rPr/>
      </w:pPr>
      <w:r>
        <w:rPr>
          <w:rFonts w:ascii="Times New Roman" w:hAnsi="Times New Roman" w:eastAsia="Times New Roman" w:cs="Times New Roman"/>
          <w:color w:val="000000"/>
          <w:sz w:val="24"/>
        </w:rPr>
        <w:t xml:space="preserve">PC 2</w:t>
      </w:r>
      <w:r/>
    </w:p>
    <w:p w14:paraId="7C496D0E">
      <w:pPr>
        <w:spacing/>
        <w:ind w:right="0" w:firstLine="0" w:left="0"/>
        <w:rPr/>
      </w:pPr>
      <w:r>
        <w:rPr>
          <w:rFonts w:ascii="Times New Roman" w:hAnsi="Times New Roman" w:eastAsia="Times New Roman" w:cs="Times New Roman"/>
          <w:color w:val="000000"/>
          <w:sz w:val="24"/>
        </w:rPr>
        <w:t xml:space="preserve">CLI + Windows bridge</w:t>
      </w:r>
      <w:r/>
    </w:p>
    <w:p w14:paraId="345E16EC">
      <w:pPr>
        <w:spacing/>
        <w:ind w:right="0" w:firstLine="0" w:left="0"/>
        <w:rPr/>
      </w:pPr>
      <w:r>
        <w:rPr>
          <w:rFonts w:ascii="Times New Roman" w:hAnsi="Times New Roman" w:eastAsia="Times New Roman" w:cs="Times New Roman"/>
          <w:color w:val="000000"/>
          <w:sz w:val="24"/>
        </w:rPr>
        <w:t xml:space="preserve">PC 3</w:t>
      </w:r>
      <w:r/>
    </w:p>
    <w:p w14:paraId="390160E2">
      <w:pPr>
        <w:spacing/>
        <w:ind w:right="0" w:firstLine="0" w:left="0"/>
        <w:rPr/>
      </w:pPr>
      <w:r>
        <w:rPr>
          <w:rFonts w:ascii="Times New Roman" w:hAnsi="Times New Roman" w:eastAsia="Times New Roman" w:cs="Times New Roman"/>
          <w:color w:val="000000"/>
          <w:sz w:val="24"/>
        </w:rPr>
        <w:t xml:space="preserve">CLI + Windows bridge</w:t>
      </w:r>
      <w:r/>
    </w:p>
    <w:p w14:paraId="5C2226A2">
      <w:pPr>
        <w:spacing/>
        <w:ind w:right="0" w:firstLine="0" w:left="0"/>
        <w:rPr/>
      </w:pPr>
      <w:r>
        <w:rPr>
          <w:rFonts w:ascii="Times New Roman" w:hAnsi="Times New Roman" w:eastAsia="Times New Roman" w:cs="Times New Roman"/>
          <w:color w:val="000000"/>
          <w:sz w:val="24"/>
        </w:rPr>
        <w:t xml:space="preserve">This is the target topology, not proof that the selected host or network is already ready.</w:t>
      </w:r>
      <w:r/>
    </w:p>
    <w:p w14:paraId="25156080">
      <w:pPr>
        <w:pStyle w:val="141"/>
        <w:spacing/>
        <w:ind w:right="0" w:firstLine="0" w:left="0"/>
        <w:rPr/>
      </w:pPr>
      <w:r>
        <w:rPr>
          <w:rFonts w:ascii="Times New Roman" w:hAnsi="Times New Roman" w:eastAsia="Times New Roman" w:cs="Times New Roman"/>
          <w:b/>
          <w:color w:val="000000"/>
          <w:sz w:val="28"/>
        </w:rPr>
        <w:t xml:space="preserve">Deployment requirements</w:t>
      </w:r>
      <w:r/>
    </w:p>
    <w:p w14:paraId="052178F8">
      <w:pPr>
        <w:pStyle w:val="668"/>
        <w:numPr>
          <w:ilvl w:val="0"/>
          <w:numId w:val="1"/>
        </w:numPr>
        <w:spacing/>
        <w:ind w:right="0"/>
        <w:jc w:val="left"/>
        <w:rPr/>
      </w:pPr>
      <w:r>
        <w:rPr>
          <w:rFonts w:ascii="Times New Roman" w:hAnsi="Times New Roman" w:eastAsia="Times New Roman" w:cs="Times New Roman"/>
          <w:color w:val="000000"/>
          <w:sz w:val="24"/>
        </w:rPr>
        <w:t xml:space="preserve">Each developer uses their own authenticated NEXUS account.</w:t>
      </w:r>
      <w:r/>
    </w:p>
    <w:p w14:paraId="7C8FE1B9">
      <w:pPr>
        <w:pStyle w:val="668"/>
        <w:numPr>
          <w:ilvl w:val="0"/>
          <w:numId w:val="1"/>
        </w:numPr>
        <w:spacing/>
        <w:ind w:right="0"/>
        <w:jc w:val="left"/>
        <w:rPr/>
      </w:pPr>
      <w:r>
        <w:rPr>
          <w:rFonts w:ascii="Times New Roman" w:hAnsi="Times New Roman" w:eastAsia="Times New Roman" w:cs="Times New Roman"/>
          <w:color w:val="000000"/>
          <w:sz w:val="24"/>
        </w:rPr>
        <w:t xml:space="preserve">Each Windows bridge has its own device identity and credentials.</w:t>
      </w:r>
      <w:r/>
    </w:p>
    <w:p w14:paraId="5EFD104E">
      <w:pPr>
        <w:pStyle w:val="668"/>
        <w:numPr>
          <w:ilvl w:val="0"/>
          <w:numId w:val="1"/>
        </w:numPr>
        <w:spacing/>
        <w:ind w:right="0"/>
        <w:jc w:val="left"/>
        <w:rPr/>
      </w:pPr>
      <w:r>
        <w:rPr>
          <w:rFonts w:ascii="Times New Roman" w:hAnsi="Times New Roman" w:eastAsia="Times New Roman" w:cs="Times New Roman"/>
          <w:color w:val="000000"/>
          <w:sz w:val="24"/>
        </w:rPr>
        <w:t xml:space="preserve">Each bridge executes operations only on its registered computer.</w:t>
      </w:r>
      <w:r/>
    </w:p>
    <w:p w14:paraId="630C6082">
      <w:pPr>
        <w:pStyle w:val="668"/>
        <w:numPr>
          <w:ilvl w:val="0"/>
          <w:numId w:val="1"/>
        </w:numPr>
        <w:spacing/>
        <w:ind w:right="0"/>
        <w:jc w:val="left"/>
        <w:rPr/>
      </w:pPr>
      <w:r>
        <w:rPr>
          <w:rFonts w:ascii="Times New Roman" w:hAnsi="Times New Roman" w:eastAsia="Times New Roman" w:cs="Times New Roman"/>
          <w:color w:val="000000"/>
          <w:sz w:val="24"/>
        </w:rPr>
        <w:t xml:space="preserve">PostgreSQL is accessible only to authorized backend components.</w:t>
      </w:r>
      <w:r/>
    </w:p>
    <w:p w14:paraId="683094AB">
      <w:pPr>
        <w:pStyle w:val="668"/>
        <w:numPr>
          <w:ilvl w:val="0"/>
          <w:numId w:val="1"/>
        </w:numPr>
        <w:spacing/>
        <w:ind w:right="0"/>
        <w:jc w:val="left"/>
        <w:rPr/>
      </w:pPr>
      <w:r>
        <w:rPr>
          <w:rFonts w:ascii="Times New Roman" w:hAnsi="Times New Roman" w:eastAsia="Times New Roman" w:cs="Times New Roman"/>
          <w:color w:val="000000"/>
          <w:sz w:val="24"/>
        </w:rPr>
        <w:t xml:space="preserve">The model runtime is not exposed unnecessarily to the LAN.</w:t>
      </w:r>
      <w:r/>
    </w:p>
    <w:p w14:paraId="5C76F2AE">
      <w:pPr>
        <w:pStyle w:val="668"/>
        <w:numPr>
          <w:ilvl w:val="0"/>
          <w:numId w:val="1"/>
        </w:numPr>
        <w:spacing/>
        <w:ind w:right="0"/>
        <w:jc w:val="left"/>
        <w:rPr/>
      </w:pPr>
      <w:r>
        <w:rPr>
          <w:rFonts w:ascii="Times New Roman" w:hAnsi="Times New Roman" w:eastAsia="Times New Roman" w:cs="Times New Roman"/>
          <w:color w:val="000000"/>
          <w:sz w:val="24"/>
        </w:rPr>
        <w:t xml:space="preserve">The backend must not be exposed to the public internet for the MVP.</w:t>
      </w:r>
      <w:r/>
    </w:p>
    <w:p w14:paraId="66B41FA5">
      <w:pPr>
        <w:pStyle w:val="668"/>
        <w:numPr>
          <w:ilvl w:val="0"/>
          <w:numId w:val="1"/>
        </w:numPr>
        <w:spacing/>
        <w:ind w:right="0"/>
        <w:jc w:val="left"/>
        <w:rPr/>
      </w:pPr>
      <w:r>
        <w:rPr>
          <w:rFonts w:ascii="Times New Roman" w:hAnsi="Times New Roman" w:eastAsia="Times New Roman" w:cs="Times New Roman"/>
          <w:color w:val="000000"/>
          <w:sz w:val="24"/>
        </w:rPr>
        <w:t xml:space="preserve">If the host is unavailable, clients must report the outage accurately; tasks must not silently move to another device or host.</w:t>
      </w:r>
      <w:r/>
    </w:p>
    <w:p w14:paraId="52468FD1">
      <w:pPr>
        <w:pStyle w:val="140"/>
        <w:spacing/>
        <w:ind w:right="0" w:firstLine="0" w:left="0"/>
        <w:rPr/>
      </w:pPr>
      <w:r>
        <w:rPr>
          <w:rFonts w:ascii="Times New Roman" w:hAnsi="Times New Roman" w:eastAsia="Times New Roman" w:cs="Times New Roman"/>
          <w:b/>
          <w:color w:val="000000"/>
          <w:sz w:val="36"/>
        </w:rPr>
        <w:t xml:space="preserve">04.21.03 Prerequisites</w:t>
      </w:r>
      <w:r/>
    </w:p>
    <w:p w14:paraId="695201BB">
      <w:pPr>
        <w:spacing/>
        <w:ind w:right="0" w:firstLine="0" w:left="0"/>
        <w:rPr/>
      </w:pPr>
      <w:r>
        <w:rPr>
          <w:rFonts w:ascii="Times New Roman" w:hAnsi="Times New Roman" w:eastAsia="Times New Roman" w:cs="Times New Roman"/>
          <w:color w:val="000000"/>
          <w:sz w:val="24"/>
        </w:rPr>
        <w:t xml:space="preserve">The team should maintain a versioned prerequisites document that records tested versions rather than relying on unpinned, moving dependencies.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946"/>
        <w:gridCol w:w="7408"/>
      </w:tblGrid>
      <w:tr>
        <w:trPr/>
        <w:tc>
          <w:tcPr>
            <w:tcBorders/>
            <w:tcMar>
              <w:left w:w="15" w:type="dxa"/>
              <w:top w:w="15" w:type="dxa"/>
              <w:right w:w="15" w:type="dxa"/>
              <w:bottom w:w="15" w:type="dxa"/>
            </w:tcMar>
            <w:tcW w:w="1946" w:type="dxa"/>
            <w:vAlign w:val="center"/>
          </w:tcPr>
          <w:p w14:paraId="5C22526C">
            <w:pPr>
              <w:spacing/>
              <w:ind w:right="0" w:firstLine="0" w:left="0"/>
              <w:jc w:val="center"/>
              <w:rPr/>
            </w:pPr>
            <w:r>
              <w:rPr>
                <w:rFonts w:ascii="Times New Roman" w:hAnsi="Times New Roman" w:eastAsia="Times New Roman" w:cs="Times New Roman"/>
                <w:b/>
                <w:color w:val="000000"/>
                <w:sz w:val="24"/>
              </w:rPr>
              <w:t xml:space="preserve">Component</w:t>
            </w:r>
            <w:r/>
          </w:p>
        </w:tc>
        <w:tc>
          <w:tcPr>
            <w:tcBorders/>
            <w:tcMar>
              <w:left w:w="15" w:type="dxa"/>
              <w:top w:w="15" w:type="dxa"/>
              <w:right w:w="15" w:type="dxa"/>
              <w:bottom w:w="15" w:type="dxa"/>
            </w:tcMar>
            <w:tcW w:w="7408" w:type="dxa"/>
            <w:vAlign w:val="center"/>
          </w:tcPr>
          <w:p w14:paraId="0FFDF977">
            <w:pPr>
              <w:spacing/>
              <w:ind w:right="0" w:firstLine="0" w:left="0"/>
              <w:jc w:val="center"/>
              <w:rPr/>
            </w:pPr>
            <w:r>
              <w:rPr>
                <w:rFonts w:ascii="Times New Roman" w:hAnsi="Times New Roman" w:eastAsia="Times New Roman" w:cs="Times New Roman"/>
                <w:b/>
                <w:color w:val="000000"/>
                <w:sz w:val="24"/>
              </w:rPr>
              <w:t xml:space="preserve">Requirement</w:t>
            </w:r>
            <w:r/>
          </w:p>
        </w:tc>
      </w:tr>
      <w:tr>
        <w:trPr/>
        <w:tc>
          <w:tcPr>
            <w:tcBorders/>
            <w:tcMar>
              <w:left w:w="15" w:type="dxa"/>
              <w:top w:w="15" w:type="dxa"/>
              <w:right w:w="15" w:type="dxa"/>
              <w:bottom w:w="15" w:type="dxa"/>
            </w:tcMar>
            <w:tcW w:w="1946" w:type="dxa"/>
            <w:vAlign w:val="center"/>
          </w:tcPr>
          <w:p w14:paraId="5CBB3C57">
            <w:pPr>
              <w:spacing/>
              <w:ind w:right="0" w:firstLine="0" w:left="0"/>
              <w:rPr/>
            </w:pPr>
            <w:r>
              <w:rPr>
                <w:rFonts w:ascii="Times New Roman" w:hAnsi="Times New Roman" w:eastAsia="Times New Roman" w:cs="Times New Roman"/>
                <w:color w:val="000000"/>
                <w:sz w:val="24"/>
              </w:rPr>
              <w:t xml:space="preserve">Operating system</w:t>
            </w:r>
            <w:r/>
          </w:p>
        </w:tc>
        <w:tc>
          <w:tcPr>
            <w:tcBorders/>
            <w:tcMar>
              <w:left w:w="15" w:type="dxa"/>
              <w:top w:w="15" w:type="dxa"/>
              <w:right w:w="15" w:type="dxa"/>
              <w:bottom w:w="15" w:type="dxa"/>
            </w:tcMar>
            <w:tcW w:w="7408" w:type="dxa"/>
            <w:vAlign w:val="center"/>
          </w:tcPr>
          <w:p w14:paraId="636002F4">
            <w:pPr>
              <w:spacing/>
              <w:ind w:right="0" w:firstLine="0" w:left="0"/>
              <w:rPr/>
            </w:pPr>
            <w:r>
              <w:rPr>
                <w:rFonts w:ascii="Times New Roman" w:hAnsi="Times New Roman" w:eastAsia="Times New Roman" w:cs="Times New Roman"/>
                <w:color w:val="000000"/>
                <w:sz w:val="24"/>
              </w:rPr>
              <w:t xml:space="preserve">Windows 11 on each user computer</w:t>
            </w:r>
            <w:r/>
          </w:p>
        </w:tc>
      </w:tr>
      <w:tr>
        <w:trPr/>
        <w:tc>
          <w:tcPr>
            <w:tcBorders/>
            <w:tcMar>
              <w:left w:w="15" w:type="dxa"/>
              <w:top w:w="15" w:type="dxa"/>
              <w:right w:w="15" w:type="dxa"/>
              <w:bottom w:w="15" w:type="dxa"/>
            </w:tcMar>
            <w:tcW w:w="1946" w:type="dxa"/>
            <w:vAlign w:val="center"/>
          </w:tcPr>
          <w:p w14:paraId="0EB1A3F0">
            <w:pPr>
              <w:spacing/>
              <w:ind w:right="0" w:firstLine="0" w:left="0"/>
              <w:rPr/>
            </w:pPr>
            <w:r>
              <w:rPr>
                <w:rFonts w:ascii="Times New Roman" w:hAnsi="Times New Roman" w:eastAsia="Times New Roman" w:cs="Times New Roman"/>
                <w:color w:val="000000"/>
                <w:sz w:val="24"/>
              </w:rPr>
              <w:t xml:space="preserve">Linux environment</w:t>
            </w:r>
            <w:r/>
          </w:p>
        </w:tc>
        <w:tc>
          <w:tcPr>
            <w:tcBorders/>
            <w:tcMar>
              <w:left w:w="15" w:type="dxa"/>
              <w:top w:w="15" w:type="dxa"/>
              <w:right w:w="15" w:type="dxa"/>
              <w:bottom w:w="15" w:type="dxa"/>
            </w:tcMar>
            <w:tcW w:w="7408" w:type="dxa"/>
            <w:vAlign w:val="center"/>
          </w:tcPr>
          <w:p w14:paraId="1AC29BED">
            <w:pPr>
              <w:spacing/>
              <w:ind w:right="0" w:firstLine="0" w:left="0"/>
              <w:rPr/>
            </w:pPr>
            <w:r>
              <w:rPr>
                <w:rFonts w:ascii="Times New Roman" w:hAnsi="Times New Roman" w:eastAsia="Times New Roman" w:cs="Times New Roman"/>
                <w:color w:val="000000"/>
                <w:sz w:val="24"/>
              </w:rPr>
              <w:t xml:space="preserve">Ubuntu under WSL 2 for backend development</w:t>
            </w:r>
            <w:r/>
          </w:p>
        </w:tc>
      </w:tr>
      <w:tr>
        <w:trPr/>
        <w:tc>
          <w:tcPr>
            <w:tcBorders/>
            <w:tcMar>
              <w:left w:w="15" w:type="dxa"/>
              <w:top w:w="15" w:type="dxa"/>
              <w:right w:w="15" w:type="dxa"/>
              <w:bottom w:w="15" w:type="dxa"/>
            </w:tcMar>
            <w:tcW w:w="1946" w:type="dxa"/>
            <w:vAlign w:val="center"/>
          </w:tcPr>
          <w:p w14:paraId="539D4633">
            <w:pPr>
              <w:spacing/>
              <w:ind w:right="0" w:firstLine="0" w:left="0"/>
              <w:rPr/>
            </w:pPr>
            <w:r>
              <w:rPr>
                <w:rFonts w:ascii="Times New Roman" w:hAnsi="Times New Roman" w:eastAsia="Times New Roman" w:cs="Times New Roman"/>
                <w:color w:val="000000"/>
                <w:sz w:val="24"/>
              </w:rPr>
              <w:t xml:space="preserve">Python</w:t>
            </w:r>
            <w:r/>
          </w:p>
        </w:tc>
        <w:tc>
          <w:tcPr>
            <w:tcBorders/>
            <w:tcMar>
              <w:left w:w="15" w:type="dxa"/>
              <w:top w:w="15" w:type="dxa"/>
              <w:right w:w="15" w:type="dxa"/>
              <w:bottom w:w="15" w:type="dxa"/>
            </w:tcMar>
            <w:tcW w:w="7408" w:type="dxa"/>
            <w:vAlign w:val="center"/>
          </w:tcPr>
          <w:p w14:paraId="09D09EFE">
            <w:pPr>
              <w:spacing/>
              <w:ind w:right="0" w:firstLine="0" w:left="0"/>
              <w:rPr/>
            </w:pPr>
            <w:r>
              <w:rPr>
                <w:rFonts w:ascii="Times New Roman" w:hAnsi="Times New Roman" w:eastAsia="Times New Roman" w:cs="Times New Roman"/>
                <w:color w:val="000000"/>
                <w:sz w:val="24"/>
              </w:rPr>
              <w:t xml:space="preserve">A project-pinned version supported by the selected dependencies</w:t>
            </w:r>
            <w:r/>
          </w:p>
        </w:tc>
      </w:tr>
      <w:tr>
        <w:trPr/>
        <w:tc>
          <w:tcPr>
            <w:tcBorders/>
            <w:tcMar>
              <w:left w:w="15" w:type="dxa"/>
              <w:top w:w="15" w:type="dxa"/>
              <w:right w:w="15" w:type="dxa"/>
              <w:bottom w:w="15" w:type="dxa"/>
            </w:tcMar>
            <w:tcW w:w="1946" w:type="dxa"/>
            <w:vAlign w:val="center"/>
          </w:tcPr>
          <w:p w14:paraId="01119CC2">
            <w:pPr>
              <w:spacing/>
              <w:ind w:right="0" w:firstLine="0" w:left="0"/>
              <w:rPr/>
            </w:pPr>
            <w:r>
              <w:rPr>
                <w:rFonts w:ascii="Times New Roman" w:hAnsi="Times New Roman" w:eastAsia="Times New Roman" w:cs="Times New Roman"/>
                <w:color w:val="000000"/>
                <w:sz w:val="24"/>
              </w:rPr>
              <w:t xml:space="preserve">PostgreSQL</w:t>
            </w:r>
            <w:r/>
          </w:p>
        </w:tc>
        <w:tc>
          <w:tcPr>
            <w:tcBorders/>
            <w:tcMar>
              <w:left w:w="15" w:type="dxa"/>
              <w:top w:w="15" w:type="dxa"/>
              <w:right w:w="15" w:type="dxa"/>
              <w:bottom w:w="15" w:type="dxa"/>
            </w:tcMar>
            <w:tcW w:w="7408" w:type="dxa"/>
            <w:vAlign w:val="center"/>
          </w:tcPr>
          <w:p w14:paraId="31363D9F">
            <w:pPr>
              <w:spacing/>
              <w:ind w:right="0" w:firstLine="0" w:left="0"/>
              <w:rPr/>
            </w:pPr>
            <w:r>
              <w:rPr>
                <w:rFonts w:ascii="Times New Roman" w:hAnsi="Times New Roman" w:eastAsia="Times New Roman" w:cs="Times New Roman"/>
                <w:color w:val="000000"/>
                <w:sz w:val="24"/>
              </w:rPr>
              <w:t xml:space="preserve">A documented, tested version</w:t>
            </w:r>
            <w:r/>
          </w:p>
        </w:tc>
      </w:tr>
      <w:tr>
        <w:trPr/>
        <w:tc>
          <w:tcPr>
            <w:tcBorders/>
            <w:tcMar>
              <w:left w:w="15" w:type="dxa"/>
              <w:top w:w="15" w:type="dxa"/>
              <w:right w:w="15" w:type="dxa"/>
              <w:bottom w:w="15" w:type="dxa"/>
            </w:tcMar>
            <w:tcW w:w="1946" w:type="dxa"/>
            <w:vAlign w:val="center"/>
          </w:tcPr>
          <w:p w14:paraId="4BBE93B7">
            <w:pPr>
              <w:spacing/>
              <w:ind w:right="0" w:firstLine="0" w:left="0"/>
              <w:rPr/>
            </w:pPr>
            <w:r>
              <w:rPr>
                <w:rFonts w:ascii="Times New Roman" w:hAnsi="Times New Roman" w:eastAsia="Times New Roman" w:cs="Times New Roman"/>
                <w:color w:val="000000"/>
                <w:sz w:val="24"/>
              </w:rPr>
              <w:t xml:space="preserve">Git</w:t>
            </w:r>
            <w:r/>
          </w:p>
        </w:tc>
        <w:tc>
          <w:tcPr>
            <w:tcBorders/>
            <w:tcMar>
              <w:left w:w="15" w:type="dxa"/>
              <w:top w:w="15" w:type="dxa"/>
              <w:right w:w="15" w:type="dxa"/>
              <w:bottom w:w="15" w:type="dxa"/>
            </w:tcMar>
            <w:tcW w:w="7408" w:type="dxa"/>
            <w:vAlign w:val="center"/>
          </w:tcPr>
          <w:p w14:paraId="530F7BC7">
            <w:pPr>
              <w:spacing/>
              <w:ind w:right="0" w:firstLine="0" w:left="0"/>
              <w:rPr/>
            </w:pPr>
            <w:r>
              <w:rPr>
                <w:rFonts w:ascii="Times New Roman" w:hAnsi="Times New Roman" w:eastAsia="Times New Roman" w:cs="Times New Roman"/>
                <w:color w:val="000000"/>
                <w:sz w:val="24"/>
              </w:rPr>
              <w:t xml:space="preserve">Repository cloning and collaboration</w:t>
            </w:r>
            <w:r/>
          </w:p>
        </w:tc>
      </w:tr>
      <w:tr>
        <w:trPr/>
        <w:tc>
          <w:tcPr>
            <w:tcBorders/>
            <w:tcMar>
              <w:left w:w="15" w:type="dxa"/>
              <w:top w:w="15" w:type="dxa"/>
              <w:right w:w="15" w:type="dxa"/>
              <w:bottom w:w="15" w:type="dxa"/>
            </w:tcMar>
            <w:tcW w:w="1946" w:type="dxa"/>
            <w:vAlign w:val="center"/>
          </w:tcPr>
          <w:p w14:paraId="061B18DC">
            <w:pPr>
              <w:spacing/>
              <w:ind w:right="0" w:firstLine="0" w:left="0"/>
              <w:rPr/>
            </w:pPr>
            <w:r>
              <w:rPr>
                <w:rFonts w:ascii="Times New Roman" w:hAnsi="Times New Roman" w:eastAsia="Times New Roman" w:cs="Times New Roman"/>
                <w:color w:val="000000"/>
                <w:sz w:val="24"/>
              </w:rPr>
              <w:t xml:space="preserve">Container tooling</w:t>
            </w:r>
            <w:r/>
          </w:p>
        </w:tc>
        <w:tc>
          <w:tcPr>
            <w:tcBorders/>
            <w:tcMar>
              <w:left w:w="15" w:type="dxa"/>
              <w:top w:w="15" w:type="dxa"/>
              <w:right w:w="15" w:type="dxa"/>
              <w:bottom w:w="15" w:type="dxa"/>
            </w:tcMar>
            <w:tcW w:w="7408" w:type="dxa"/>
            <w:vAlign w:val="center"/>
          </w:tcPr>
          <w:p w14:paraId="04696BEB">
            <w:pPr>
              <w:spacing/>
              <w:ind w:right="0" w:firstLine="0" w:left="0"/>
              <w:rPr/>
            </w:pPr>
            <w:r>
              <w:rPr>
                <w:rFonts w:ascii="Times New Roman" w:hAnsi="Times New Roman" w:eastAsia="Times New Roman" w:cs="Times New Roman"/>
                <w:color w:val="000000"/>
                <w:sz w:val="24"/>
              </w:rPr>
              <w:t xml:space="preserve">Docker Desktop or another validated PostgreSQL deployment method, if selected</w:t>
            </w:r>
            <w:r/>
          </w:p>
        </w:tc>
      </w:tr>
      <w:tr>
        <w:trPr/>
        <w:tc>
          <w:tcPr>
            <w:tcBorders/>
            <w:tcMar>
              <w:left w:w="15" w:type="dxa"/>
              <w:top w:w="15" w:type="dxa"/>
              <w:right w:w="15" w:type="dxa"/>
              <w:bottom w:w="15" w:type="dxa"/>
            </w:tcMar>
            <w:tcW w:w="1946" w:type="dxa"/>
            <w:vAlign w:val="center"/>
          </w:tcPr>
          <w:p w14:paraId="7D7B674C">
            <w:pPr>
              <w:spacing/>
              <w:ind w:right="0" w:firstLine="0" w:left="0"/>
              <w:rPr/>
            </w:pPr>
            <w:r>
              <w:rPr>
                <w:rFonts w:ascii="Times New Roman" w:hAnsi="Times New Roman" w:eastAsia="Times New Roman" w:cs="Times New Roman"/>
                <w:color w:val="000000"/>
                <w:sz w:val="24"/>
              </w:rPr>
              <w:t xml:space="preserve">FastAPI environment</w:t>
            </w:r>
            <w:r/>
          </w:p>
        </w:tc>
        <w:tc>
          <w:tcPr>
            <w:tcBorders/>
            <w:tcMar>
              <w:left w:w="15" w:type="dxa"/>
              <w:top w:w="15" w:type="dxa"/>
              <w:right w:w="15" w:type="dxa"/>
              <w:bottom w:w="15" w:type="dxa"/>
            </w:tcMar>
            <w:tcW w:w="7408" w:type="dxa"/>
            <w:vAlign w:val="center"/>
          </w:tcPr>
          <w:p w14:paraId="1A1DB156">
            <w:pPr>
              <w:spacing/>
              <w:ind w:right="0" w:firstLine="0" w:left="0"/>
              <w:rPr/>
            </w:pPr>
            <w:r>
              <w:rPr>
                <w:rFonts w:ascii="Times New Roman" w:hAnsi="Times New Roman" w:eastAsia="Times New Roman" w:cs="Times New Roman"/>
                <w:color w:val="000000"/>
                <w:sz w:val="24"/>
              </w:rPr>
              <w:t xml:space="preserve">Project-managed Python dependencies</w:t>
            </w:r>
            <w:r/>
          </w:p>
        </w:tc>
      </w:tr>
      <w:tr>
        <w:trPr/>
        <w:tc>
          <w:tcPr>
            <w:tcBorders/>
            <w:tcMar>
              <w:left w:w="15" w:type="dxa"/>
              <w:top w:w="15" w:type="dxa"/>
              <w:right w:w="15" w:type="dxa"/>
              <w:bottom w:w="15" w:type="dxa"/>
            </w:tcMar>
            <w:tcW w:w="1946" w:type="dxa"/>
            <w:vAlign w:val="center"/>
          </w:tcPr>
          <w:p w14:paraId="5A098F85">
            <w:pPr>
              <w:spacing/>
              <w:ind w:right="0" w:firstLine="0" w:left="0"/>
              <w:rPr/>
            </w:pPr>
            <w:r>
              <w:rPr>
                <w:rFonts w:ascii="Times New Roman" w:hAnsi="Times New Roman" w:eastAsia="Times New Roman" w:cs="Times New Roman"/>
                <w:color w:val="000000"/>
                <w:sz w:val="24"/>
              </w:rPr>
              <w:t xml:space="preserve">Windows bridge</w:t>
            </w:r>
            <w:r/>
          </w:p>
        </w:tc>
        <w:tc>
          <w:tcPr>
            <w:tcBorders/>
            <w:tcMar>
              <w:left w:w="15" w:type="dxa"/>
              <w:top w:w="15" w:type="dxa"/>
              <w:right w:w="15" w:type="dxa"/>
              <w:bottom w:w="15" w:type="dxa"/>
            </w:tcMar>
            <w:tcW w:w="7408" w:type="dxa"/>
            <w:vAlign w:val="center"/>
          </w:tcPr>
          <w:p w14:paraId="385C5E15">
            <w:pPr>
              <w:spacing/>
              <w:ind w:right="0" w:firstLine="0" w:left="0"/>
              <w:rPr/>
            </w:pPr>
            <w:r>
              <w:rPr>
                <w:rFonts w:ascii="Times New Roman" w:hAnsi="Times New Roman" w:eastAsia="Times New Roman" w:cs="Times New Roman"/>
                <w:color w:val="000000"/>
                <w:sz w:val="24"/>
              </w:rPr>
              <w:t xml:space="preserve">Native Windows-compatible Python environment and dependencies</w:t>
            </w:r>
            <w:r/>
          </w:p>
        </w:tc>
      </w:tr>
      <w:tr>
        <w:trPr/>
        <w:tc>
          <w:tcPr>
            <w:tcBorders/>
            <w:tcMar>
              <w:left w:w="15" w:type="dxa"/>
              <w:top w:w="15" w:type="dxa"/>
              <w:right w:w="15" w:type="dxa"/>
              <w:bottom w:w="15" w:type="dxa"/>
            </w:tcMar>
            <w:tcW w:w="1946" w:type="dxa"/>
            <w:vAlign w:val="center"/>
          </w:tcPr>
          <w:p w14:paraId="7A834313">
            <w:pPr>
              <w:spacing/>
              <w:ind w:right="0" w:firstLine="0" w:left="0"/>
              <w:rPr/>
            </w:pPr>
            <w:r>
              <w:rPr>
                <w:rFonts w:ascii="Times New Roman" w:hAnsi="Times New Roman" w:eastAsia="Times New Roman" w:cs="Times New Roman"/>
                <w:color w:val="000000"/>
                <w:sz w:val="24"/>
              </w:rPr>
              <w:t xml:space="preserve">Local AI runtime</w:t>
            </w:r>
            <w:r/>
          </w:p>
        </w:tc>
        <w:tc>
          <w:tcPr>
            <w:tcBorders/>
            <w:tcMar>
              <w:left w:w="15" w:type="dxa"/>
              <w:top w:w="15" w:type="dxa"/>
              <w:right w:w="15" w:type="dxa"/>
              <w:bottom w:w="15" w:type="dxa"/>
            </w:tcMar>
            <w:tcW w:w="7408" w:type="dxa"/>
            <w:vAlign w:val="center"/>
          </w:tcPr>
          <w:p w14:paraId="713FEA1E">
            <w:pPr>
              <w:spacing/>
              <w:ind w:right="0" w:firstLine="0" w:left="0"/>
              <w:rPr/>
            </w:pPr>
            <w:r>
              <w:rPr>
                <w:rFonts w:ascii="Times New Roman" w:hAnsi="Times New Roman" w:eastAsia="Times New Roman" w:cs="Times New Roman"/>
                <w:color w:val="000000"/>
                <w:sz w:val="24"/>
              </w:rPr>
              <w:t xml:space="preserve">Version and model selected after hardware evaluation</w:t>
            </w:r>
            <w:r/>
          </w:p>
        </w:tc>
      </w:tr>
      <w:tr>
        <w:trPr/>
        <w:tc>
          <w:tcPr>
            <w:tcBorders/>
            <w:tcMar>
              <w:left w:w="15" w:type="dxa"/>
              <w:top w:w="15" w:type="dxa"/>
              <w:right w:w="15" w:type="dxa"/>
              <w:bottom w:w="15" w:type="dxa"/>
            </w:tcMar>
            <w:tcW w:w="1946" w:type="dxa"/>
            <w:vAlign w:val="center"/>
          </w:tcPr>
          <w:p w14:paraId="26717049">
            <w:pPr>
              <w:spacing/>
              <w:ind w:right="0" w:firstLine="0" w:left="0"/>
              <w:rPr/>
            </w:pPr>
            <w:r>
              <w:rPr>
                <w:rFonts w:ascii="Times New Roman" w:hAnsi="Times New Roman" w:eastAsia="Times New Roman" w:cs="Times New Roman"/>
                <w:color w:val="000000"/>
                <w:sz w:val="24"/>
              </w:rPr>
              <w:t xml:space="preserve">Network</w:t>
            </w:r>
            <w:r/>
          </w:p>
        </w:tc>
        <w:tc>
          <w:tcPr>
            <w:tcBorders/>
            <w:tcMar>
              <w:left w:w="15" w:type="dxa"/>
              <w:top w:w="15" w:type="dxa"/>
              <w:right w:w="15" w:type="dxa"/>
              <w:bottom w:w="15" w:type="dxa"/>
            </w:tcMar>
            <w:tcW w:w="7408" w:type="dxa"/>
            <w:vAlign w:val="center"/>
          </w:tcPr>
          <w:p w14:paraId="390519B1">
            <w:pPr>
              <w:spacing/>
              <w:ind w:right="0" w:firstLine="0" w:left="0"/>
              <w:rPr/>
            </w:pPr>
            <w:r>
              <w:rPr>
                <w:rFonts w:ascii="Times New Roman" w:hAnsi="Times New Roman" w:eastAsia="Times New Roman" w:cs="Times New Roman"/>
                <w:color w:val="000000"/>
                <w:sz w:val="24"/>
              </w:rPr>
              <w:t xml:space="preserve">Reliable private LAN connectivity between clients and host</w:t>
            </w:r>
            <w:r/>
          </w:p>
        </w:tc>
      </w:tr>
      <w:tr>
        <w:trPr/>
        <w:tc>
          <w:tcPr>
            <w:tcBorders/>
            <w:tcMar>
              <w:left w:w="15" w:type="dxa"/>
              <w:top w:w="15" w:type="dxa"/>
              <w:right w:w="15" w:type="dxa"/>
              <w:bottom w:w="15" w:type="dxa"/>
            </w:tcMar>
            <w:tcW w:w="1946" w:type="dxa"/>
            <w:vAlign w:val="center"/>
          </w:tcPr>
          <w:p w14:paraId="33702181">
            <w:pPr>
              <w:spacing/>
              <w:ind w:right="0" w:firstLine="0" w:left="0"/>
              <w:rPr/>
            </w:pPr>
            <w:r>
              <w:rPr>
                <w:rFonts w:ascii="Times New Roman" w:hAnsi="Times New Roman" w:eastAsia="Times New Roman" w:cs="Times New Roman"/>
                <w:color w:val="000000"/>
                <w:sz w:val="24"/>
              </w:rPr>
              <w:t xml:space="preserve">Storage</w:t>
            </w:r>
            <w:r/>
          </w:p>
        </w:tc>
        <w:tc>
          <w:tcPr>
            <w:tcBorders/>
            <w:tcMar>
              <w:left w:w="15" w:type="dxa"/>
              <w:top w:w="15" w:type="dxa"/>
              <w:right w:w="15" w:type="dxa"/>
              <w:bottom w:w="15" w:type="dxa"/>
            </w:tcMar>
            <w:tcW w:w="7408" w:type="dxa"/>
            <w:vAlign w:val="center"/>
          </w:tcPr>
          <w:p w14:paraId="526B4AFC">
            <w:pPr>
              <w:spacing/>
              <w:ind w:right="0" w:firstLine="0" w:left="0"/>
              <w:rPr/>
            </w:pPr>
            <w:r>
              <w:rPr>
                <w:rFonts w:ascii="Times New Roman" w:hAnsi="Times New Roman" w:eastAsia="Times New Roman" w:cs="Times New Roman"/>
                <w:color w:val="000000"/>
                <w:sz w:val="24"/>
              </w:rPr>
              <w:t xml:space="preserve">Sufficient capacity for the repository, database, model files, logs and backups</w:t>
            </w:r>
            <w:r/>
          </w:p>
        </w:tc>
      </w:tr>
    </w:tbl>
    <w:p w14:paraId="05BFD491">
      <w:pPr>
        <w:spacing/>
        <w:ind w:right="0" w:firstLine="0" w:left="0"/>
        <w:rPr/>
      </w:pPr>
      <w:r>
        <w:rPr>
          <w:rFonts w:ascii="Times New Roman" w:hAnsi="Times New Roman" w:eastAsia="Times New Roman" w:cs="Times New Roman"/>
          <w:color w:val="000000"/>
          <w:sz w:val="24"/>
        </w:rPr>
        <w:t xml:space="preserve">Docker Compose remains a candidate for reproducible backend and database startup. The final choice should be recorded in the repository's deployment documentation.</w:t>
      </w:r>
      <w:r/>
    </w:p>
    <w:p w14:paraId="4FC8A330">
      <w:pPr>
        <w:spacing/>
        <w:ind w:right="0" w:firstLine="0" w:left="0"/>
        <w:rPr/>
      </w:pPr>
      <w:r>
        <w:rPr>
          <w:rFonts w:ascii="Times New Roman" w:hAnsi="Times New Roman" w:eastAsia="Times New Roman" w:cs="Times New Roman"/>
          <w:color w:val="000000"/>
          <w:sz w:val="24"/>
        </w:rPr>
        <w:t xml:space="preserve">The Windows bridge must be tested separately from the WSL backend. A Python package that works in Ubuntu must not be assumed to work identically in native Windows.</w:t>
      </w:r>
      <w:r/>
    </w:p>
    <w:p w14:paraId="4F38FA0A">
      <w:pPr>
        <w:pStyle w:val="140"/>
        <w:spacing/>
        <w:ind w:right="0" w:firstLine="0" w:left="0"/>
        <w:rPr/>
      </w:pPr>
      <w:r>
        <w:rPr>
          <w:rFonts w:ascii="Times New Roman" w:hAnsi="Times New Roman" w:eastAsia="Times New Roman" w:cs="Times New Roman"/>
          <w:b/>
          <w:color w:val="000000"/>
          <w:sz w:val="36"/>
        </w:rPr>
        <w:t xml:space="preserve">04.21.04 First-time setup sequence</w:t>
      </w:r>
      <w:r/>
    </w:p>
    <w:p w14:paraId="3EE46C7C">
      <w:pPr>
        <w:spacing/>
        <w:ind w:right="0" w:firstLine="0" w:left="0"/>
        <w:rPr/>
      </w:pPr>
      <w:r>
        <w:rPr>
          <w:rFonts w:ascii="Times New Roman" w:hAnsi="Times New Roman" w:eastAsia="Times New Roman" w:cs="Times New Roman"/>
          <w:color w:val="000000"/>
          <w:sz w:val="24"/>
        </w:rPr>
        <w:t xml:space="preserve">The installation should follow a fixed order so developers can identify exactly which layer failed.</w:t>
      </w:r>
      <w:r/>
    </w:p>
    <w:p w14:paraId="45C01368">
      <w:pPr>
        <w:spacing/>
        <w:ind w:right="0" w:firstLine="0" w:left="0"/>
        <w:rPr/>
      </w:pPr>
      <w:r>
        <w:rPr>
          <w:rFonts w:ascii="Times New Roman" w:hAnsi="Times New Roman" w:eastAsia="Times New Roman" w:cs="Times New Roman"/>
          <w:color w:val="000000"/>
          <w:sz w:val="24"/>
        </w:rPr>
        <w:t xml:space="preserve">Step 1 — Obtain the repository</w:t>
      </w:r>
      <w:r/>
    </w:p>
    <w:p w14:paraId="131AEDD0">
      <w:pPr>
        <w:spacing/>
        <w:ind w:right="0" w:firstLine="0" w:left="0"/>
        <w:rPr/>
      </w:pPr>
      <w:r>
        <w:rPr>
          <w:rFonts w:ascii="Times New Roman" w:hAnsi="Times New Roman" w:eastAsia="Times New Roman" w:cs="Times New Roman"/>
          <w:color w:val="000000"/>
          <w:sz w:val="24"/>
        </w:rPr>
        <w:t xml:space="preserve">Clone the approved repository, check out the documented branch and confirm the working tree is clean before setup.</w:t>
      </w:r>
      <w:r/>
    </w:p>
    <w:p w14:paraId="12092E89">
      <w:pPr>
        <w:spacing/>
        <w:ind w:right="0" w:firstLine="0" w:left="0"/>
        <w:rPr/>
      </w:pPr>
      <w:r>
        <w:rPr>
          <w:rFonts w:ascii="Times New Roman" w:hAnsi="Times New Roman" w:eastAsia="Times New Roman" w:cs="Times New Roman"/>
          <w:color w:val="000000"/>
          <w:sz w:val="24"/>
        </w:rPr>
        <w:t xml:space="preserve">Step 2 — Install dependencies</w:t>
      </w:r>
      <w:r/>
    </w:p>
    <w:p w14:paraId="1B4D4734">
      <w:pPr>
        <w:spacing/>
        <w:ind w:right="0" w:firstLine="0" w:left="0"/>
        <w:rPr/>
      </w:pPr>
      <w:r>
        <w:rPr>
          <w:rFonts w:ascii="Times New Roman" w:hAnsi="Times New Roman" w:eastAsia="Times New Roman" w:cs="Times New Roman"/>
          <w:color w:val="000000"/>
          <w:sz w:val="24"/>
        </w:rPr>
        <w:t xml:space="preserve">Create the project-managed Python environment, install pinned dependencies and validate required tools.</w:t>
      </w:r>
      <w:r/>
    </w:p>
    <w:p w14:paraId="0123B410">
      <w:pPr>
        <w:spacing/>
        <w:ind w:right="0" w:firstLine="0" w:left="0"/>
        <w:rPr/>
      </w:pPr>
      <w:r>
        <w:rPr>
          <w:rFonts w:ascii="Times New Roman" w:hAnsi="Times New Roman" w:eastAsia="Times New Roman" w:cs="Times New Roman"/>
          <w:color w:val="000000"/>
          <w:sz w:val="24"/>
        </w:rPr>
        <w:t xml:space="preserve">Step 3 — Initialize PostgreSQL</w:t>
      </w:r>
      <w:r/>
    </w:p>
    <w:p w14:paraId="4EF359A9">
      <w:pPr>
        <w:spacing/>
        <w:ind w:right="0" w:firstLine="0" w:left="0"/>
        <w:rPr/>
      </w:pPr>
      <w:r>
        <w:rPr>
          <w:rFonts w:ascii="Times New Roman" w:hAnsi="Times New Roman" w:eastAsia="Times New Roman" w:cs="Times New Roman"/>
          <w:color w:val="000000"/>
          <w:sz w:val="24"/>
        </w:rPr>
        <w:t xml:space="preserve">Configure the database, apply versioned migrations and verify connectivity using the application's database role.</w:t>
      </w:r>
      <w:r/>
    </w:p>
    <w:p w14:paraId="7851876F">
      <w:pPr>
        <w:spacing/>
        <w:ind w:right="0" w:firstLine="0" w:left="0"/>
        <w:rPr/>
      </w:pPr>
      <w:r>
        <w:rPr>
          <w:rFonts w:ascii="Times New Roman" w:hAnsi="Times New Roman" w:eastAsia="Times New Roman" w:cs="Times New Roman"/>
          <w:color w:val="000000"/>
          <w:sz w:val="24"/>
        </w:rPr>
        <w:t xml:space="preserve">Step 4 — Start the backend</w:t>
      </w:r>
      <w:r/>
    </w:p>
    <w:p w14:paraId="76B1B580">
      <w:pPr>
        <w:spacing/>
        <w:ind w:right="0" w:firstLine="0" w:left="0"/>
        <w:rPr/>
      </w:pPr>
      <w:r>
        <w:rPr>
          <w:rFonts w:ascii="Times New Roman" w:hAnsi="Times New Roman" w:eastAsia="Times New Roman" w:cs="Times New Roman"/>
          <w:color w:val="000000"/>
          <w:sz w:val="24"/>
        </w:rPr>
        <w:t xml:space="preserve">Validate configuration, start FastAPI and verify liveness, readiness and authenticated API behavior.</w:t>
      </w:r>
      <w:r/>
    </w:p>
    <w:p w14:paraId="47D09692">
      <w:pPr>
        <w:spacing/>
        <w:ind w:right="0" w:firstLine="0" w:left="0"/>
        <w:rPr/>
      </w:pPr>
      <w:r>
        <w:rPr>
          <w:rFonts w:ascii="Times New Roman" w:hAnsi="Times New Roman" w:eastAsia="Times New Roman" w:cs="Times New Roman"/>
          <w:color w:val="000000"/>
          <w:sz w:val="24"/>
        </w:rPr>
        <w:t xml:space="preserve">Step 5 — Validate the AI runtime</w:t>
      </w:r>
      <w:r/>
    </w:p>
    <w:p w14:paraId="6CC616BB">
      <w:pPr>
        <w:spacing/>
        <w:ind w:right="0" w:firstLine="0" w:left="0"/>
        <w:rPr/>
      </w:pPr>
      <w:r>
        <w:rPr>
          <w:rFonts w:ascii="Times New Roman" w:hAnsi="Times New Roman" w:eastAsia="Times New Roman" w:cs="Times New Roman"/>
          <w:color w:val="000000"/>
          <w:sz w:val="24"/>
        </w:rPr>
        <w:t xml:space="preserve">Load the selected local model, run the structured-output benchmark and verify the chosen GPU or CPU execution mode.</w:t>
      </w:r>
      <w:r/>
    </w:p>
    <w:p w14:paraId="3EDB7F2B">
      <w:pPr>
        <w:spacing/>
        <w:ind w:right="0" w:firstLine="0" w:left="0"/>
        <w:rPr/>
      </w:pPr>
      <w:r>
        <w:rPr>
          <w:rFonts w:ascii="Times New Roman" w:hAnsi="Times New Roman" w:eastAsia="Times New Roman" w:cs="Times New Roman"/>
          <w:color w:val="000000"/>
          <w:sz w:val="24"/>
        </w:rPr>
        <w:t xml:space="preserve">Step 6 — Install the Windows bridge</w:t>
      </w:r>
      <w:r/>
    </w:p>
    <w:p w14:paraId="09618CB6">
      <w:pPr>
        <w:spacing/>
        <w:ind w:right="0" w:firstLine="0" w:left="0"/>
        <w:rPr/>
      </w:pPr>
      <w:r>
        <w:rPr>
          <w:rFonts w:ascii="Times New Roman" w:hAnsi="Times New Roman" w:eastAsia="Times New Roman" w:cs="Times New Roman"/>
          <w:color w:val="000000"/>
          <w:sz w:val="24"/>
        </w:rPr>
        <w:t xml:space="preserve">Configure the backend address, protect the device credential and run the bridge under the intended Windows user.</w:t>
      </w:r>
      <w:r/>
    </w:p>
    <w:p w14:paraId="4ADB27FA">
      <w:pPr>
        <w:spacing/>
        <w:ind w:right="0" w:firstLine="0" w:left="0"/>
        <w:rPr/>
      </w:pPr>
      <w:r>
        <w:rPr>
          <w:rFonts w:ascii="Times New Roman" w:hAnsi="Times New Roman" w:eastAsia="Times New Roman" w:cs="Times New Roman"/>
          <w:color w:val="000000"/>
          <w:sz w:val="24"/>
        </w:rPr>
        <w:t xml:space="preserve">Step 7 — Enroll and authorize the device</w:t>
      </w:r>
      <w:r/>
    </w:p>
    <w:p w14:paraId="5F084D39">
      <w:pPr>
        <w:spacing/>
        <w:ind w:right="0" w:firstLine="0" w:left="0"/>
        <w:rPr/>
      </w:pPr>
      <w:r>
        <w:rPr>
          <w:rFonts w:ascii="Times New Roman" w:hAnsi="Times New Roman" w:eastAsia="Times New Roman" w:cs="Times New Roman"/>
          <w:color w:val="000000"/>
          <w:sz w:val="24"/>
        </w:rPr>
        <w:t xml:space="preserve">Authenticate, register the bridge, verify device ownership and configure the initial directory and application permissions.</w:t>
      </w:r>
      <w:r/>
    </w:p>
    <w:p w14:paraId="733C6ECD">
      <w:pPr>
        <w:spacing/>
        <w:ind w:right="0" w:firstLine="0" w:left="0"/>
        <w:rPr/>
      </w:pPr>
      <w:r>
        <w:rPr>
          <w:rFonts w:ascii="Times New Roman" w:hAnsi="Times New Roman" w:eastAsia="Times New Roman" w:cs="Times New Roman"/>
          <w:color w:val="000000"/>
          <w:sz w:val="24"/>
        </w:rPr>
        <w:t xml:space="preserve">Step 8 — Run the smoke test</w:t>
      </w:r>
      <w:r/>
    </w:p>
    <w:p w14:paraId="5143CDFA">
      <w:pPr>
        <w:spacing/>
        <w:ind w:right="0" w:firstLine="0" w:left="0"/>
        <w:rPr/>
      </w:pPr>
      <w:r>
        <w:rPr>
          <w:rFonts w:ascii="Times New Roman" w:hAnsi="Times New Roman" w:eastAsia="Times New Roman" w:cs="Times New Roman"/>
          <w:color w:val="000000"/>
          <w:sz w:val="24"/>
        </w:rPr>
        <w:t xml:space="preserve">Submit a permitted read-only task, verify its execution and result, then confirm that unauthorized cross-user and cross-device access is denied.</w:t>
      </w:r>
      <w:r/>
    </w:p>
    <w:p w14:paraId="0CD8B25D">
      <w:pPr>
        <w:spacing/>
        <w:ind w:right="0" w:firstLine="0" w:left="0"/>
        <w:rPr/>
      </w:pPr>
      <w:r>
        <w:rPr>
          <w:rFonts w:ascii="Times New Roman" w:hAnsi="Times New Roman" w:eastAsia="Times New Roman" w:cs="Times New Roman"/>
          <w:color w:val="000000"/>
          <w:sz w:val="24"/>
        </w:rPr>
        <w:t xml:space="preserve">Each step should produce a clear pass/fail result and a stable error code. A later step must not conceal a failure in an earlier prerequisite.</w:t>
      </w:r>
      <w:r/>
    </w:p>
    <w:p w14:paraId="4F84AD24">
      <w:pPr>
        <w:pStyle w:val="140"/>
        <w:spacing/>
        <w:ind w:right="0" w:firstLine="0" w:left="0"/>
        <w:rPr/>
      </w:pPr>
      <w:r>
        <w:rPr>
          <w:rFonts w:ascii="Times New Roman" w:hAnsi="Times New Roman" w:eastAsia="Times New Roman" w:cs="Times New Roman"/>
          <w:b/>
          <w:color w:val="000000"/>
          <w:sz w:val="36"/>
        </w:rPr>
        <w:t xml:space="preserve">04.21.05 Repository and Python environment setup</w:t>
      </w:r>
      <w:r/>
    </w:p>
    <w:p w14:paraId="74D72E6F">
      <w:pPr>
        <w:spacing/>
        <w:ind w:right="0" w:firstLine="0" w:left="0"/>
        <w:rPr/>
      </w:pPr>
      <w:r>
        <w:rPr>
          <w:rFonts w:ascii="Times New Roman" w:hAnsi="Times New Roman" w:eastAsia="Times New Roman" w:cs="Times New Roman"/>
          <w:color w:val="000000"/>
          <w:sz w:val="24"/>
        </w:rPr>
        <w:t xml:space="preserve">The repository should provide one documented path for installing dependencies and running checks.</w:t>
      </w:r>
      <w:r/>
    </w:p>
    <w:p w14:paraId="2F7A2828">
      <w:pPr>
        <w:pStyle w:val="141"/>
        <w:spacing/>
        <w:ind w:right="0" w:firstLine="0" w:left="0"/>
        <w:rPr/>
      </w:pPr>
      <w:r>
        <w:rPr>
          <w:rFonts w:ascii="Times New Roman" w:hAnsi="Times New Roman" w:eastAsia="Times New Roman" w:cs="Times New Roman"/>
          <w:b/>
          <w:color w:val="000000"/>
          <w:sz w:val="28"/>
        </w:rPr>
        <w:t xml:space="preserve">Required repository assets</w:t>
      </w:r>
      <w:r/>
    </w:p>
    <w:p w14:paraId="6FF0A668">
      <w:pPr>
        <w:pStyle w:val="668"/>
        <w:numPr>
          <w:ilvl w:val="0"/>
          <w:numId w:val="1"/>
        </w:numPr>
        <w:spacing/>
        <w:ind w:right="0"/>
        <w:jc w:val="left"/>
        <w:rPr/>
      </w:pPr>
      <w:r>
        <w:rPr>
          <w:rFonts w:ascii="Courier New" w:hAnsi="Courier New" w:eastAsia="Courier New" w:cs="Courier New"/>
          <w:color w:val="000000"/>
          <w:sz w:val="20"/>
        </w:rPr>
        <w:t xml:space="preserve">README.md</w:t>
      </w:r>
      <w:r>
        <w:rPr>
          <w:rFonts w:ascii="Times New Roman" w:hAnsi="Times New Roman" w:eastAsia="Times New Roman" w:cs="Times New Roman"/>
          <w:color w:val="000000"/>
          <w:sz w:val="24"/>
        </w:rPr>
        <w:t xml:space="preserve"> with the supported setup path.</w:t>
      </w:r>
      <w:r/>
    </w:p>
    <w:p w14:paraId="73D24E66">
      <w:pPr>
        <w:pStyle w:val="668"/>
        <w:numPr>
          <w:ilvl w:val="0"/>
          <w:numId w:val="1"/>
        </w:numPr>
        <w:spacing/>
        <w:ind w:right="0"/>
        <w:jc w:val="left"/>
        <w:rPr/>
      </w:pPr>
      <w:r>
        <w:rPr>
          <w:rFonts w:ascii="Courier New" w:hAnsi="Courier New" w:eastAsia="Courier New" w:cs="Courier New"/>
          <w:color w:val="000000"/>
          <w:sz w:val="20"/>
        </w:rPr>
        <w:t xml:space="preserve">pyproject.toml</w:t>
      </w:r>
      <w:r>
        <w:rPr>
          <w:rFonts w:ascii="Times New Roman" w:hAnsi="Times New Roman" w:eastAsia="Times New Roman" w:cs="Times New Roman"/>
          <w:color w:val="000000"/>
          <w:sz w:val="24"/>
        </w:rPr>
        <w:t xml:space="preserve"> and a committed dependency lock file, or another documented reproducible dependency mechanism.</w:t>
      </w:r>
      <w:r/>
    </w:p>
    <w:p w14:paraId="4B1582AE">
      <w:pPr>
        <w:pStyle w:val="668"/>
        <w:numPr>
          <w:ilvl w:val="0"/>
          <w:numId w:val="1"/>
        </w:numPr>
        <w:spacing/>
        <w:ind w:right="0"/>
        <w:jc w:val="left"/>
        <w:rPr/>
      </w:pPr>
      <w:r>
        <w:rPr>
          <w:rFonts w:ascii="Courier New" w:hAnsi="Courier New" w:eastAsia="Courier New" w:cs="Courier New"/>
          <w:color w:val="000000"/>
          <w:sz w:val="20"/>
        </w:rPr>
        <w:t xml:space="preserve">.env.example</w:t>
      </w:r>
      <w:r>
        <w:rPr>
          <w:rFonts w:ascii="Times New Roman" w:hAnsi="Times New Roman" w:eastAsia="Times New Roman" w:cs="Times New Roman"/>
          <w:color w:val="000000"/>
          <w:sz w:val="24"/>
        </w:rPr>
        <w:t xml:space="preserve"> containing placeholders only.</w:t>
      </w:r>
      <w:r/>
    </w:p>
    <w:p w14:paraId="1E04024D">
      <w:pPr>
        <w:pStyle w:val="668"/>
        <w:numPr>
          <w:ilvl w:val="0"/>
          <w:numId w:val="1"/>
        </w:numPr>
        <w:spacing/>
        <w:ind w:right="0"/>
        <w:jc w:val="left"/>
        <w:rPr/>
      </w:pPr>
      <w:r>
        <w:rPr>
          <w:rFonts w:ascii="Times New Roman" w:hAnsi="Times New Roman" w:eastAsia="Times New Roman" w:cs="Times New Roman"/>
          <w:color w:val="000000"/>
          <w:sz w:val="24"/>
        </w:rPr>
        <w:t xml:space="preserve">Database migrations.</w:t>
      </w:r>
      <w:r/>
    </w:p>
    <w:p w14:paraId="7CF50F53">
      <w:pPr>
        <w:pStyle w:val="668"/>
        <w:numPr>
          <w:ilvl w:val="0"/>
          <w:numId w:val="1"/>
        </w:numPr>
        <w:spacing/>
        <w:ind w:right="0"/>
        <w:jc w:val="left"/>
        <w:rPr/>
      </w:pPr>
      <w:r>
        <w:rPr>
          <w:rFonts w:ascii="Times New Roman" w:hAnsi="Times New Roman" w:eastAsia="Times New Roman" w:cs="Times New Roman"/>
          <w:color w:val="000000"/>
          <w:sz w:val="24"/>
        </w:rPr>
        <w:t xml:space="preserve">Backend, CLI and bridge startup instructions.</w:t>
      </w:r>
      <w:r/>
    </w:p>
    <w:p w14:paraId="630BFC03">
      <w:pPr>
        <w:pStyle w:val="668"/>
        <w:numPr>
          <w:ilvl w:val="0"/>
          <w:numId w:val="1"/>
        </w:numPr>
        <w:spacing/>
        <w:ind w:right="0"/>
        <w:jc w:val="left"/>
        <w:rPr/>
      </w:pPr>
      <w:r>
        <w:rPr>
          <w:rFonts w:ascii="Times New Roman" w:hAnsi="Times New Roman" w:eastAsia="Times New Roman" w:cs="Times New Roman"/>
          <w:color w:val="000000"/>
          <w:sz w:val="24"/>
        </w:rPr>
        <w:t xml:space="preserve">A configuration validation command.</w:t>
      </w:r>
      <w:r/>
    </w:p>
    <w:p w14:paraId="52AA4B9A">
      <w:pPr>
        <w:pStyle w:val="668"/>
        <w:numPr>
          <w:ilvl w:val="0"/>
          <w:numId w:val="1"/>
        </w:numPr>
        <w:spacing/>
        <w:ind w:right="0"/>
        <w:jc w:val="left"/>
        <w:rPr/>
      </w:pPr>
      <w:r>
        <w:rPr>
          <w:rFonts w:ascii="Times New Roman" w:hAnsi="Times New Roman" w:eastAsia="Times New Roman" w:cs="Times New Roman"/>
          <w:color w:val="000000"/>
          <w:sz w:val="24"/>
        </w:rPr>
        <w:t xml:space="preserve">Unit, integration and contract test instructions.</w:t>
      </w:r>
      <w:r/>
    </w:p>
    <w:p w14:paraId="39394611">
      <w:pPr>
        <w:pStyle w:val="668"/>
        <w:numPr>
          <w:ilvl w:val="0"/>
          <w:numId w:val="1"/>
        </w:numPr>
        <w:spacing/>
        <w:ind w:right="0"/>
        <w:jc w:val="left"/>
        <w:rPr/>
      </w:pPr>
      <w:r>
        <w:rPr>
          <w:rFonts w:ascii="Times New Roman" w:hAnsi="Times New Roman" w:eastAsia="Times New Roman" w:cs="Times New Roman"/>
          <w:color w:val="000000"/>
          <w:sz w:val="24"/>
        </w:rPr>
        <w:t xml:space="preserve">A troubleshooting guide.</w:t>
      </w:r>
      <w:r/>
    </w:p>
    <w:p w14:paraId="1560DDFD">
      <w:pPr>
        <w:pStyle w:val="668"/>
        <w:numPr>
          <w:ilvl w:val="0"/>
          <w:numId w:val="1"/>
        </w:numPr>
        <w:spacing/>
        <w:ind w:right="0"/>
        <w:jc w:val="left"/>
        <w:rPr/>
      </w:pPr>
      <w:r>
        <w:rPr>
          <w:rFonts w:ascii="Times New Roman" w:hAnsi="Times New Roman" w:eastAsia="Times New Roman" w:cs="Times New Roman"/>
          <w:color w:val="000000"/>
          <w:sz w:val="24"/>
        </w:rPr>
        <w:t xml:space="preserve">A documented Windows bridge installation process.</w:t>
      </w:r>
      <w:r/>
    </w:p>
    <w:p w14:paraId="52F6E3FD">
      <w:pPr>
        <w:pStyle w:val="141"/>
        <w:spacing/>
        <w:ind w:right="0" w:firstLine="0" w:left="0"/>
        <w:rPr/>
      </w:pPr>
      <w:r>
        <w:rPr>
          <w:rFonts w:ascii="Times New Roman" w:hAnsi="Times New Roman" w:eastAsia="Times New Roman" w:cs="Times New Roman"/>
          <w:b/>
          <w:color w:val="000000"/>
          <w:sz w:val="28"/>
        </w:rPr>
        <w:t xml:space="preserve">Environment isolation</w:t>
      </w:r>
      <w:r/>
    </w:p>
    <w:p w14:paraId="26437DC3">
      <w:pPr>
        <w:spacing/>
        <w:ind w:right="0" w:firstLine="0" w:left="0"/>
        <w:rPr/>
      </w:pPr>
      <w:r>
        <w:rPr>
          <w:rFonts w:ascii="Times New Roman" w:hAnsi="Times New Roman" w:eastAsia="Times New Roman" w:cs="Times New Roman"/>
          <w:color w:val="000000"/>
          <w:sz w:val="24"/>
        </w:rPr>
        <w:t xml:space="preserve">Use a project-specific Python environment rather than installing application dependencies globally.</w:t>
      </w:r>
      <w:r/>
    </w:p>
    <w:p w14:paraId="2AD1DEBC">
      <w:pPr>
        <w:spacing/>
        <w:ind w:right="0" w:firstLine="0" w:left="0"/>
        <w:rPr/>
      </w:pPr>
      <w:r>
        <w:rPr>
          <w:rFonts w:ascii="Times New Roman" w:hAnsi="Times New Roman" w:eastAsia="Times New Roman" w:cs="Times New Roman"/>
          <w:color w:val="000000"/>
          <w:sz w:val="24"/>
        </w:rPr>
        <w:t xml:space="preserve">The exact Python version, dependency manager and lock-file format remain open until the team selects and validates them. Once chosen, all three developers should use the same supported versions.</w:t>
      </w:r>
      <w:r/>
    </w:p>
    <w:p w14:paraId="0F68CB07">
      <w:pPr>
        <w:spacing/>
        <w:ind w:right="0" w:firstLine="0" w:left="0"/>
        <w:rPr/>
      </w:pPr>
      <w:r>
        <w:rPr>
          <w:rFonts w:ascii="Times New Roman" w:hAnsi="Times New Roman" w:eastAsia="Times New Roman" w:cs="Times New Roman"/>
          <w:color w:val="000000"/>
          <w:sz w:val="24"/>
        </w:rPr>
        <w:t xml:space="preserve">The Windows bridge should have its own native Windows environment. Do not assume that a WSL virtual environment, Linux executable or Linux filesystem path is usable by the Windows bridge.</w:t>
      </w:r>
      <w:r/>
    </w:p>
    <w:p w14:paraId="4A549BDF">
      <w:pPr>
        <w:pStyle w:val="141"/>
        <w:spacing/>
        <w:ind w:right="0" w:firstLine="0" w:left="0"/>
        <w:rPr/>
      </w:pPr>
      <w:r>
        <w:rPr>
          <w:rFonts w:ascii="Times New Roman" w:hAnsi="Times New Roman" w:eastAsia="Times New Roman" w:cs="Times New Roman"/>
          <w:b/>
          <w:color w:val="000000"/>
          <w:sz w:val="28"/>
        </w:rPr>
        <w:t xml:space="preserve">Installation acceptance criteria</w:t>
      </w:r>
      <w:r/>
    </w:p>
    <w:p w14:paraId="168A46A7">
      <w:pPr>
        <w:pStyle w:val="668"/>
        <w:numPr>
          <w:ilvl w:val="0"/>
          <w:numId w:val="1"/>
        </w:numPr>
        <w:spacing/>
        <w:ind w:right="0"/>
        <w:jc w:val="left"/>
        <w:rPr/>
      </w:pPr>
      <w:r>
        <w:rPr>
          <w:rFonts w:ascii="Times New Roman" w:hAnsi="Times New Roman" w:eastAsia="Times New Roman" w:cs="Times New Roman"/>
          <w:color w:val="000000"/>
          <w:sz w:val="24"/>
        </w:rPr>
        <w:t xml:space="preserve">A clean checkout can install the documented dependencies.</w:t>
      </w:r>
      <w:r/>
    </w:p>
    <w:p w14:paraId="522D9F1D">
      <w:pPr>
        <w:pStyle w:val="668"/>
        <w:numPr>
          <w:ilvl w:val="0"/>
          <w:numId w:val="1"/>
        </w:numPr>
        <w:spacing/>
        <w:ind w:right="0"/>
        <w:jc w:val="left"/>
        <w:rPr/>
      </w:pPr>
      <w:r>
        <w:rPr>
          <w:rFonts w:ascii="Times New Roman" w:hAnsi="Times New Roman" w:eastAsia="Times New Roman" w:cs="Times New Roman"/>
          <w:color w:val="000000"/>
          <w:sz w:val="24"/>
        </w:rPr>
        <w:t xml:space="preserve">Dependency versions are reproducible.</w:t>
      </w:r>
      <w:r/>
    </w:p>
    <w:p w14:paraId="1E202FB5">
      <w:pPr>
        <w:pStyle w:val="668"/>
        <w:numPr>
          <w:ilvl w:val="0"/>
          <w:numId w:val="1"/>
        </w:numPr>
        <w:spacing/>
        <w:ind w:right="0"/>
        <w:jc w:val="left"/>
        <w:rPr/>
      </w:pPr>
      <w:r>
        <w:rPr>
          <w:rFonts w:ascii="Times New Roman" w:hAnsi="Times New Roman" w:eastAsia="Times New Roman" w:cs="Times New Roman"/>
          <w:color w:val="000000"/>
          <w:sz w:val="24"/>
        </w:rPr>
        <w:t xml:space="preserve">Missing prerequisites produce actionable errors.</w:t>
      </w:r>
      <w:r/>
    </w:p>
    <w:p w14:paraId="65710152">
      <w:pPr>
        <w:pStyle w:val="668"/>
        <w:numPr>
          <w:ilvl w:val="0"/>
          <w:numId w:val="1"/>
        </w:numPr>
        <w:spacing/>
        <w:ind w:right="0"/>
        <w:jc w:val="left"/>
        <w:rPr/>
      </w:pPr>
      <w:r>
        <w:rPr>
          <w:rFonts w:ascii="Times New Roman" w:hAnsi="Times New Roman" w:eastAsia="Times New Roman" w:cs="Times New Roman"/>
          <w:color w:val="000000"/>
          <w:sz w:val="24"/>
        </w:rPr>
        <w:t xml:space="preserve">Secrets are not required to be committed to the repository.</w:t>
      </w:r>
      <w:r/>
    </w:p>
    <w:p w14:paraId="4CC0AD6F">
      <w:pPr>
        <w:pStyle w:val="668"/>
        <w:numPr>
          <w:ilvl w:val="0"/>
          <w:numId w:val="1"/>
        </w:numPr>
        <w:spacing/>
        <w:ind w:right="0"/>
        <w:jc w:val="left"/>
        <w:rPr/>
      </w:pPr>
      <w:r>
        <w:rPr>
          <w:rFonts w:ascii="Times New Roman" w:hAnsi="Times New Roman" w:eastAsia="Times New Roman" w:cs="Times New Roman"/>
          <w:color w:val="000000"/>
          <w:sz w:val="24"/>
        </w:rPr>
        <w:t xml:space="preserve">Tests can run without requiring a live AI model for every unit test.</w:t>
      </w:r>
      <w:r/>
    </w:p>
    <w:p w14:paraId="4DA2CDA7">
      <w:pPr>
        <w:pStyle w:val="668"/>
        <w:numPr>
          <w:ilvl w:val="0"/>
          <w:numId w:val="1"/>
        </w:numPr>
        <w:spacing/>
        <w:ind w:right="0"/>
        <w:jc w:val="left"/>
        <w:rPr/>
      </w:pPr>
      <w:r>
        <w:rPr>
          <w:rFonts w:ascii="Times New Roman" w:hAnsi="Times New Roman" w:eastAsia="Times New Roman" w:cs="Times New Roman"/>
          <w:color w:val="000000"/>
          <w:sz w:val="24"/>
        </w:rPr>
        <w:t xml:space="preserve">The installation instructions have been verified by a team member other than the original author.</w:t>
      </w:r>
      <w:r/>
    </w:p>
    <w:p w14:paraId="669BC2B0">
      <w:pPr>
        <w:pStyle w:val="140"/>
        <w:spacing/>
        <w:ind w:right="0" w:firstLine="0" w:left="0"/>
        <w:rPr/>
      </w:pPr>
      <w:r>
        <w:rPr>
          <w:rFonts w:ascii="Times New Roman" w:hAnsi="Times New Roman" w:eastAsia="Times New Roman" w:cs="Times New Roman"/>
          <w:b/>
          <w:color w:val="000000"/>
          <w:sz w:val="36"/>
        </w:rPr>
        <w:t xml:space="preserve">04.21.06 PostgreSQL initialization and migrations</w:t>
      </w:r>
      <w:r/>
    </w:p>
    <w:p w14:paraId="30EE8237">
      <w:pPr>
        <w:spacing/>
        <w:ind w:right="0" w:firstLine="0" w:left="0"/>
        <w:rPr/>
      </w:pPr>
      <w:r>
        <w:rPr>
          <w:rFonts w:ascii="Times New Roman" w:hAnsi="Times New Roman" w:eastAsia="Times New Roman" w:cs="Times New Roman"/>
          <w:color w:val="000000"/>
          <w:sz w:val="24"/>
        </w:rPr>
        <w:t xml:space="preserve">Database setup must be repeatable and must not depend on manual schema changes that are absent from the repository.</w:t>
      </w:r>
      <w:r/>
    </w:p>
    <w:p w14:paraId="3147C7CE">
      <w:pPr>
        <w:pStyle w:val="141"/>
        <w:spacing/>
        <w:ind w:right="0" w:firstLine="0" w:left="0"/>
        <w:rPr/>
      </w:pPr>
      <w:r>
        <w:rPr>
          <w:rFonts w:ascii="Times New Roman" w:hAnsi="Times New Roman" w:eastAsia="Times New Roman" w:cs="Times New Roman"/>
          <w:b/>
          <w:color w:val="000000"/>
          <w:sz w:val="28"/>
        </w:rPr>
        <w:t xml:space="preserve">Setup workflow</w:t>
      </w:r>
      <w:r/>
    </w:p>
    <w:p w14:paraId="338D8964">
      <w:pPr>
        <w:pStyle w:val="668"/>
        <w:numPr>
          <w:ilvl w:val="0"/>
          <w:numId w:val="2"/>
        </w:numPr>
        <w:spacing/>
        <w:ind w:right="0"/>
        <w:jc w:val="left"/>
        <w:rPr/>
      </w:pPr>
      <w:r>
        <w:rPr>
          <w:rFonts w:ascii="Times New Roman" w:hAnsi="Times New Roman" w:eastAsia="Times New Roman" w:cs="Times New Roman"/>
          <w:color w:val="000000"/>
          <w:sz w:val="24"/>
        </w:rPr>
        <w:t xml:space="preserve">Start the selected PostgreSQL deployment.</w:t>
      </w:r>
      <w:r/>
    </w:p>
    <w:p w14:paraId="39EBBA16">
      <w:pPr>
        <w:pStyle w:val="668"/>
        <w:numPr>
          <w:ilvl w:val="0"/>
          <w:numId w:val="2"/>
        </w:numPr>
        <w:spacing/>
        <w:ind w:right="0"/>
        <w:jc w:val="left"/>
        <w:rPr/>
      </w:pPr>
      <w:r>
        <w:rPr>
          <w:rFonts w:ascii="Times New Roman" w:hAnsi="Times New Roman" w:eastAsia="Times New Roman" w:cs="Times New Roman"/>
          <w:color w:val="000000"/>
          <w:sz w:val="24"/>
        </w:rPr>
        <w:t xml:space="preserve">Create or provision the application database and a least-privilege application role.</w:t>
      </w:r>
      <w:r/>
    </w:p>
    <w:p w14:paraId="1FCC0D4E">
      <w:pPr>
        <w:pStyle w:val="668"/>
        <w:numPr>
          <w:ilvl w:val="0"/>
          <w:numId w:val="2"/>
        </w:numPr>
        <w:spacing/>
        <w:ind w:right="0"/>
        <w:jc w:val="left"/>
        <w:rPr/>
      </w:pPr>
      <w:r>
        <w:rPr>
          <w:rFonts w:ascii="Times New Roman" w:hAnsi="Times New Roman" w:eastAsia="Times New Roman" w:cs="Times New Roman"/>
          <w:color w:val="000000"/>
          <w:sz w:val="24"/>
        </w:rPr>
        <w:t xml:space="preserve">Configure the backend's database connection through protected configuration.</w:t>
      </w:r>
      <w:r/>
    </w:p>
    <w:p w14:paraId="5B6E7FFA">
      <w:pPr>
        <w:pStyle w:val="668"/>
        <w:numPr>
          <w:ilvl w:val="0"/>
          <w:numId w:val="2"/>
        </w:numPr>
        <w:spacing/>
        <w:ind w:right="0"/>
        <w:jc w:val="left"/>
        <w:rPr/>
      </w:pPr>
      <w:r>
        <w:rPr>
          <w:rFonts w:ascii="Times New Roman" w:hAnsi="Times New Roman" w:eastAsia="Times New Roman" w:cs="Times New Roman"/>
          <w:color w:val="000000"/>
          <w:sz w:val="24"/>
        </w:rPr>
        <w:t xml:space="preserve">Apply the committed migration sequence.</w:t>
      </w:r>
      <w:r/>
    </w:p>
    <w:p w14:paraId="7E39B575">
      <w:pPr>
        <w:pStyle w:val="668"/>
        <w:numPr>
          <w:ilvl w:val="0"/>
          <w:numId w:val="2"/>
        </w:numPr>
        <w:spacing/>
        <w:ind w:right="0"/>
        <w:jc w:val="left"/>
        <w:rPr/>
      </w:pPr>
      <w:r>
        <w:rPr>
          <w:rFonts w:ascii="Times New Roman" w:hAnsi="Times New Roman" w:eastAsia="Times New Roman" w:cs="Times New Roman"/>
          <w:color w:val="000000"/>
          <w:sz w:val="24"/>
        </w:rPr>
        <w:t xml:space="preserve">Verify the schema version and database connectivity.</w:t>
      </w:r>
      <w:r/>
    </w:p>
    <w:p w14:paraId="1F199674">
      <w:pPr>
        <w:pStyle w:val="668"/>
        <w:numPr>
          <w:ilvl w:val="0"/>
          <w:numId w:val="2"/>
        </w:numPr>
        <w:spacing/>
        <w:ind w:right="0"/>
        <w:jc w:val="left"/>
        <w:rPr/>
      </w:pPr>
      <w:r>
        <w:rPr>
          <w:rFonts w:ascii="Times New Roman" w:hAnsi="Times New Roman" w:eastAsia="Times New Roman" w:cs="Times New Roman"/>
          <w:color w:val="000000"/>
          <w:sz w:val="24"/>
        </w:rPr>
        <w:t xml:space="preserve">Run a basic persistence test.</w:t>
      </w:r>
      <w:r/>
    </w:p>
    <w:p w14:paraId="615CAF00">
      <w:pPr>
        <w:pStyle w:val="668"/>
        <w:numPr>
          <w:ilvl w:val="0"/>
          <w:numId w:val="2"/>
        </w:numPr>
        <w:spacing/>
        <w:ind w:right="0"/>
        <w:jc w:val="left"/>
        <w:rPr/>
      </w:pPr>
      <w:r>
        <w:rPr>
          <w:rFonts w:ascii="Times New Roman" w:hAnsi="Times New Roman" w:eastAsia="Times New Roman" w:cs="Times New Roman"/>
          <w:color w:val="000000"/>
          <w:sz w:val="24"/>
        </w:rPr>
        <w:t xml:space="preserve">Confirm that the backend cannot accidentally use the production or shared team database during integration tests.</w:t>
      </w:r>
      <w:r/>
    </w:p>
    <w:p w14:paraId="03CCF2FB">
      <w:pPr>
        <w:spacing/>
        <w:ind w:right="0" w:firstLine="0" w:left="0"/>
        <w:rPr/>
      </w:pPr>
      <w:r>
        <w:rPr>
          <w:rFonts w:ascii="Times New Roman" w:hAnsi="Times New Roman" w:eastAsia="Times New Roman" w:cs="Times New Roman"/>
          <w:color w:val="000000"/>
          <w:sz w:val="24"/>
        </w:rPr>
        <w:t xml:space="preserve">Alembic with SQLAlchemy remains the proposed migration approach.</w:t>
      </w:r>
      <w:r/>
    </w:p>
    <w:p w14:paraId="60D79604">
      <w:pPr>
        <w:pStyle w:val="141"/>
        <w:spacing/>
        <w:ind w:right="0" w:firstLine="0" w:left="0"/>
        <w:rPr/>
      </w:pPr>
      <w:r>
        <w:rPr>
          <w:rFonts w:ascii="Times New Roman" w:hAnsi="Times New Roman" w:eastAsia="Times New Roman" w:cs="Times New Roman"/>
          <w:b/>
          <w:color w:val="000000"/>
          <w:sz w:val="28"/>
        </w:rPr>
        <w:t xml:space="preserve">Rules</w:t>
      </w:r>
      <w:r/>
    </w:p>
    <w:p w14:paraId="773AB328">
      <w:pPr>
        <w:pStyle w:val="668"/>
        <w:numPr>
          <w:ilvl w:val="0"/>
          <w:numId w:val="3"/>
        </w:numPr>
        <w:spacing/>
        <w:ind w:right="0"/>
        <w:jc w:val="left"/>
        <w:rPr/>
      </w:pPr>
      <w:r>
        <w:rPr>
          <w:rFonts w:ascii="Times New Roman" w:hAnsi="Times New Roman" w:eastAsia="Times New Roman" w:cs="Times New Roman"/>
          <w:color w:val="000000"/>
          <w:sz w:val="24"/>
        </w:rPr>
        <w:t xml:space="preserve">A clean database must be buildable from migrations.</w:t>
      </w:r>
      <w:r/>
    </w:p>
    <w:p w14:paraId="0806974B">
      <w:pPr>
        <w:pStyle w:val="668"/>
        <w:numPr>
          <w:ilvl w:val="0"/>
          <w:numId w:val="3"/>
        </w:numPr>
        <w:spacing/>
        <w:ind w:right="0"/>
        <w:jc w:val="left"/>
        <w:rPr/>
      </w:pPr>
      <w:r>
        <w:rPr>
          <w:rFonts w:ascii="Times New Roman" w:hAnsi="Times New Roman" w:eastAsia="Times New Roman" w:cs="Times New Roman"/>
          <w:color w:val="000000"/>
          <w:sz w:val="24"/>
        </w:rPr>
        <w:t xml:space="preserve">Existing supported environments must be upgradeable through the documented migration path.</w:t>
      </w:r>
      <w:r/>
    </w:p>
    <w:p w14:paraId="23A806E2">
      <w:pPr>
        <w:pStyle w:val="668"/>
        <w:numPr>
          <w:ilvl w:val="0"/>
          <w:numId w:val="3"/>
        </w:numPr>
        <w:spacing/>
        <w:ind w:right="0"/>
        <w:jc w:val="left"/>
        <w:rPr/>
      </w:pPr>
      <w:r>
        <w:rPr>
          <w:rFonts w:ascii="Times New Roman" w:hAnsi="Times New Roman" w:eastAsia="Times New Roman" w:cs="Times New Roman"/>
          <w:color w:val="000000"/>
          <w:sz w:val="24"/>
        </w:rPr>
        <w:t xml:space="preserve">Schema changes require reviewed migrations.</w:t>
      </w:r>
      <w:r/>
    </w:p>
    <w:p w14:paraId="0F4E5349">
      <w:pPr>
        <w:pStyle w:val="668"/>
        <w:numPr>
          <w:ilvl w:val="0"/>
          <w:numId w:val="3"/>
        </w:numPr>
        <w:spacing/>
        <w:ind w:right="0"/>
        <w:jc w:val="left"/>
        <w:rPr/>
      </w:pPr>
      <w:r>
        <w:rPr>
          <w:rFonts w:ascii="Times New Roman" w:hAnsi="Times New Roman" w:eastAsia="Times New Roman" w:cs="Times New Roman"/>
          <w:color w:val="000000"/>
          <w:sz w:val="24"/>
        </w:rPr>
        <w:t xml:space="preserve">Migration failure must stop deployment from being reported as ready.</w:t>
      </w:r>
      <w:r/>
    </w:p>
    <w:p w14:paraId="2AFD450C">
      <w:pPr>
        <w:pStyle w:val="668"/>
        <w:numPr>
          <w:ilvl w:val="0"/>
          <w:numId w:val="3"/>
        </w:numPr>
        <w:spacing/>
        <w:ind w:right="0"/>
        <w:jc w:val="left"/>
        <w:rPr/>
      </w:pPr>
      <w:r>
        <w:rPr>
          <w:rFonts w:ascii="Times New Roman" w:hAnsi="Times New Roman" w:eastAsia="Times New Roman" w:cs="Times New Roman"/>
          <w:color w:val="000000"/>
          <w:sz w:val="24"/>
        </w:rPr>
        <w:t xml:space="preserve">A migration rollback must not be assumed to reverse external Windows side effects.</w:t>
      </w:r>
      <w:r/>
    </w:p>
    <w:p w14:paraId="07275845">
      <w:pPr>
        <w:pStyle w:val="668"/>
        <w:numPr>
          <w:ilvl w:val="0"/>
          <w:numId w:val="3"/>
        </w:numPr>
        <w:spacing/>
        <w:ind w:right="0"/>
        <w:jc w:val="left"/>
        <w:rPr/>
      </w:pPr>
      <w:r>
        <w:rPr>
          <w:rFonts w:ascii="Times New Roman" w:hAnsi="Times New Roman" w:eastAsia="Times New Roman" w:cs="Times New Roman"/>
          <w:color w:val="000000"/>
          <w:sz w:val="24"/>
        </w:rPr>
        <w:t xml:space="preserve">Test databases must be isolated from real user task history, permissions and memory.</w:t>
      </w:r>
      <w:r/>
    </w:p>
    <w:p w14:paraId="4707DBD5">
      <w:pPr>
        <w:pStyle w:val="668"/>
        <w:numPr>
          <w:ilvl w:val="0"/>
          <w:numId w:val="3"/>
        </w:numPr>
        <w:spacing/>
        <w:ind w:right="0"/>
        <w:jc w:val="left"/>
        <w:rPr/>
      </w:pPr>
      <w:r>
        <w:rPr>
          <w:rFonts w:ascii="Times New Roman" w:hAnsi="Times New Roman" w:eastAsia="Times New Roman" w:cs="Times New Roman"/>
          <w:color w:val="000000"/>
          <w:sz w:val="24"/>
        </w:rPr>
        <w:t xml:space="preserve">Database credentials must not be exposed in startup logs or diagnostic output.</w:t>
      </w:r>
      <w:r/>
    </w:p>
    <w:p w14:paraId="504BF020">
      <w:pPr>
        <w:pStyle w:val="140"/>
        <w:spacing/>
        <w:ind w:right="0" w:firstLine="0" w:left="0"/>
        <w:rPr/>
      </w:pPr>
      <w:r>
        <w:rPr>
          <w:rFonts w:ascii="Times New Roman" w:hAnsi="Times New Roman" w:eastAsia="Times New Roman" w:cs="Times New Roman"/>
          <w:b/>
          <w:color w:val="000000"/>
          <w:sz w:val="36"/>
        </w:rPr>
        <w:t xml:space="preserve">04.21.07 Backend startup and readiness</w:t>
      </w:r>
      <w:r/>
    </w:p>
    <w:p w14:paraId="3FC18451">
      <w:pPr>
        <w:spacing/>
        <w:ind w:right="0" w:firstLine="0" w:left="0"/>
        <w:rPr/>
      </w:pPr>
      <w:r>
        <w:rPr>
          <w:rFonts w:ascii="Times New Roman" w:hAnsi="Times New Roman" w:eastAsia="Times New Roman" w:cs="Times New Roman"/>
          <w:color w:val="000000"/>
          <w:sz w:val="24"/>
        </w:rPr>
        <w:t xml:space="preserve">The backend must distinguish being alive from being ready to accept work.</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179"/>
        <w:gridCol w:w="7972"/>
      </w:tblGrid>
      <w:tr>
        <w:trPr/>
        <w:tc>
          <w:tcPr>
            <w:tcBorders/>
            <w:tcMar>
              <w:left w:w="15" w:type="dxa"/>
              <w:top w:w="15" w:type="dxa"/>
              <w:right w:w="15" w:type="dxa"/>
              <w:bottom w:w="15" w:type="dxa"/>
            </w:tcMar>
            <w:tcW w:w="1179" w:type="dxa"/>
            <w:vAlign w:val="center"/>
          </w:tcPr>
          <w:p w14:paraId="6D0FEE2B">
            <w:pPr>
              <w:spacing/>
              <w:ind w:right="0" w:firstLine="0" w:left="0"/>
              <w:jc w:val="center"/>
              <w:rPr/>
            </w:pPr>
            <w:r>
              <w:rPr>
                <w:rFonts w:ascii="Times New Roman" w:hAnsi="Times New Roman" w:eastAsia="Times New Roman" w:cs="Times New Roman"/>
                <w:b/>
                <w:color w:val="000000"/>
                <w:sz w:val="24"/>
              </w:rPr>
              <w:t xml:space="preserve">Status</w:t>
            </w:r>
            <w:r/>
          </w:p>
        </w:tc>
        <w:tc>
          <w:tcPr>
            <w:tcBorders/>
            <w:tcMar>
              <w:left w:w="15" w:type="dxa"/>
              <w:top w:w="15" w:type="dxa"/>
              <w:right w:w="15" w:type="dxa"/>
              <w:bottom w:w="15" w:type="dxa"/>
            </w:tcMar>
            <w:tcW w:w="7972" w:type="dxa"/>
            <w:vAlign w:val="center"/>
          </w:tcPr>
          <w:p w14:paraId="2D1EB7E6">
            <w:pPr>
              <w:spacing/>
              <w:ind w:right="0" w:firstLine="0" w:left="0"/>
              <w:jc w:val="center"/>
              <w:rPr/>
            </w:pPr>
            <w:r>
              <w:rPr>
                <w:rFonts w:ascii="Times New Roman" w:hAnsi="Times New Roman" w:eastAsia="Times New Roman" w:cs="Times New Roman"/>
                <w:b/>
                <w:color w:val="000000"/>
                <w:sz w:val="24"/>
              </w:rPr>
              <w:t xml:space="preserve">Meaning</w:t>
            </w:r>
            <w:r/>
          </w:p>
        </w:tc>
      </w:tr>
      <w:tr>
        <w:trPr/>
        <w:tc>
          <w:tcPr>
            <w:tcBorders/>
            <w:tcMar>
              <w:left w:w="15" w:type="dxa"/>
              <w:top w:w="15" w:type="dxa"/>
              <w:right w:w="15" w:type="dxa"/>
              <w:bottom w:w="15" w:type="dxa"/>
            </w:tcMar>
            <w:tcW w:w="1179" w:type="dxa"/>
            <w:vAlign w:val="center"/>
          </w:tcPr>
          <w:p w14:paraId="3A88E1EB">
            <w:pPr>
              <w:spacing/>
              <w:ind w:right="0" w:firstLine="0" w:left="0"/>
              <w:rPr/>
            </w:pPr>
            <w:r>
              <w:rPr>
                <w:rFonts w:ascii="Courier New" w:hAnsi="Courier New" w:eastAsia="Courier New" w:cs="Courier New"/>
                <w:color w:val="000000"/>
                <w:sz w:val="20"/>
              </w:rPr>
              <w:t xml:space="preserve">LIVE</w:t>
            </w:r>
            <w:r/>
          </w:p>
        </w:tc>
        <w:tc>
          <w:tcPr>
            <w:tcBorders/>
            <w:tcMar>
              <w:left w:w="15" w:type="dxa"/>
              <w:top w:w="15" w:type="dxa"/>
              <w:right w:w="15" w:type="dxa"/>
              <w:bottom w:w="15" w:type="dxa"/>
            </w:tcMar>
            <w:tcW w:w="7972" w:type="dxa"/>
            <w:vAlign w:val="center"/>
          </w:tcPr>
          <w:p w14:paraId="325601C0">
            <w:pPr>
              <w:spacing/>
              <w:ind w:right="0" w:firstLine="0" w:left="0"/>
              <w:rPr/>
            </w:pPr>
            <w:r>
              <w:rPr>
                <w:rFonts w:ascii="Times New Roman" w:hAnsi="Times New Roman" w:eastAsia="Times New Roman" w:cs="Times New Roman"/>
                <w:color w:val="000000"/>
                <w:sz w:val="24"/>
              </w:rPr>
              <w:t xml:space="preserve">Backend process is responsive</w:t>
            </w:r>
            <w:r/>
          </w:p>
        </w:tc>
      </w:tr>
      <w:tr>
        <w:trPr/>
        <w:tc>
          <w:tcPr>
            <w:tcBorders/>
            <w:tcMar>
              <w:left w:w="15" w:type="dxa"/>
              <w:top w:w="15" w:type="dxa"/>
              <w:right w:w="15" w:type="dxa"/>
              <w:bottom w:w="15" w:type="dxa"/>
            </w:tcMar>
            <w:tcW w:w="1179" w:type="dxa"/>
            <w:vAlign w:val="center"/>
          </w:tcPr>
          <w:p w14:paraId="272CCD70">
            <w:pPr>
              <w:spacing/>
              <w:ind w:right="0" w:firstLine="0" w:left="0"/>
              <w:rPr/>
            </w:pPr>
            <w:r>
              <w:rPr>
                <w:rFonts w:ascii="Courier New" w:hAnsi="Courier New" w:eastAsia="Courier New" w:cs="Courier New"/>
                <w:color w:val="000000"/>
                <w:sz w:val="20"/>
              </w:rPr>
              <w:t xml:space="preserve">READY</w:t>
            </w:r>
            <w:r/>
          </w:p>
        </w:tc>
        <w:tc>
          <w:tcPr>
            <w:tcBorders/>
            <w:tcMar>
              <w:left w:w="15" w:type="dxa"/>
              <w:top w:w="15" w:type="dxa"/>
              <w:right w:w="15" w:type="dxa"/>
              <w:bottom w:w="15" w:type="dxa"/>
            </w:tcMar>
            <w:tcW w:w="7972" w:type="dxa"/>
            <w:vAlign w:val="center"/>
          </w:tcPr>
          <w:p w14:paraId="45D2F1BA">
            <w:pPr>
              <w:spacing/>
              <w:ind w:right="0" w:firstLine="0" w:left="0"/>
              <w:rPr/>
            </w:pPr>
            <w:r>
              <w:rPr>
                <w:rFonts w:ascii="Times New Roman" w:hAnsi="Times New Roman" w:eastAsia="Times New Roman" w:cs="Times New Roman"/>
                <w:color w:val="000000"/>
                <w:sz w:val="24"/>
              </w:rPr>
              <w:t xml:space="preserve">Required dependencies and configuration permit the supported service operations</w:t>
            </w:r>
            <w:r/>
          </w:p>
        </w:tc>
      </w:tr>
      <w:tr>
        <w:trPr/>
        <w:tc>
          <w:tcPr>
            <w:tcBorders/>
            <w:tcMar>
              <w:left w:w="15" w:type="dxa"/>
              <w:top w:w="15" w:type="dxa"/>
              <w:right w:w="15" w:type="dxa"/>
              <w:bottom w:w="15" w:type="dxa"/>
            </w:tcMar>
            <w:tcW w:w="1179" w:type="dxa"/>
            <w:vAlign w:val="center"/>
          </w:tcPr>
          <w:p w14:paraId="37F37F7A">
            <w:pPr>
              <w:spacing/>
              <w:ind w:right="0" w:firstLine="0" w:left="0"/>
              <w:rPr/>
            </w:pPr>
            <w:r>
              <w:rPr>
                <w:rFonts w:ascii="Courier New" w:hAnsi="Courier New" w:eastAsia="Courier New" w:cs="Courier New"/>
                <w:color w:val="000000"/>
                <w:sz w:val="20"/>
              </w:rPr>
              <w:t xml:space="preserve">DEGRADED</w:t>
            </w:r>
            <w:r/>
          </w:p>
        </w:tc>
        <w:tc>
          <w:tcPr>
            <w:tcBorders/>
            <w:tcMar>
              <w:left w:w="15" w:type="dxa"/>
              <w:top w:w="15" w:type="dxa"/>
              <w:right w:w="15" w:type="dxa"/>
              <w:bottom w:w="15" w:type="dxa"/>
            </w:tcMar>
            <w:tcW w:w="7972" w:type="dxa"/>
            <w:vAlign w:val="center"/>
          </w:tcPr>
          <w:p w14:paraId="6BF391C0">
            <w:pPr>
              <w:spacing/>
              <w:ind w:right="0" w:firstLine="0" w:left="0"/>
              <w:rPr/>
            </w:pPr>
            <w:r>
              <w:rPr>
                <w:rFonts w:ascii="Times New Roman" w:hAnsi="Times New Roman" w:eastAsia="Times New Roman" w:cs="Times New Roman"/>
                <w:color w:val="000000"/>
                <w:sz w:val="24"/>
              </w:rPr>
              <w:t xml:space="preserve">Some capabilities are unavailable, but explicitly supported functions remain usable</w:t>
            </w:r>
            <w:r/>
          </w:p>
        </w:tc>
      </w:tr>
      <w:tr>
        <w:trPr/>
        <w:tc>
          <w:tcPr>
            <w:tcBorders/>
            <w:tcMar>
              <w:left w:w="15" w:type="dxa"/>
              <w:top w:w="15" w:type="dxa"/>
              <w:right w:w="15" w:type="dxa"/>
              <w:bottom w:w="15" w:type="dxa"/>
            </w:tcMar>
            <w:tcW w:w="1179" w:type="dxa"/>
            <w:vAlign w:val="center"/>
          </w:tcPr>
          <w:p w14:paraId="1A0ED90C">
            <w:pPr>
              <w:spacing/>
              <w:ind w:right="0" w:firstLine="0" w:left="0"/>
              <w:rPr/>
            </w:pPr>
            <w:r>
              <w:rPr>
                <w:rFonts w:ascii="Courier New" w:hAnsi="Courier New" w:eastAsia="Courier New" w:cs="Courier New"/>
                <w:color w:val="000000"/>
                <w:sz w:val="20"/>
              </w:rPr>
              <w:t xml:space="preserve">UNAVAILABLE</w:t>
            </w:r>
            <w:r/>
          </w:p>
        </w:tc>
        <w:tc>
          <w:tcPr>
            <w:tcBorders/>
            <w:tcMar>
              <w:left w:w="15" w:type="dxa"/>
              <w:top w:w="15" w:type="dxa"/>
              <w:right w:w="15" w:type="dxa"/>
              <w:bottom w:w="15" w:type="dxa"/>
            </w:tcMar>
            <w:tcW w:w="7972" w:type="dxa"/>
            <w:vAlign w:val="center"/>
          </w:tcPr>
          <w:p w14:paraId="2E9B4572">
            <w:pPr>
              <w:spacing/>
              <w:ind w:right="0" w:firstLine="0" w:left="0"/>
              <w:rPr/>
            </w:pPr>
            <w:r>
              <w:rPr>
                <w:rFonts w:ascii="Times New Roman" w:hAnsi="Times New Roman" w:eastAsia="Times New Roman" w:cs="Times New Roman"/>
                <w:color w:val="000000"/>
                <w:sz w:val="24"/>
              </w:rPr>
              <w:t xml:space="preserve">Required service behavior cannot safely proceed</w:t>
            </w:r>
            <w:r/>
          </w:p>
        </w:tc>
      </w:tr>
    </w:tbl>
    <w:p w14:paraId="3F31F138">
      <w:pPr>
        <w:spacing/>
        <w:ind w:right="0" w:firstLine="0" w:left="0"/>
        <w:rPr/>
      </w:pPr>
      <w:r>
        <w:rPr>
          <w:rFonts w:ascii="Times New Roman" w:hAnsi="Times New Roman" w:eastAsia="Times New Roman" w:cs="Times New Roman"/>
          <w:color w:val="000000"/>
          <w:sz w:val="24"/>
        </w:rPr>
        <w:t xml:space="preserve">These are proposed health classifications; exact endpoint response contracts are to be finalized.</w:t>
      </w:r>
      <w:r/>
    </w:p>
    <w:p w14:paraId="7CEADCDA">
      <w:pPr>
        <w:pStyle w:val="141"/>
        <w:spacing/>
        <w:ind w:right="0" w:firstLine="0" w:left="0"/>
        <w:rPr/>
      </w:pPr>
      <w:r>
        <w:rPr>
          <w:rFonts w:ascii="Times New Roman" w:hAnsi="Times New Roman" w:eastAsia="Times New Roman" w:cs="Times New Roman"/>
          <w:b/>
          <w:color w:val="000000"/>
          <w:sz w:val="28"/>
        </w:rPr>
        <w:t xml:space="preserve">Startup validation</w:t>
      </w:r>
      <w:r/>
    </w:p>
    <w:p w14:paraId="2C630EDF">
      <w:pPr>
        <w:spacing/>
        <w:ind w:right="0" w:firstLine="0" w:left="0"/>
        <w:rPr/>
      </w:pPr>
      <w:r>
        <w:rPr>
          <w:rFonts w:ascii="Times New Roman" w:hAnsi="Times New Roman" w:eastAsia="Times New Roman" w:cs="Times New Roman"/>
          <w:color w:val="000000"/>
          <w:sz w:val="24"/>
        </w:rPr>
        <w:t xml:space="preserve">The backend should validate:</w:t>
      </w:r>
      <w:r/>
    </w:p>
    <w:p w14:paraId="1C056399">
      <w:pPr>
        <w:pStyle w:val="668"/>
        <w:numPr>
          <w:ilvl w:val="0"/>
          <w:numId w:val="3"/>
        </w:numPr>
        <w:spacing/>
        <w:ind w:right="0"/>
        <w:jc w:val="left"/>
        <w:rPr/>
      </w:pPr>
      <w:r>
        <w:rPr>
          <w:rFonts w:ascii="Times New Roman" w:hAnsi="Times New Roman" w:eastAsia="Times New Roman" w:cs="Times New Roman"/>
          <w:color w:val="000000"/>
          <w:sz w:val="24"/>
        </w:rPr>
        <w:t xml:space="preserve">Required configuration values and secrets.</w:t>
      </w:r>
      <w:r/>
    </w:p>
    <w:p w14:paraId="60E31EA1">
      <w:pPr>
        <w:pStyle w:val="668"/>
        <w:numPr>
          <w:ilvl w:val="0"/>
          <w:numId w:val="3"/>
        </w:numPr>
        <w:spacing/>
        <w:ind w:right="0"/>
        <w:jc w:val="left"/>
        <w:rPr/>
      </w:pPr>
      <w:r>
        <w:rPr>
          <w:rFonts w:ascii="Times New Roman" w:hAnsi="Times New Roman" w:eastAsia="Times New Roman" w:cs="Times New Roman"/>
          <w:color w:val="000000"/>
          <w:sz w:val="24"/>
        </w:rPr>
        <w:t xml:space="preserve">Database connectivity and migration compatibility.</w:t>
      </w:r>
      <w:r/>
    </w:p>
    <w:p w14:paraId="5A1ACE4D">
      <w:pPr>
        <w:pStyle w:val="668"/>
        <w:numPr>
          <w:ilvl w:val="0"/>
          <w:numId w:val="3"/>
        </w:numPr>
        <w:spacing/>
        <w:ind w:right="0"/>
        <w:jc w:val="left"/>
        <w:rPr/>
      </w:pPr>
      <w:r>
        <w:rPr>
          <w:rFonts w:ascii="Times New Roman" w:hAnsi="Times New Roman" w:eastAsia="Times New Roman" w:cs="Times New Roman"/>
          <w:color w:val="000000"/>
          <w:sz w:val="24"/>
        </w:rPr>
        <w:t xml:space="preserve">Authentication and device-credential configuration.</w:t>
      </w:r>
      <w:r/>
    </w:p>
    <w:p w14:paraId="29CFDB26">
      <w:pPr>
        <w:pStyle w:val="668"/>
        <w:numPr>
          <w:ilvl w:val="0"/>
          <w:numId w:val="3"/>
        </w:numPr>
        <w:spacing/>
        <w:ind w:right="0"/>
        <w:jc w:val="left"/>
        <w:rPr/>
      </w:pPr>
      <w:r>
        <w:rPr>
          <w:rFonts w:ascii="Times New Roman" w:hAnsi="Times New Roman" w:eastAsia="Times New Roman" w:cs="Times New Roman"/>
          <w:color w:val="000000"/>
          <w:sz w:val="24"/>
        </w:rPr>
        <w:t xml:space="preserve">Policy and tool-registry validity.</w:t>
      </w:r>
      <w:r/>
    </w:p>
    <w:p w14:paraId="251F26AD">
      <w:pPr>
        <w:pStyle w:val="668"/>
        <w:numPr>
          <w:ilvl w:val="0"/>
          <w:numId w:val="3"/>
        </w:numPr>
        <w:spacing/>
        <w:ind w:right="0"/>
        <w:jc w:val="left"/>
        <w:rPr/>
      </w:pPr>
      <w:r>
        <w:rPr>
          <w:rFonts w:ascii="Times New Roman" w:hAnsi="Times New Roman" w:eastAsia="Times New Roman" w:cs="Times New Roman"/>
          <w:color w:val="000000"/>
          <w:sz w:val="24"/>
        </w:rPr>
        <w:t xml:space="preserve">Model runtime configuration, where required.</w:t>
      </w:r>
      <w:r/>
    </w:p>
    <w:p w14:paraId="0C35B901">
      <w:pPr>
        <w:pStyle w:val="668"/>
        <w:numPr>
          <w:ilvl w:val="0"/>
          <w:numId w:val="3"/>
        </w:numPr>
        <w:spacing/>
        <w:ind w:right="0"/>
        <w:jc w:val="left"/>
        <w:rPr/>
      </w:pPr>
      <w:r>
        <w:rPr>
          <w:rFonts w:ascii="Times New Roman" w:hAnsi="Times New Roman" w:eastAsia="Times New Roman" w:cs="Times New Roman"/>
          <w:color w:val="000000"/>
          <w:sz w:val="24"/>
        </w:rPr>
        <w:t xml:space="preserve">Resource and payload limits.</w:t>
      </w:r>
      <w:r/>
    </w:p>
    <w:p w14:paraId="10073A72">
      <w:pPr>
        <w:pStyle w:val="668"/>
        <w:numPr>
          <w:ilvl w:val="0"/>
          <w:numId w:val="3"/>
        </w:numPr>
        <w:spacing/>
        <w:ind w:right="0"/>
        <w:jc w:val="left"/>
        <w:rPr/>
      </w:pPr>
      <w:r>
        <w:rPr>
          <w:rFonts w:ascii="Times New Roman" w:hAnsi="Times New Roman" w:eastAsia="Times New Roman" w:cs="Times New Roman"/>
          <w:color w:val="000000"/>
          <w:sz w:val="24"/>
        </w:rPr>
        <w:t xml:space="preserve">Network bind address and service exposure.</w:t>
      </w:r>
      <w:r/>
    </w:p>
    <w:p w14:paraId="070D0236">
      <w:pPr>
        <w:pStyle w:val="668"/>
        <w:numPr>
          <w:ilvl w:val="0"/>
          <w:numId w:val="3"/>
        </w:numPr>
        <w:spacing/>
        <w:ind w:right="0"/>
        <w:jc w:val="left"/>
        <w:rPr/>
      </w:pPr>
      <w:r>
        <w:rPr>
          <w:rFonts w:ascii="Times New Roman" w:hAnsi="Times New Roman" w:eastAsia="Times New Roman" w:cs="Times New Roman"/>
          <w:color w:val="000000"/>
          <w:sz w:val="24"/>
        </w:rPr>
        <w:t xml:space="preserve">Required directories for backend-managed data.</w:t>
      </w:r>
      <w:r/>
    </w:p>
    <w:p w14:paraId="43BB5DA9">
      <w:pPr>
        <w:spacing/>
        <w:ind w:right="0" w:firstLine="0" w:left="0"/>
        <w:rPr/>
      </w:pPr>
      <w:r>
        <w:rPr>
          <w:rFonts w:ascii="Times New Roman" w:hAnsi="Times New Roman" w:eastAsia="Times New Roman" w:cs="Times New Roman"/>
          <w:color w:val="000000"/>
          <w:sz w:val="24"/>
        </w:rPr>
        <w:t xml:space="preserve">The service must not advertise readiness for an operation that depends on an unavailable component.</w:t>
      </w:r>
      <w:r/>
    </w:p>
    <w:p w14:paraId="61718A4B">
      <w:pPr>
        <w:spacing/>
        <w:ind w:right="0" w:firstLine="0" w:left="0"/>
        <w:rPr/>
      </w:pPr>
      <w:r>
        <w:rPr>
          <w:rFonts w:ascii="Times New Roman" w:hAnsi="Times New Roman" w:eastAsia="Times New Roman" w:cs="Times New Roman"/>
          <w:color w:val="000000"/>
          <w:sz w:val="24"/>
        </w:rPr>
        <w:t xml:space="preserve">For example, if the model runtime is down, a simple health request or eligible deterministic operation may still work, provided the system explicitly supports that degraded mode. An AI-dependent task must not be reported as completed when inference never o</w:t>
      </w:r>
      <w:r>
        <w:rPr>
          <w:rFonts w:ascii="Times New Roman" w:hAnsi="Times New Roman" w:eastAsia="Times New Roman" w:cs="Times New Roman"/>
          <w:color w:val="000000"/>
          <w:sz w:val="24"/>
        </w:rPr>
        <w:t xml:space="preserve">ccurred.</w:t>
      </w:r>
      <w:r/>
    </w:p>
    <w:p w14:paraId="48B5C1D4">
      <w:pPr>
        <w:pStyle w:val="140"/>
        <w:spacing/>
        <w:ind w:right="0" w:firstLine="0" w:left="0"/>
        <w:rPr/>
      </w:pPr>
      <w:r>
        <w:rPr>
          <w:rFonts w:ascii="Times New Roman" w:hAnsi="Times New Roman" w:eastAsia="Times New Roman" w:cs="Times New Roman"/>
          <w:b/>
          <w:color w:val="000000"/>
          <w:sz w:val="36"/>
        </w:rPr>
        <w:t xml:space="preserve">04.21.08 Local AI runtime installation and validation</w:t>
      </w:r>
      <w:r/>
    </w:p>
    <w:p w14:paraId="1763847D">
      <w:pPr>
        <w:spacing/>
        <w:ind w:right="0" w:firstLine="0" w:left="0"/>
        <w:rPr/>
      </w:pPr>
      <w:r>
        <w:rPr>
          <w:rFonts w:ascii="Times New Roman" w:hAnsi="Times New Roman" w:eastAsia="Times New Roman" w:cs="Times New Roman"/>
          <w:color w:val="000000"/>
          <w:sz w:val="24"/>
        </w:rPr>
        <w:t xml:space="preserve">The designated host will run the initial inference service, subject to the hardware assessment and model benchmark. The runtime and model have not yet been finalized.</w:t>
      </w:r>
      <w:r/>
    </w:p>
    <w:p w14:paraId="78BBD74E">
      <w:pPr>
        <w:pStyle w:val="141"/>
        <w:spacing/>
        <w:ind w:right="0" w:firstLine="0" w:left="0"/>
        <w:rPr/>
      </w:pPr>
      <w:r>
        <w:rPr>
          <w:rFonts w:ascii="Times New Roman" w:hAnsi="Times New Roman" w:eastAsia="Times New Roman" w:cs="Times New Roman"/>
          <w:b/>
          <w:color w:val="000000"/>
          <w:sz w:val="28"/>
        </w:rPr>
        <w:t xml:space="preserve">Required workflow</w:t>
      </w:r>
      <w:r/>
    </w:p>
    <w:p w14:paraId="57274871">
      <w:pPr>
        <w:pStyle w:val="668"/>
        <w:numPr>
          <w:ilvl w:val="0"/>
          <w:numId w:val="4"/>
        </w:numPr>
        <w:spacing/>
        <w:ind w:right="0"/>
        <w:jc w:val="left"/>
        <w:rPr/>
      </w:pPr>
      <w:r>
        <w:rPr>
          <w:rFonts w:ascii="Times New Roman" w:hAnsi="Times New Roman" w:eastAsia="Times New Roman" w:cs="Times New Roman"/>
          <w:color w:val="000000"/>
          <w:sz w:val="24"/>
        </w:rPr>
        <w:t xml:space="preserve">Confirm the host's CPU, available RAM, AMD GPU model and VRAM.</w:t>
      </w:r>
      <w:r/>
    </w:p>
    <w:p w14:paraId="5196B72B">
      <w:pPr>
        <w:pStyle w:val="668"/>
        <w:numPr>
          <w:ilvl w:val="0"/>
          <w:numId w:val="4"/>
        </w:numPr>
        <w:spacing/>
        <w:ind w:right="0"/>
        <w:jc w:val="left"/>
        <w:rPr/>
      </w:pPr>
      <w:r>
        <w:rPr>
          <w:rFonts w:ascii="Times New Roman" w:hAnsi="Times New Roman" w:eastAsia="Times New Roman" w:cs="Times New Roman"/>
          <w:color w:val="000000"/>
          <w:sz w:val="24"/>
        </w:rPr>
        <w:t xml:space="preserve">Select a runtime compatible with the actual hardware and operating environment.</w:t>
      </w:r>
      <w:r/>
    </w:p>
    <w:p w14:paraId="203B58C5">
      <w:pPr>
        <w:pStyle w:val="668"/>
        <w:numPr>
          <w:ilvl w:val="0"/>
          <w:numId w:val="4"/>
        </w:numPr>
        <w:spacing/>
        <w:ind w:right="0"/>
        <w:jc w:val="left"/>
        <w:rPr/>
      </w:pPr>
      <w:r>
        <w:rPr>
          <w:rFonts w:ascii="Times New Roman" w:hAnsi="Times New Roman" w:eastAsia="Times New Roman" w:cs="Times New Roman"/>
          <w:color w:val="000000"/>
          <w:sz w:val="24"/>
        </w:rPr>
        <w:t xml:space="preserve">Install a pinned runtime version.</w:t>
      </w:r>
      <w:r/>
    </w:p>
    <w:p w14:paraId="4B6B0D42">
      <w:pPr>
        <w:pStyle w:val="668"/>
        <w:numPr>
          <w:ilvl w:val="0"/>
          <w:numId w:val="4"/>
        </w:numPr>
        <w:spacing/>
        <w:ind w:right="0"/>
        <w:jc w:val="left"/>
        <w:rPr/>
      </w:pPr>
      <w:r>
        <w:rPr>
          <w:rFonts w:ascii="Times New Roman" w:hAnsi="Times New Roman" w:eastAsia="Times New Roman" w:cs="Times New Roman"/>
          <w:color w:val="000000"/>
          <w:sz w:val="24"/>
        </w:rPr>
        <w:t xml:space="preserve">Obtain a suitable model with a license compatible with the project.</w:t>
      </w:r>
      <w:r/>
    </w:p>
    <w:p w14:paraId="5BF7B576">
      <w:pPr>
        <w:pStyle w:val="668"/>
        <w:numPr>
          <w:ilvl w:val="0"/>
          <w:numId w:val="4"/>
        </w:numPr>
        <w:spacing/>
        <w:ind w:right="0"/>
        <w:jc w:val="left"/>
        <w:rPr/>
      </w:pPr>
      <w:r>
        <w:rPr>
          <w:rFonts w:ascii="Times New Roman" w:hAnsi="Times New Roman" w:eastAsia="Times New Roman" w:cs="Times New Roman"/>
          <w:color w:val="000000"/>
          <w:sz w:val="24"/>
        </w:rPr>
        <w:t xml:space="preserve">Record the model version or artifact digest and runtime configuration.</w:t>
      </w:r>
      <w:r/>
    </w:p>
    <w:p w14:paraId="717730C3">
      <w:pPr>
        <w:pStyle w:val="668"/>
        <w:numPr>
          <w:ilvl w:val="0"/>
          <w:numId w:val="4"/>
        </w:numPr>
        <w:spacing/>
        <w:ind w:right="0"/>
        <w:jc w:val="left"/>
        <w:rPr/>
      </w:pPr>
      <w:r>
        <w:rPr>
          <w:rFonts w:ascii="Times New Roman" w:hAnsi="Times New Roman" w:eastAsia="Times New Roman" w:cs="Times New Roman"/>
          <w:color w:val="000000"/>
          <w:sz w:val="24"/>
        </w:rPr>
        <w:t xml:space="preserve">Run a simple inference smoke test.</w:t>
      </w:r>
      <w:r/>
    </w:p>
    <w:p w14:paraId="06D92658">
      <w:pPr>
        <w:pStyle w:val="668"/>
        <w:numPr>
          <w:ilvl w:val="0"/>
          <w:numId w:val="4"/>
        </w:numPr>
        <w:spacing/>
        <w:ind w:right="0"/>
        <w:jc w:val="left"/>
        <w:rPr/>
      </w:pPr>
      <w:r>
        <w:rPr>
          <w:rFonts w:ascii="Times New Roman" w:hAnsi="Times New Roman" w:eastAsia="Times New Roman" w:cs="Times New Roman"/>
          <w:color w:val="000000"/>
          <w:sz w:val="24"/>
        </w:rPr>
        <w:t xml:space="preserve">Run NEXUS's structured-planning evaluation dataset.</w:t>
      </w:r>
      <w:r/>
    </w:p>
    <w:p w14:paraId="033724E9">
      <w:pPr>
        <w:pStyle w:val="668"/>
        <w:numPr>
          <w:ilvl w:val="0"/>
          <w:numId w:val="4"/>
        </w:numPr>
        <w:spacing/>
        <w:ind w:right="0"/>
        <w:jc w:val="left"/>
        <w:rPr/>
      </w:pPr>
      <w:r>
        <w:rPr>
          <w:rFonts w:ascii="Times New Roman" w:hAnsi="Times New Roman" w:eastAsia="Times New Roman" w:cs="Times New Roman"/>
          <w:color w:val="000000"/>
          <w:sz w:val="24"/>
        </w:rPr>
        <w:t xml:space="preserve">Test resource usage and latency with representative requests.</w:t>
      </w:r>
      <w:r/>
    </w:p>
    <w:p w14:paraId="2F518A55">
      <w:pPr>
        <w:pStyle w:val="668"/>
        <w:numPr>
          <w:ilvl w:val="0"/>
          <w:numId w:val="4"/>
        </w:numPr>
        <w:spacing/>
        <w:ind w:right="0"/>
        <w:jc w:val="left"/>
        <w:rPr/>
      </w:pPr>
      <w:r>
        <w:rPr>
          <w:rFonts w:ascii="Times New Roman" w:hAnsi="Times New Roman" w:eastAsia="Times New Roman" w:cs="Times New Roman"/>
          <w:color w:val="000000"/>
          <w:sz w:val="24"/>
        </w:rPr>
        <w:t xml:space="preserve">Test concurrent use by the team.</w:t>
      </w:r>
      <w:r/>
    </w:p>
    <w:p w14:paraId="0C07A340">
      <w:pPr>
        <w:pStyle w:val="668"/>
        <w:numPr>
          <w:ilvl w:val="0"/>
          <w:numId w:val="4"/>
        </w:numPr>
        <w:spacing/>
        <w:ind w:right="0"/>
        <w:jc w:val="left"/>
        <w:rPr/>
      </w:pPr>
      <w:r>
        <w:rPr>
          <w:rFonts w:ascii="Times New Roman" w:hAnsi="Times New Roman" w:eastAsia="Times New Roman" w:cs="Times New Roman"/>
          <w:color w:val="000000"/>
          <w:sz w:val="24"/>
        </w:rPr>
        <w:t xml:space="preserve">Test behavior when the runtime becomes unavailable.</w:t>
      </w:r>
      <w:r/>
    </w:p>
    <w:p w14:paraId="0212F242">
      <w:pPr>
        <w:spacing/>
        <w:ind w:right="0" w:firstLine="0" w:left="0"/>
        <w:rPr/>
      </w:pPr>
      <w:r>
        <w:rPr>
          <w:rFonts w:ascii="Times New Roman" w:hAnsi="Times New Roman" w:eastAsia="Times New Roman" w:cs="Times New Roman"/>
          <w:color w:val="000000"/>
          <w:sz w:val="24"/>
        </w:rPr>
        <w:t xml:space="preserve">Ollama remains a candidate, not a confirmed decision. AMD GPU acceleration must be validated for the exact operating system, runtime, driver and model combination; do not assume NVIDIA CUDA compatibility.</w:t>
      </w:r>
      <w:r/>
    </w:p>
    <w:p w14:paraId="3B09936A">
      <w:pPr>
        <w:pStyle w:val="141"/>
        <w:spacing/>
        <w:ind w:right="0" w:firstLine="0" w:left="0"/>
        <w:rPr/>
      </w:pPr>
      <w:r>
        <w:rPr>
          <w:rFonts w:ascii="Times New Roman" w:hAnsi="Times New Roman" w:eastAsia="Times New Roman" w:cs="Times New Roman"/>
          <w:b/>
          <w:color w:val="000000"/>
          <w:sz w:val="28"/>
        </w:rPr>
        <w:t xml:space="preserve">AI setup acceptance criteria</w:t>
      </w:r>
      <w:r/>
    </w:p>
    <w:p w14:paraId="79616A80">
      <w:pPr>
        <w:pStyle w:val="668"/>
        <w:numPr>
          <w:ilvl w:val="0"/>
          <w:numId w:val="5"/>
        </w:numPr>
        <w:spacing/>
        <w:ind w:right="0"/>
        <w:jc w:val="left"/>
        <w:rPr/>
      </w:pPr>
      <w:r>
        <w:rPr>
          <w:rFonts w:ascii="Times New Roman" w:hAnsi="Times New Roman" w:eastAsia="Times New Roman" w:cs="Times New Roman"/>
          <w:color w:val="000000"/>
          <w:sz w:val="24"/>
        </w:rPr>
        <w:t xml:space="preserve">The selected model loads reliably.</w:t>
      </w:r>
      <w:r/>
    </w:p>
    <w:p w14:paraId="74BD8D70">
      <w:pPr>
        <w:pStyle w:val="668"/>
        <w:numPr>
          <w:ilvl w:val="0"/>
          <w:numId w:val="5"/>
        </w:numPr>
        <w:spacing/>
        <w:ind w:right="0"/>
        <w:jc w:val="left"/>
        <w:rPr/>
      </w:pPr>
      <w:r>
        <w:rPr>
          <w:rFonts w:ascii="Times New Roman" w:hAnsi="Times New Roman" w:eastAsia="Times New Roman" w:cs="Times New Roman"/>
          <w:color w:val="000000"/>
          <w:sz w:val="24"/>
        </w:rPr>
        <w:t xml:space="preserve">Structured output is validated before use.</w:t>
      </w:r>
      <w:r/>
    </w:p>
    <w:p w14:paraId="390C5CF0">
      <w:pPr>
        <w:pStyle w:val="668"/>
        <w:numPr>
          <w:ilvl w:val="0"/>
          <w:numId w:val="5"/>
        </w:numPr>
        <w:spacing/>
        <w:ind w:right="0"/>
        <w:jc w:val="left"/>
        <w:rPr/>
      </w:pPr>
      <w:r>
        <w:rPr>
          <w:rFonts w:ascii="Times New Roman" w:hAnsi="Times New Roman" w:eastAsia="Times New Roman" w:cs="Times New Roman"/>
          <w:color w:val="000000"/>
          <w:sz w:val="24"/>
        </w:rPr>
        <w:t xml:space="preserve">Invalid model output cannot dispatch an operation.</w:t>
      </w:r>
      <w:r/>
    </w:p>
    <w:p w14:paraId="228159DE">
      <w:pPr>
        <w:pStyle w:val="668"/>
        <w:numPr>
          <w:ilvl w:val="0"/>
          <w:numId w:val="5"/>
        </w:numPr>
        <w:spacing/>
        <w:ind w:right="0"/>
        <w:jc w:val="left"/>
        <w:rPr/>
      </w:pPr>
      <w:r>
        <w:rPr>
          <w:rFonts w:ascii="Times New Roman" w:hAnsi="Times New Roman" w:eastAsia="Times New Roman" w:cs="Times New Roman"/>
          <w:color w:val="000000"/>
          <w:sz w:val="24"/>
        </w:rPr>
        <w:t xml:space="preserve">Inference timeouts do not corrupt task state.</w:t>
      </w:r>
      <w:r/>
    </w:p>
    <w:p w14:paraId="54C1939E">
      <w:pPr>
        <w:pStyle w:val="668"/>
        <w:numPr>
          <w:ilvl w:val="0"/>
          <w:numId w:val="5"/>
        </w:numPr>
        <w:spacing/>
        <w:ind w:right="0"/>
        <w:jc w:val="left"/>
        <w:rPr/>
      </w:pPr>
      <w:r>
        <w:rPr>
          <w:rFonts w:ascii="Times New Roman" w:hAnsi="Times New Roman" w:eastAsia="Times New Roman" w:cs="Times New Roman"/>
          <w:color w:val="000000"/>
          <w:sz w:val="24"/>
        </w:rPr>
        <w:t xml:space="preserve">The application can report model unavailability honestly.</w:t>
      </w:r>
      <w:r/>
    </w:p>
    <w:p w14:paraId="2C21EBB4">
      <w:pPr>
        <w:pStyle w:val="668"/>
        <w:numPr>
          <w:ilvl w:val="0"/>
          <w:numId w:val="5"/>
        </w:numPr>
        <w:spacing/>
        <w:ind w:right="0"/>
        <w:jc w:val="left"/>
        <w:rPr/>
      </w:pPr>
      <w:r>
        <w:rPr>
          <w:rFonts w:ascii="Times New Roman" w:hAnsi="Times New Roman" w:eastAsia="Times New Roman" w:cs="Times New Roman"/>
          <w:color w:val="000000"/>
          <w:sz w:val="24"/>
        </w:rPr>
        <w:t xml:space="preserve">CPU fallback is available only if it has been tested and explicitly configured.</w:t>
      </w:r>
      <w:r/>
    </w:p>
    <w:p w14:paraId="0AD06CE4">
      <w:pPr>
        <w:pStyle w:val="668"/>
        <w:numPr>
          <w:ilvl w:val="0"/>
          <w:numId w:val="5"/>
        </w:numPr>
        <w:spacing/>
        <w:ind w:right="0"/>
        <w:jc w:val="left"/>
        <w:rPr/>
      </w:pPr>
      <w:r>
        <w:rPr>
          <w:rFonts w:ascii="Times New Roman" w:hAnsi="Times New Roman" w:eastAsia="Times New Roman" w:cs="Times New Roman"/>
          <w:color w:val="000000"/>
          <w:sz w:val="24"/>
        </w:rPr>
        <w:t xml:space="preserve">Model and runtime versions are recorded for diagnostics and evaluation.</w:t>
      </w:r>
      <w:r/>
    </w:p>
    <w:p w14:paraId="1C656175">
      <w:pPr>
        <w:spacing/>
        <w:ind w:right="0" w:firstLine="0" w:left="0"/>
        <w:rPr/>
      </w:pPr>
      <w:r>
        <w:rPr>
          <w:rFonts w:ascii="Times New Roman" w:hAnsi="Times New Roman" w:eastAsia="Times New Roman" w:cs="Times New Roman"/>
          <w:color w:val="000000"/>
          <w:sz w:val="24"/>
        </w:rPr>
        <w:t xml:space="preserve">If GPU compatibility is not ready, development can proceed using a deterministic mock planner and the normal safety pipeline. AI integration should not block work on task persistence, authorization or the Windows bridge.</w:t>
      </w:r>
      <w:r/>
    </w:p>
    <w:p w14:paraId="1C9E8C14">
      <w:pPr>
        <w:pStyle w:val="140"/>
        <w:spacing/>
        <w:ind w:right="0" w:firstLine="0" w:left="0"/>
        <w:rPr/>
      </w:pPr>
      <w:r>
        <w:rPr>
          <w:rFonts w:ascii="Times New Roman" w:hAnsi="Times New Roman" w:eastAsia="Times New Roman" w:cs="Times New Roman"/>
          <w:b/>
          <w:color w:val="000000"/>
          <w:sz w:val="36"/>
        </w:rPr>
        <w:t xml:space="preserve">04.21.09 Native Windows bridge installation</w:t>
      </w:r>
      <w:r/>
    </w:p>
    <w:p w14:paraId="7A298DF5">
      <w:pPr>
        <w:spacing/>
        <w:ind w:right="0" w:firstLine="0" w:left="0"/>
        <w:rPr/>
      </w:pPr>
      <w:r>
        <w:rPr>
          <w:rFonts w:ascii="Times New Roman" w:hAnsi="Times New Roman" w:eastAsia="Times New Roman" w:cs="Times New Roman"/>
          <w:color w:val="000000"/>
          <w:sz w:val="24"/>
        </w:rPr>
        <w:t xml:space="preserve">The bridge must be installed and run on each computer where NEXUS is allowed to perform local operations.</w:t>
      </w:r>
      <w:r/>
    </w:p>
    <w:p w14:paraId="7CC40834">
      <w:pPr>
        <w:pStyle w:val="141"/>
        <w:spacing/>
        <w:ind w:right="0" w:firstLine="0" w:left="0"/>
        <w:rPr/>
      </w:pPr>
      <w:r>
        <w:rPr>
          <w:rFonts w:ascii="Times New Roman" w:hAnsi="Times New Roman" w:eastAsia="Times New Roman" w:cs="Times New Roman"/>
          <w:b/>
          <w:color w:val="000000"/>
          <w:sz w:val="28"/>
        </w:rPr>
        <w:t xml:space="preserve">Installation requirements</w:t>
      </w:r>
      <w:r/>
    </w:p>
    <w:p w14:paraId="7CF177F4">
      <w:pPr>
        <w:pStyle w:val="668"/>
        <w:numPr>
          <w:ilvl w:val="0"/>
          <w:numId w:val="5"/>
        </w:numPr>
        <w:spacing/>
        <w:ind w:right="0"/>
        <w:jc w:val="left"/>
        <w:rPr/>
      </w:pPr>
      <w:r>
        <w:rPr>
          <w:rFonts w:ascii="Times New Roman" w:hAnsi="Times New Roman" w:eastAsia="Times New Roman" w:cs="Times New Roman"/>
          <w:color w:val="000000"/>
          <w:sz w:val="24"/>
        </w:rPr>
        <w:t xml:space="preserve">Run under the intended Windows user account.</w:t>
      </w:r>
      <w:r/>
    </w:p>
    <w:p w14:paraId="401A6B80">
      <w:pPr>
        <w:pStyle w:val="668"/>
        <w:numPr>
          <w:ilvl w:val="0"/>
          <w:numId w:val="5"/>
        </w:numPr>
        <w:spacing/>
        <w:ind w:right="0"/>
        <w:jc w:val="left"/>
        <w:rPr/>
      </w:pPr>
      <w:r>
        <w:rPr>
          <w:rFonts w:ascii="Times New Roman" w:hAnsi="Times New Roman" w:eastAsia="Times New Roman" w:cs="Times New Roman"/>
          <w:color w:val="000000"/>
          <w:sz w:val="24"/>
        </w:rPr>
        <w:t xml:space="preserve">Use a dedicated native Windows Python environment or a packaged executable, based on the team's validated distribution approach.</w:t>
      </w:r>
      <w:r/>
    </w:p>
    <w:p w14:paraId="28C26628">
      <w:pPr>
        <w:pStyle w:val="668"/>
        <w:numPr>
          <w:ilvl w:val="0"/>
          <w:numId w:val="5"/>
        </w:numPr>
        <w:spacing/>
        <w:ind w:right="0"/>
        <w:jc w:val="left"/>
        <w:rPr/>
      </w:pPr>
      <w:r>
        <w:rPr>
          <w:rFonts w:ascii="Times New Roman" w:hAnsi="Times New Roman" w:eastAsia="Times New Roman" w:cs="Times New Roman"/>
          <w:color w:val="000000"/>
          <w:sz w:val="24"/>
        </w:rPr>
        <w:t xml:space="preserve">Configure the backend endpoint without embedding a hardcoded host address in source code.</w:t>
      </w:r>
      <w:r/>
    </w:p>
    <w:p w14:paraId="1704FEFF">
      <w:pPr>
        <w:pStyle w:val="668"/>
        <w:numPr>
          <w:ilvl w:val="0"/>
          <w:numId w:val="5"/>
        </w:numPr>
        <w:spacing/>
        <w:ind w:right="0"/>
        <w:jc w:val="left"/>
        <w:rPr/>
      </w:pPr>
      <w:r>
        <w:rPr>
          <w:rFonts w:ascii="Times New Roman" w:hAnsi="Times New Roman" w:eastAsia="Times New Roman" w:cs="Times New Roman"/>
          <w:color w:val="000000"/>
          <w:sz w:val="24"/>
        </w:rPr>
        <w:t xml:space="preserve">Store device credentials in an appropriate protected location.</w:t>
      </w:r>
      <w:r/>
    </w:p>
    <w:p w14:paraId="65B077B4">
      <w:pPr>
        <w:pStyle w:val="668"/>
        <w:numPr>
          <w:ilvl w:val="0"/>
          <w:numId w:val="5"/>
        </w:numPr>
        <w:spacing/>
        <w:ind w:right="0"/>
        <w:jc w:val="left"/>
        <w:rPr/>
      </w:pPr>
      <w:r>
        <w:rPr>
          <w:rFonts w:ascii="Times New Roman" w:hAnsi="Times New Roman" w:eastAsia="Times New Roman" w:cs="Times New Roman"/>
          <w:color w:val="000000"/>
          <w:sz w:val="24"/>
        </w:rPr>
        <w:t xml:space="preserve">Configure logical directory IDs and local application mappings.</w:t>
      </w:r>
      <w:r/>
    </w:p>
    <w:p w14:paraId="4BCA0B72">
      <w:pPr>
        <w:pStyle w:val="668"/>
        <w:numPr>
          <w:ilvl w:val="0"/>
          <w:numId w:val="5"/>
        </w:numPr>
        <w:spacing/>
        <w:ind w:right="0"/>
        <w:jc w:val="left"/>
        <w:rPr/>
      </w:pPr>
      <w:r>
        <w:rPr>
          <w:rFonts w:ascii="Times New Roman" w:hAnsi="Times New Roman" w:eastAsia="Times New Roman" w:cs="Times New Roman"/>
          <w:color w:val="000000"/>
          <w:sz w:val="24"/>
        </w:rPr>
        <w:t xml:space="preserve">Start with only the initial registered tools enabled.</w:t>
      </w:r>
      <w:r/>
    </w:p>
    <w:p w14:paraId="3CDC9325">
      <w:pPr>
        <w:pStyle w:val="668"/>
        <w:numPr>
          <w:ilvl w:val="0"/>
          <w:numId w:val="5"/>
        </w:numPr>
        <w:spacing/>
        <w:ind w:right="0"/>
        <w:jc w:val="left"/>
        <w:rPr/>
      </w:pPr>
      <w:r>
        <w:rPr>
          <w:rFonts w:ascii="Times New Roman" w:hAnsi="Times New Roman" w:eastAsia="Times New Roman" w:cs="Times New Roman"/>
          <w:color w:val="000000"/>
          <w:sz w:val="24"/>
        </w:rPr>
        <w:t xml:space="preserve">Provide clear logs and a diagnostic command without exposing secrets.</w:t>
      </w:r>
      <w:r/>
    </w:p>
    <w:p w14:paraId="1973C6DC">
      <w:pPr>
        <w:pStyle w:val="668"/>
        <w:numPr>
          <w:ilvl w:val="0"/>
          <w:numId w:val="5"/>
        </w:numPr>
        <w:spacing/>
        <w:ind w:right="0"/>
        <w:jc w:val="left"/>
        <w:rPr/>
      </w:pPr>
      <w:r>
        <w:rPr>
          <w:rFonts w:ascii="Times New Roman" w:hAnsi="Times New Roman" w:eastAsia="Times New Roman" w:cs="Times New Roman"/>
          <w:color w:val="000000"/>
          <w:sz w:val="24"/>
        </w:rPr>
        <w:t xml:space="preserve">Avoid administrator privileges unless a specific, justified capability requires them.</w:t>
      </w:r>
      <w:r/>
    </w:p>
    <w:p w14:paraId="36852026">
      <w:pPr>
        <w:spacing/>
        <w:ind w:right="0" w:firstLine="0" w:left="0"/>
        <w:rPr/>
      </w:pPr>
      <w:r>
        <w:rPr>
          <w:rFonts w:ascii="Times New Roman" w:hAnsi="Times New Roman" w:eastAsia="Times New Roman" w:cs="Times New Roman"/>
          <w:color w:val="000000"/>
          <w:sz w:val="24"/>
        </w:rPr>
        <w:t xml:space="preserve">The initial tool set remains limited to the registered filesystem and application-launch capabilities defined in Section 03.12.</w:t>
      </w:r>
      <w:r/>
    </w:p>
    <w:p w14:paraId="23D35C18">
      <w:pPr>
        <w:pStyle w:val="141"/>
        <w:spacing/>
        <w:ind w:right="0" w:firstLine="0" w:left="0"/>
        <w:rPr/>
      </w:pPr>
      <w:r>
        <w:rPr>
          <w:rFonts w:ascii="Times New Roman" w:hAnsi="Times New Roman" w:eastAsia="Times New Roman" w:cs="Times New Roman"/>
          <w:b/>
          <w:color w:val="000000"/>
          <w:sz w:val="28"/>
        </w:rPr>
        <w:t xml:space="preserve">Bridge startup sequence</w:t>
      </w:r>
      <w:r/>
    </w:p>
    <w:p w14:paraId="293B3078">
      <w:pPr>
        <w:pStyle w:val="668"/>
        <w:numPr>
          <w:ilvl w:val="0"/>
          <w:numId w:val="6"/>
        </w:numPr>
        <w:spacing/>
        <w:ind w:right="0"/>
        <w:jc w:val="left"/>
        <w:rPr/>
      </w:pPr>
      <w:r>
        <w:rPr>
          <w:rFonts w:ascii="Times New Roman" w:hAnsi="Times New Roman" w:eastAsia="Times New Roman" w:cs="Times New Roman"/>
          <w:color w:val="000000"/>
          <w:sz w:val="24"/>
        </w:rPr>
        <w:t xml:space="preserve">Load and validate local configuration.</w:t>
      </w:r>
      <w:r/>
    </w:p>
    <w:p w14:paraId="17E7BE3A">
      <w:pPr>
        <w:pStyle w:val="668"/>
        <w:numPr>
          <w:ilvl w:val="0"/>
          <w:numId w:val="6"/>
        </w:numPr>
        <w:spacing/>
        <w:ind w:right="0"/>
        <w:jc w:val="left"/>
        <w:rPr/>
      </w:pPr>
      <w:r>
        <w:rPr>
          <w:rFonts w:ascii="Times New Roman" w:hAnsi="Times New Roman" w:eastAsia="Times New Roman" w:cs="Times New Roman"/>
          <w:color w:val="000000"/>
          <w:sz w:val="24"/>
        </w:rPr>
        <w:t xml:space="preserve">Load the protected device credential.</w:t>
      </w:r>
      <w:r/>
    </w:p>
    <w:p w14:paraId="0AF54B7D">
      <w:pPr>
        <w:pStyle w:val="668"/>
        <w:numPr>
          <w:ilvl w:val="0"/>
          <w:numId w:val="6"/>
        </w:numPr>
        <w:spacing/>
        <w:ind w:right="0"/>
        <w:jc w:val="left"/>
        <w:rPr/>
      </w:pPr>
      <w:r>
        <w:rPr>
          <w:rFonts w:ascii="Times New Roman" w:hAnsi="Times New Roman" w:eastAsia="Times New Roman" w:cs="Times New Roman"/>
          <w:color w:val="000000"/>
          <w:sz w:val="24"/>
        </w:rPr>
        <w:t xml:space="preserve">Authenticate to the backend.</w:t>
      </w:r>
      <w:r/>
    </w:p>
    <w:p w14:paraId="6055C5FA">
      <w:pPr>
        <w:pStyle w:val="668"/>
        <w:numPr>
          <w:ilvl w:val="0"/>
          <w:numId w:val="6"/>
        </w:numPr>
        <w:spacing/>
        <w:ind w:right="0"/>
        <w:jc w:val="left"/>
        <w:rPr/>
      </w:pPr>
      <w:r>
        <w:rPr>
          <w:rFonts w:ascii="Times New Roman" w:hAnsi="Times New Roman" w:eastAsia="Times New Roman" w:cs="Times New Roman"/>
          <w:color w:val="000000"/>
          <w:sz w:val="24"/>
        </w:rPr>
        <w:t xml:space="preserve">Confirm the registered device identity and status.</w:t>
      </w:r>
      <w:r/>
    </w:p>
    <w:p w14:paraId="34458ABD">
      <w:pPr>
        <w:pStyle w:val="668"/>
        <w:numPr>
          <w:ilvl w:val="0"/>
          <w:numId w:val="6"/>
        </w:numPr>
        <w:spacing/>
        <w:ind w:right="0"/>
        <w:jc w:val="left"/>
        <w:rPr/>
      </w:pPr>
      <w:r>
        <w:rPr>
          <w:rFonts w:ascii="Times New Roman" w:hAnsi="Times New Roman" w:eastAsia="Times New Roman" w:cs="Times New Roman"/>
          <w:color w:val="000000"/>
          <w:sz w:val="24"/>
        </w:rPr>
        <w:t xml:space="preserve">Report the supported protocol and tool capabilities.</w:t>
      </w:r>
      <w:r/>
    </w:p>
    <w:p w14:paraId="300A8BC8">
      <w:pPr>
        <w:pStyle w:val="668"/>
        <w:numPr>
          <w:ilvl w:val="0"/>
          <w:numId w:val="6"/>
        </w:numPr>
        <w:spacing/>
        <w:ind w:right="0"/>
        <w:jc w:val="left"/>
        <w:rPr/>
      </w:pPr>
      <w:r>
        <w:rPr>
          <w:rFonts w:ascii="Times New Roman" w:hAnsi="Times New Roman" w:eastAsia="Times New Roman" w:cs="Times New Roman"/>
          <w:color w:val="000000"/>
          <w:sz w:val="24"/>
        </w:rPr>
        <w:t xml:space="preserve">Validate local directory and application mappings.</w:t>
      </w:r>
      <w:r/>
    </w:p>
    <w:p w14:paraId="30385268">
      <w:pPr>
        <w:pStyle w:val="668"/>
        <w:numPr>
          <w:ilvl w:val="0"/>
          <w:numId w:val="6"/>
        </w:numPr>
        <w:spacing/>
        <w:ind w:right="0"/>
        <w:jc w:val="left"/>
        <w:rPr/>
      </w:pPr>
      <w:r>
        <w:rPr>
          <w:rFonts w:ascii="Times New Roman" w:hAnsi="Times New Roman" w:eastAsia="Times New Roman" w:cs="Times New Roman"/>
          <w:color w:val="000000"/>
          <w:sz w:val="24"/>
        </w:rPr>
        <w:t xml:space="preserve">Begin the approved polling or communication workflow.</w:t>
      </w:r>
      <w:r/>
    </w:p>
    <w:p w14:paraId="1534892A">
      <w:pPr>
        <w:pStyle w:val="668"/>
        <w:numPr>
          <w:ilvl w:val="0"/>
          <w:numId w:val="6"/>
        </w:numPr>
        <w:spacing/>
        <w:ind w:right="0"/>
        <w:jc w:val="left"/>
        <w:rPr/>
      </w:pPr>
      <w:r>
        <w:rPr>
          <w:rFonts w:ascii="Times New Roman" w:hAnsi="Times New Roman" w:eastAsia="Times New Roman" w:cs="Times New Roman"/>
          <w:color w:val="000000"/>
          <w:sz w:val="24"/>
        </w:rPr>
        <w:t xml:space="preserve">Report readiness only for capabilities that passed validation.</w:t>
      </w:r>
      <w:r/>
    </w:p>
    <w:p w14:paraId="2AA0211F">
      <w:pPr>
        <w:spacing/>
        <w:ind w:right="0" w:firstLine="0" w:left="0"/>
        <w:rPr/>
      </w:pPr>
      <w:r>
        <w:rPr>
          <w:rFonts w:ascii="Times New Roman" w:hAnsi="Times New Roman" w:eastAsia="Times New Roman" w:cs="Times New Roman"/>
          <w:color w:val="000000"/>
          <w:sz w:val="24"/>
        </w:rPr>
        <w:t xml:space="preserve">If device authentication fails, the bridge must not accept operations as if it were trusted.</w:t>
      </w:r>
      <w:r/>
    </w:p>
    <w:p w14:paraId="50F3BEDE">
      <w:pPr>
        <w:pStyle w:val="141"/>
        <w:spacing/>
        <w:ind w:right="0" w:firstLine="0" w:left="0"/>
        <w:rPr/>
      </w:pPr>
      <w:r>
        <w:rPr>
          <w:rFonts w:ascii="Times New Roman" w:hAnsi="Times New Roman" w:eastAsia="Times New Roman" w:cs="Times New Roman"/>
          <w:b/>
          <w:color w:val="000000"/>
          <w:sz w:val="28"/>
        </w:rPr>
        <w:t xml:space="preserve">Windows-specific acceptance tests</w:t>
      </w:r>
      <w:r/>
    </w:p>
    <w:p w14:paraId="18254BC4">
      <w:pPr>
        <w:pStyle w:val="668"/>
        <w:numPr>
          <w:ilvl w:val="0"/>
          <w:numId w:val="7"/>
        </w:numPr>
        <w:spacing/>
        <w:ind w:right="0"/>
        <w:jc w:val="left"/>
        <w:rPr/>
      </w:pPr>
      <w:r>
        <w:rPr>
          <w:rFonts w:ascii="Times New Roman" w:hAnsi="Times New Roman" w:eastAsia="Times New Roman" w:cs="Times New Roman"/>
          <w:color w:val="000000"/>
          <w:sz w:val="24"/>
        </w:rPr>
        <w:t xml:space="preserve">Bridge starts from a clean environment.</w:t>
      </w:r>
      <w:r/>
    </w:p>
    <w:p w14:paraId="16A14560">
      <w:pPr>
        <w:pStyle w:val="668"/>
        <w:numPr>
          <w:ilvl w:val="0"/>
          <w:numId w:val="7"/>
        </w:numPr>
        <w:spacing/>
        <w:ind w:right="0"/>
        <w:jc w:val="left"/>
        <w:rPr/>
      </w:pPr>
      <w:r>
        <w:rPr>
          <w:rFonts w:ascii="Times New Roman" w:hAnsi="Times New Roman" w:eastAsia="Times New Roman" w:cs="Times New Roman"/>
          <w:color w:val="000000"/>
          <w:sz w:val="24"/>
        </w:rPr>
        <w:t xml:space="preserve">The configured Windows paths resolve correctly.</w:t>
      </w:r>
      <w:r/>
    </w:p>
    <w:p w14:paraId="6D46568A">
      <w:pPr>
        <w:pStyle w:val="668"/>
        <w:numPr>
          <w:ilvl w:val="0"/>
          <w:numId w:val="7"/>
        </w:numPr>
        <w:spacing/>
        <w:ind w:right="0"/>
        <w:jc w:val="left"/>
        <w:rPr/>
      </w:pPr>
      <w:r>
        <w:rPr>
          <w:rFonts w:ascii="Times New Roman" w:hAnsi="Times New Roman" w:eastAsia="Times New Roman" w:cs="Times New Roman"/>
          <w:color w:val="000000"/>
          <w:sz w:val="24"/>
        </w:rPr>
        <w:t xml:space="preserve">A permitted search works in a temporary test directory.</w:t>
      </w:r>
      <w:r/>
    </w:p>
    <w:p w14:paraId="5559F65D">
      <w:pPr>
        <w:pStyle w:val="668"/>
        <w:numPr>
          <w:ilvl w:val="0"/>
          <w:numId w:val="7"/>
        </w:numPr>
        <w:spacing/>
        <w:ind w:right="0"/>
        <w:jc w:val="left"/>
        <w:rPr/>
      </w:pPr>
      <w:r>
        <w:rPr>
          <w:rFonts w:ascii="Times New Roman" w:hAnsi="Times New Roman" w:eastAsia="Times New Roman" w:cs="Times New Roman"/>
          <w:color w:val="000000"/>
          <w:sz w:val="24"/>
        </w:rPr>
        <w:t xml:space="preserve">An out-of-scope directory is rejected.</w:t>
      </w:r>
      <w:r/>
    </w:p>
    <w:p w14:paraId="3A286304">
      <w:pPr>
        <w:pStyle w:val="668"/>
        <w:numPr>
          <w:ilvl w:val="0"/>
          <w:numId w:val="7"/>
        </w:numPr>
        <w:spacing/>
        <w:ind w:right="0"/>
        <w:jc w:val="left"/>
        <w:rPr/>
      </w:pPr>
      <w:r>
        <w:rPr>
          <w:rFonts w:ascii="Times New Roman" w:hAnsi="Times New Roman" w:eastAsia="Times New Roman" w:cs="Times New Roman"/>
          <w:color w:val="000000"/>
          <w:sz w:val="24"/>
        </w:rPr>
        <w:t xml:space="preserve">An unknown tool is rejected.</w:t>
      </w:r>
      <w:r/>
    </w:p>
    <w:p w14:paraId="1AAADAEB">
      <w:pPr>
        <w:pStyle w:val="668"/>
        <w:numPr>
          <w:ilvl w:val="0"/>
          <w:numId w:val="7"/>
        </w:numPr>
        <w:spacing/>
        <w:ind w:right="0"/>
        <w:jc w:val="left"/>
        <w:rPr/>
      </w:pPr>
      <w:r>
        <w:rPr>
          <w:rFonts w:ascii="Times New Roman" w:hAnsi="Times New Roman" w:eastAsia="Times New Roman" w:cs="Times New Roman"/>
          <w:color w:val="000000"/>
          <w:sz w:val="24"/>
        </w:rPr>
        <w:t xml:space="preserve">Invalid or revoked credentials are rejected.</w:t>
      </w:r>
      <w:r/>
    </w:p>
    <w:p w14:paraId="3C09BF39">
      <w:pPr>
        <w:pStyle w:val="668"/>
        <w:numPr>
          <w:ilvl w:val="0"/>
          <w:numId w:val="7"/>
        </w:numPr>
        <w:spacing/>
        <w:ind w:right="0"/>
        <w:jc w:val="left"/>
        <w:rPr/>
      </w:pPr>
      <w:r>
        <w:rPr>
          <w:rFonts w:ascii="Times New Roman" w:hAnsi="Times New Roman" w:eastAsia="Times New Roman" w:cs="Times New Roman"/>
          <w:color w:val="000000"/>
          <w:sz w:val="24"/>
        </w:rPr>
        <w:t xml:space="preserve">Duplicate operation delivery does not blindly repeat a side effect.</w:t>
      </w:r>
      <w:r/>
    </w:p>
    <w:p w14:paraId="4AE74CD8">
      <w:pPr>
        <w:pStyle w:val="668"/>
        <w:numPr>
          <w:ilvl w:val="0"/>
          <w:numId w:val="7"/>
        </w:numPr>
        <w:spacing/>
        <w:ind w:right="0"/>
        <w:jc w:val="left"/>
        <w:rPr/>
      </w:pPr>
      <w:r>
        <w:rPr>
          <w:rFonts w:ascii="Times New Roman" w:hAnsi="Times New Roman" w:eastAsia="Times New Roman" w:cs="Times New Roman"/>
          <w:color w:val="000000"/>
          <w:sz w:val="24"/>
        </w:rPr>
        <w:t xml:space="preserve">The bridge reconnects and reconciles outstanding operations after a controlled restart.</w:t>
      </w:r>
      <w:r/>
    </w:p>
    <w:p w14:paraId="13EEACCA">
      <w:pPr>
        <w:pStyle w:val="140"/>
        <w:spacing/>
        <w:ind w:right="0" w:firstLine="0" w:left="0"/>
        <w:rPr/>
      </w:pPr>
      <w:r>
        <w:rPr>
          <w:rFonts w:ascii="Times New Roman" w:hAnsi="Times New Roman" w:eastAsia="Times New Roman" w:cs="Times New Roman"/>
          <w:b/>
          <w:color w:val="000000"/>
          <w:sz w:val="36"/>
        </w:rPr>
        <w:t xml:space="preserve">04.21.10 User authentication and device enrollment</w:t>
      </w:r>
      <w:r/>
    </w:p>
    <w:p w14:paraId="0321E3B4">
      <w:pPr>
        <w:spacing/>
        <w:ind w:right="0" w:firstLine="0" w:left="0"/>
        <w:rPr/>
      </w:pPr>
      <w:r>
        <w:rPr>
          <w:rFonts w:ascii="Times New Roman" w:hAnsi="Times New Roman" w:eastAsia="Times New Roman" w:cs="Times New Roman"/>
          <w:color w:val="000000"/>
          <w:sz w:val="24"/>
        </w:rPr>
        <w:t xml:space="preserve">Device enrollment must establish a relationship between an authenticated NEXUS user and a particular Windows bridge.</w:t>
      </w:r>
      <w:r/>
    </w:p>
    <w:p w14:paraId="202ABE61">
      <w:pPr>
        <w:pStyle w:val="141"/>
        <w:spacing/>
        <w:ind w:right="0" w:firstLine="0" w:left="0"/>
        <w:rPr/>
      </w:pPr>
      <w:r>
        <w:rPr>
          <w:rFonts w:ascii="Times New Roman" w:hAnsi="Times New Roman" w:eastAsia="Times New Roman" w:cs="Times New Roman"/>
          <w:b/>
          <w:color w:val="000000"/>
          <w:sz w:val="28"/>
        </w:rPr>
        <w:t xml:space="preserve">Proposed enrollment workflow</w:t>
      </w:r>
      <w:r/>
    </w:p>
    <w:p w14:paraId="40F153C7">
      <w:pPr>
        <w:pStyle w:val="668"/>
        <w:numPr>
          <w:ilvl w:val="0"/>
          <w:numId w:val="8"/>
        </w:numPr>
        <w:spacing/>
        <w:ind w:right="0"/>
        <w:jc w:val="left"/>
        <w:rPr/>
      </w:pPr>
      <w:r>
        <w:rPr>
          <w:rFonts w:ascii="Times New Roman" w:hAnsi="Times New Roman" w:eastAsia="Times New Roman" w:cs="Times New Roman"/>
          <w:color w:val="000000"/>
          <w:sz w:val="24"/>
        </w:rPr>
        <w:t xml:space="preserve">The user authenticates through the CLI.</w:t>
      </w:r>
      <w:r/>
    </w:p>
    <w:p w14:paraId="29CB6D8C">
      <w:pPr>
        <w:pStyle w:val="668"/>
        <w:numPr>
          <w:ilvl w:val="0"/>
          <w:numId w:val="8"/>
        </w:numPr>
        <w:spacing/>
        <w:ind w:right="0"/>
        <w:jc w:val="left"/>
        <w:rPr/>
      </w:pPr>
      <w:r>
        <w:rPr>
          <w:rFonts w:ascii="Times New Roman" w:hAnsi="Times New Roman" w:eastAsia="Times New Roman" w:cs="Times New Roman"/>
          <w:color w:val="000000"/>
          <w:sz w:val="24"/>
        </w:rPr>
        <w:t xml:space="preserve">The user initiates enrollment for the local bridge.</w:t>
      </w:r>
      <w:r/>
    </w:p>
    <w:p w14:paraId="33B8636A">
      <w:pPr>
        <w:pStyle w:val="668"/>
        <w:numPr>
          <w:ilvl w:val="0"/>
          <w:numId w:val="8"/>
        </w:numPr>
        <w:spacing/>
        <w:ind w:right="0"/>
        <w:jc w:val="left"/>
        <w:rPr/>
      </w:pPr>
      <w:r>
        <w:rPr>
          <w:rFonts w:ascii="Times New Roman" w:hAnsi="Times New Roman" w:eastAsia="Times New Roman" w:cs="Times New Roman"/>
          <w:color w:val="000000"/>
          <w:sz w:val="24"/>
        </w:rPr>
        <w:t xml:space="preserve">The backend verifies that the user is authorized to register a device.</w:t>
      </w:r>
      <w:r/>
    </w:p>
    <w:p w14:paraId="322B7750">
      <w:pPr>
        <w:pStyle w:val="668"/>
        <w:numPr>
          <w:ilvl w:val="0"/>
          <w:numId w:val="8"/>
        </w:numPr>
        <w:spacing/>
        <w:ind w:right="0"/>
        <w:jc w:val="left"/>
        <w:rPr/>
      </w:pPr>
      <w:r>
        <w:rPr>
          <w:rFonts w:ascii="Times New Roman" w:hAnsi="Times New Roman" w:eastAsia="Times New Roman" w:cs="Times New Roman"/>
          <w:color w:val="000000"/>
          <w:sz w:val="24"/>
        </w:rPr>
        <w:t xml:space="preserve">A unique device identity and credential are provisioned through a protected workflow.</w:t>
      </w:r>
      <w:r/>
    </w:p>
    <w:p w14:paraId="3B2D9B75">
      <w:pPr>
        <w:pStyle w:val="668"/>
        <w:numPr>
          <w:ilvl w:val="0"/>
          <w:numId w:val="8"/>
        </w:numPr>
        <w:spacing/>
        <w:ind w:right="0"/>
        <w:jc w:val="left"/>
        <w:rPr/>
      </w:pPr>
      <w:r>
        <w:rPr>
          <w:rFonts w:ascii="Times New Roman" w:hAnsi="Times New Roman" w:eastAsia="Times New Roman" w:cs="Times New Roman"/>
          <w:color w:val="000000"/>
          <w:sz w:val="24"/>
        </w:rPr>
        <w:t xml:space="preserve">The bridge proves possession of its credential.</w:t>
      </w:r>
      <w:r/>
    </w:p>
    <w:p w14:paraId="70E6C2F3">
      <w:pPr>
        <w:pStyle w:val="668"/>
        <w:numPr>
          <w:ilvl w:val="0"/>
          <w:numId w:val="8"/>
        </w:numPr>
        <w:spacing/>
        <w:ind w:right="0"/>
        <w:jc w:val="left"/>
        <w:rPr/>
      </w:pPr>
      <w:r>
        <w:rPr>
          <w:rFonts w:ascii="Times New Roman" w:hAnsi="Times New Roman" w:eastAsia="Times New Roman" w:cs="Times New Roman"/>
          <w:color w:val="000000"/>
          <w:sz w:val="24"/>
        </w:rPr>
        <w:t xml:space="preserve">The backend records device ownership and status.</w:t>
      </w:r>
      <w:r/>
    </w:p>
    <w:p w14:paraId="50891E36">
      <w:pPr>
        <w:pStyle w:val="668"/>
        <w:numPr>
          <w:ilvl w:val="0"/>
          <w:numId w:val="8"/>
        </w:numPr>
        <w:spacing/>
        <w:ind w:right="0"/>
        <w:jc w:val="left"/>
        <w:rPr/>
      </w:pPr>
      <w:r>
        <w:rPr>
          <w:rFonts w:ascii="Times New Roman" w:hAnsi="Times New Roman" w:eastAsia="Times New Roman" w:cs="Times New Roman"/>
          <w:color w:val="000000"/>
          <w:sz w:val="24"/>
        </w:rPr>
        <w:t xml:space="preserve">The bridge reports its protocol and supported capabilities.</w:t>
      </w:r>
      <w:r/>
    </w:p>
    <w:p w14:paraId="6D47569A">
      <w:pPr>
        <w:pStyle w:val="668"/>
        <w:numPr>
          <w:ilvl w:val="0"/>
          <w:numId w:val="8"/>
        </w:numPr>
        <w:spacing/>
        <w:ind w:right="0"/>
        <w:jc w:val="left"/>
        <w:rPr/>
      </w:pPr>
      <w:r>
        <w:rPr>
          <w:rFonts w:ascii="Times New Roman" w:hAnsi="Times New Roman" w:eastAsia="Times New Roman" w:cs="Times New Roman"/>
          <w:color w:val="000000"/>
          <w:sz w:val="24"/>
        </w:rPr>
        <w:t xml:space="preserve">The user reviews the device's effective configuration.</w:t>
      </w:r>
      <w:r/>
    </w:p>
    <w:p w14:paraId="7368D89D">
      <w:pPr>
        <w:pStyle w:val="668"/>
        <w:numPr>
          <w:ilvl w:val="0"/>
          <w:numId w:val="8"/>
        </w:numPr>
        <w:spacing/>
        <w:ind w:right="0"/>
        <w:jc w:val="left"/>
        <w:rPr/>
      </w:pPr>
      <w:r>
        <w:rPr>
          <w:rFonts w:ascii="Times New Roman" w:hAnsi="Times New Roman" w:eastAsia="Times New Roman" w:cs="Times New Roman"/>
          <w:color w:val="000000"/>
          <w:sz w:val="24"/>
        </w:rPr>
        <w:t xml:space="preserve">The device becomes eligible for work only after required checks pass.</w:t>
      </w:r>
      <w:r/>
    </w:p>
    <w:p w14:paraId="440D2FB1">
      <w:pPr>
        <w:spacing/>
        <w:ind w:right="0" w:firstLine="0" w:left="0"/>
        <w:rPr/>
      </w:pPr>
      <w:r>
        <w:rPr>
          <w:rFonts w:ascii="Times New Roman" w:hAnsi="Times New Roman" w:eastAsia="Times New Roman" w:cs="Times New Roman"/>
          <w:color w:val="000000"/>
          <w:sz w:val="24"/>
        </w:rPr>
        <w:t xml:space="preserve">The exact enrollment protocol and credential-provisioning mechanism remain open decisions.</w:t>
      </w:r>
      <w:r/>
    </w:p>
    <w:p w14:paraId="2C9F1BAE">
      <w:pPr>
        <w:pStyle w:val="141"/>
        <w:spacing/>
        <w:ind w:right="0" w:firstLine="0" w:left="0"/>
        <w:rPr/>
      </w:pPr>
      <w:r>
        <w:rPr>
          <w:rFonts w:ascii="Times New Roman" w:hAnsi="Times New Roman" w:eastAsia="Times New Roman" w:cs="Times New Roman"/>
          <w:b/>
          <w:color w:val="000000"/>
          <w:sz w:val="28"/>
        </w:rPr>
        <w:t xml:space="preserve">Enrollment security requirements</w:t>
      </w:r>
      <w:r/>
    </w:p>
    <w:p w14:paraId="7D059C2B">
      <w:pPr>
        <w:pStyle w:val="668"/>
        <w:numPr>
          <w:ilvl w:val="0"/>
          <w:numId w:val="9"/>
        </w:numPr>
        <w:spacing/>
        <w:ind w:right="0"/>
        <w:jc w:val="left"/>
        <w:rPr/>
      </w:pPr>
      <w:r>
        <w:rPr>
          <w:rFonts w:ascii="Times New Roman" w:hAnsi="Times New Roman" w:eastAsia="Times New Roman" w:cs="Times New Roman"/>
          <w:color w:val="000000"/>
          <w:sz w:val="24"/>
        </w:rPr>
        <w:t xml:space="preserve">Device IDs alone do not authenticate a bridge.</w:t>
      </w:r>
      <w:r/>
    </w:p>
    <w:p w14:paraId="1BA1E2BE">
      <w:pPr>
        <w:pStyle w:val="668"/>
        <w:numPr>
          <w:ilvl w:val="0"/>
          <w:numId w:val="9"/>
        </w:numPr>
        <w:spacing/>
        <w:ind w:right="0"/>
        <w:jc w:val="left"/>
        <w:rPr/>
      </w:pPr>
      <w:r>
        <w:rPr>
          <w:rFonts w:ascii="Times New Roman" w:hAnsi="Times New Roman" w:eastAsia="Times New Roman" w:cs="Times New Roman"/>
          <w:color w:val="000000"/>
          <w:sz w:val="24"/>
        </w:rPr>
        <w:t xml:space="preserve">Different devices must not share one credential.</w:t>
      </w:r>
      <w:r/>
    </w:p>
    <w:p w14:paraId="19744B76">
      <w:pPr>
        <w:pStyle w:val="668"/>
        <w:numPr>
          <w:ilvl w:val="0"/>
          <w:numId w:val="9"/>
        </w:numPr>
        <w:spacing/>
        <w:ind w:right="0"/>
        <w:jc w:val="left"/>
        <w:rPr/>
      </w:pPr>
      <w:r>
        <w:rPr>
          <w:rFonts w:ascii="Times New Roman" w:hAnsi="Times New Roman" w:eastAsia="Times New Roman" w:cs="Times New Roman"/>
          <w:color w:val="000000"/>
          <w:sz w:val="24"/>
        </w:rPr>
        <w:t xml:space="preserve">The user must not be able to claim another person's device simply by knowing its ID.</w:t>
      </w:r>
      <w:r/>
    </w:p>
    <w:p w14:paraId="7D2A24FF">
      <w:pPr>
        <w:pStyle w:val="668"/>
        <w:numPr>
          <w:ilvl w:val="0"/>
          <w:numId w:val="9"/>
        </w:numPr>
        <w:spacing/>
        <w:ind w:right="0"/>
        <w:jc w:val="left"/>
        <w:rPr/>
      </w:pPr>
      <w:r>
        <w:rPr>
          <w:rFonts w:ascii="Times New Roman" w:hAnsi="Times New Roman" w:eastAsia="Times New Roman" w:cs="Times New Roman"/>
          <w:color w:val="000000"/>
          <w:sz w:val="24"/>
        </w:rPr>
        <w:t xml:space="preserve">Credentials must not be printed in logs or terminal output.</w:t>
      </w:r>
      <w:r/>
    </w:p>
    <w:p w14:paraId="7B952C3F">
      <w:pPr>
        <w:pStyle w:val="668"/>
        <w:numPr>
          <w:ilvl w:val="0"/>
          <w:numId w:val="9"/>
        </w:numPr>
        <w:spacing/>
        <w:ind w:right="0"/>
        <w:jc w:val="left"/>
        <w:rPr/>
      </w:pPr>
      <w:r>
        <w:rPr>
          <w:rFonts w:ascii="Times New Roman" w:hAnsi="Times New Roman" w:eastAsia="Times New Roman" w:cs="Times New Roman"/>
          <w:color w:val="000000"/>
          <w:sz w:val="24"/>
        </w:rPr>
        <w:t xml:space="preserve">Revoked devices cannot reconnect and resume new work using stale credentials.</w:t>
      </w:r>
      <w:r/>
    </w:p>
    <w:p w14:paraId="4E133391">
      <w:pPr>
        <w:pStyle w:val="668"/>
        <w:numPr>
          <w:ilvl w:val="0"/>
          <w:numId w:val="9"/>
        </w:numPr>
        <w:spacing/>
        <w:ind w:right="0"/>
        <w:jc w:val="left"/>
        <w:rPr/>
      </w:pPr>
      <w:r>
        <w:rPr>
          <w:rFonts w:ascii="Times New Roman" w:hAnsi="Times New Roman" w:eastAsia="Times New Roman" w:cs="Times New Roman"/>
          <w:color w:val="000000"/>
          <w:sz w:val="24"/>
        </w:rPr>
        <w:t xml:space="preserve">Registration must not automatically grant access to every local directory or application.</w:t>
      </w:r>
      <w:r/>
    </w:p>
    <w:p w14:paraId="21A67528">
      <w:pPr>
        <w:pStyle w:val="668"/>
        <w:numPr>
          <w:ilvl w:val="0"/>
          <w:numId w:val="9"/>
        </w:numPr>
        <w:spacing/>
        <w:ind w:right="0"/>
        <w:jc w:val="left"/>
        <w:rPr/>
      </w:pPr>
      <w:r>
        <w:rPr>
          <w:rFonts w:ascii="Times New Roman" w:hAnsi="Times New Roman" w:eastAsia="Times New Roman" w:cs="Times New Roman"/>
          <w:color w:val="000000"/>
          <w:sz w:val="24"/>
        </w:rPr>
        <w:t xml:space="preserve">A failed enrollment must leave the device untrusted and ineligible for execution.</w:t>
      </w:r>
      <w:r/>
    </w:p>
    <w:p w14:paraId="46DC6552">
      <w:pPr>
        <w:pStyle w:val="141"/>
        <w:spacing/>
        <w:ind w:right="0" w:firstLine="0" w:left="0"/>
        <w:rPr/>
      </w:pPr>
      <w:r>
        <w:rPr>
          <w:rFonts w:ascii="Times New Roman" w:hAnsi="Times New Roman" w:eastAsia="Times New Roman" w:cs="Times New Roman"/>
          <w:b/>
          <w:color w:val="000000"/>
          <w:sz w:val="28"/>
        </w:rPr>
        <w:t xml:space="preserve">Multi-user acceptance criteria</w:t>
      </w:r>
      <w:r/>
    </w:p>
    <w:p w14:paraId="3C53FEB6">
      <w:pPr>
        <w:spacing/>
        <w:ind w:right="0" w:firstLine="0" w:left="0"/>
        <w:rPr/>
      </w:pPr>
      <w:r>
        <w:rPr>
          <w:rFonts w:ascii="Times New Roman" w:hAnsi="Times New Roman" w:eastAsia="Times New Roman" w:cs="Times New Roman"/>
          <w:color w:val="000000"/>
          <w:sz w:val="24"/>
        </w:rPr>
        <w:t xml:space="preserve">All three developers should be able to authenticate and enroll their own devices independently.</w:t>
      </w:r>
      <w:r/>
    </w:p>
    <w:p w14:paraId="67A2B33A">
      <w:pPr>
        <w:spacing/>
        <w:ind w:right="0" w:firstLine="0" w:left="0"/>
        <w:rPr/>
      </w:pPr>
      <w:r>
        <w:rPr>
          <w:rFonts w:ascii="Times New Roman" w:hAnsi="Times New Roman" w:eastAsia="Times New Roman" w:cs="Times New Roman"/>
          <w:color w:val="000000"/>
          <w:sz w:val="24"/>
        </w:rPr>
        <w:t xml:space="preserve">Testing must confirm that one developer cannot use another developer's task ID, approval ID or device ID to access or control their private resources.</w:t>
      </w:r>
      <w:r/>
    </w:p>
    <w:p w14:paraId="1BF0E580">
      <w:pPr>
        <w:pStyle w:val="140"/>
        <w:spacing/>
        <w:ind w:right="0" w:firstLine="0" w:left="0"/>
        <w:rPr/>
      </w:pPr>
      <w:r>
        <w:rPr>
          <w:rFonts w:ascii="Times New Roman" w:hAnsi="Times New Roman" w:eastAsia="Times New Roman" w:cs="Times New Roman"/>
          <w:b/>
          <w:color w:val="000000"/>
          <w:sz w:val="36"/>
        </w:rPr>
        <w:t xml:space="preserve">04.21.11 Initial permission configuration</w:t>
      </w:r>
      <w:r/>
    </w:p>
    <w:p w14:paraId="7117811A">
      <w:pPr>
        <w:spacing/>
        <w:ind w:right="0" w:firstLine="0" w:left="0"/>
        <w:rPr/>
      </w:pPr>
      <w:r>
        <w:rPr>
          <w:rFonts w:ascii="Times New Roman" w:hAnsi="Times New Roman" w:eastAsia="Times New Roman" w:cs="Times New Roman"/>
          <w:color w:val="000000"/>
          <w:sz w:val="24"/>
        </w:rPr>
        <w:t xml:space="preserve">The initial setup should request only the permissions required for the first supported workflows.</w:t>
      </w:r>
      <w:r/>
    </w:p>
    <w:p w14:paraId="087378C5">
      <w:pPr>
        <w:spacing/>
        <w:ind w:right="0" w:firstLine="0" w:left="0"/>
        <w:rPr/>
      </w:pPr>
      <w:r>
        <w:rPr>
          <w:rFonts w:ascii="Times New Roman" w:hAnsi="Times New Roman" w:eastAsia="Times New Roman" w:cs="Times New Roman"/>
          <w:color w:val="000000"/>
          <w:sz w:val="24"/>
        </w:rPr>
        <w:t xml:space="preserve">Recommended onboarding sequence:</w:t>
      </w:r>
      <w:r/>
    </w:p>
    <w:p w14:paraId="66CC793F">
      <w:pPr>
        <w:pStyle w:val="668"/>
        <w:numPr>
          <w:ilvl w:val="0"/>
          <w:numId w:val="10"/>
        </w:numPr>
        <w:spacing/>
        <w:ind w:right="0"/>
        <w:jc w:val="left"/>
        <w:rPr/>
      </w:pPr>
      <w:r>
        <w:rPr>
          <w:rFonts w:ascii="Times New Roman" w:hAnsi="Times New Roman" w:eastAsia="Times New Roman" w:cs="Times New Roman"/>
          <w:color w:val="000000"/>
          <w:sz w:val="24"/>
        </w:rPr>
        <w:t xml:space="preserve">Select or register the local device.</w:t>
      </w:r>
      <w:r/>
    </w:p>
    <w:p w14:paraId="0439E5D7">
      <w:pPr>
        <w:pStyle w:val="668"/>
        <w:numPr>
          <w:ilvl w:val="0"/>
          <w:numId w:val="10"/>
        </w:numPr>
        <w:spacing/>
        <w:ind w:right="0"/>
        <w:jc w:val="left"/>
        <w:rPr/>
      </w:pPr>
      <w:r>
        <w:rPr>
          <w:rFonts w:ascii="Times New Roman" w:hAnsi="Times New Roman" w:eastAsia="Times New Roman" w:cs="Times New Roman"/>
          <w:color w:val="000000"/>
          <w:sz w:val="24"/>
        </w:rPr>
        <w:t xml:space="preserve">Configure one test directory for read-only search.</w:t>
      </w:r>
      <w:r/>
    </w:p>
    <w:p w14:paraId="2357255C">
      <w:pPr>
        <w:pStyle w:val="668"/>
        <w:numPr>
          <w:ilvl w:val="0"/>
          <w:numId w:val="10"/>
        </w:numPr>
        <w:spacing/>
        <w:ind w:right="0"/>
        <w:jc w:val="left"/>
        <w:rPr/>
      </w:pPr>
      <w:r>
        <w:rPr>
          <w:rFonts w:ascii="Times New Roman" w:hAnsi="Times New Roman" w:eastAsia="Times New Roman" w:cs="Times New Roman"/>
          <w:color w:val="000000"/>
          <w:sz w:val="24"/>
        </w:rPr>
        <w:t xml:space="preserve">Validate that directory through the bridge.</w:t>
      </w:r>
      <w:r/>
    </w:p>
    <w:p w14:paraId="64921F87">
      <w:pPr>
        <w:pStyle w:val="668"/>
        <w:numPr>
          <w:ilvl w:val="0"/>
          <w:numId w:val="10"/>
        </w:numPr>
        <w:spacing/>
        <w:ind w:right="0"/>
        <w:jc w:val="left"/>
        <w:rPr/>
      </w:pPr>
      <w:r>
        <w:rPr>
          <w:rFonts w:ascii="Times New Roman" w:hAnsi="Times New Roman" w:eastAsia="Times New Roman" w:cs="Times New Roman"/>
          <w:color w:val="000000"/>
          <w:sz w:val="24"/>
        </w:rPr>
        <w:t xml:space="preserve">Configure a separate approved workspace for create-only file operations, if that tool is enabled.</w:t>
      </w:r>
      <w:r/>
    </w:p>
    <w:p w14:paraId="1B1CDBB9">
      <w:pPr>
        <w:pStyle w:val="668"/>
        <w:numPr>
          <w:ilvl w:val="0"/>
          <w:numId w:val="10"/>
        </w:numPr>
        <w:spacing/>
        <w:ind w:right="0"/>
        <w:jc w:val="left"/>
        <w:rPr/>
      </w:pPr>
      <w:r>
        <w:rPr>
          <w:rFonts w:ascii="Times New Roman" w:hAnsi="Times New Roman" w:eastAsia="Times New Roman" w:cs="Times New Roman"/>
          <w:color w:val="000000"/>
          <w:sz w:val="24"/>
        </w:rPr>
        <w:t xml:space="preserve">Optionally register an approved application for launching.</w:t>
      </w:r>
      <w:r/>
    </w:p>
    <w:p w14:paraId="40FE197E">
      <w:pPr>
        <w:pStyle w:val="668"/>
        <w:numPr>
          <w:ilvl w:val="0"/>
          <w:numId w:val="10"/>
        </w:numPr>
        <w:spacing/>
        <w:ind w:right="0"/>
        <w:jc w:val="left"/>
        <w:rPr/>
      </w:pPr>
      <w:r>
        <w:rPr>
          <w:rFonts w:ascii="Times New Roman" w:hAnsi="Times New Roman" w:eastAsia="Times New Roman" w:cs="Times New Roman"/>
          <w:color w:val="000000"/>
          <w:sz w:val="24"/>
        </w:rPr>
        <w:t xml:space="preserve">Review the effective permission list.</w:t>
      </w:r>
      <w:r/>
    </w:p>
    <w:p w14:paraId="00734DB7">
      <w:pPr>
        <w:pStyle w:val="668"/>
        <w:numPr>
          <w:ilvl w:val="0"/>
          <w:numId w:val="10"/>
        </w:numPr>
        <w:spacing/>
        <w:ind w:right="0"/>
        <w:jc w:val="left"/>
        <w:rPr/>
      </w:pPr>
      <w:r>
        <w:rPr>
          <w:rFonts w:ascii="Times New Roman" w:hAnsi="Times New Roman" w:eastAsia="Times New Roman" w:cs="Times New Roman"/>
          <w:color w:val="000000"/>
          <w:sz w:val="24"/>
        </w:rPr>
        <w:t xml:space="preserve">Run a permitted operation.</w:t>
      </w:r>
      <w:r/>
    </w:p>
    <w:p w14:paraId="28D9F6D0">
      <w:pPr>
        <w:pStyle w:val="668"/>
        <w:numPr>
          <w:ilvl w:val="0"/>
          <w:numId w:val="10"/>
        </w:numPr>
        <w:spacing/>
        <w:ind w:right="0"/>
        <w:jc w:val="left"/>
        <w:rPr/>
      </w:pPr>
      <w:r>
        <w:rPr>
          <w:rFonts w:ascii="Times New Roman" w:hAnsi="Times New Roman" w:eastAsia="Times New Roman" w:cs="Times New Roman"/>
          <w:color w:val="000000"/>
          <w:sz w:val="24"/>
        </w:rPr>
        <w:t xml:space="preserve">Run a negative test to confirm that an unapproved path is denied.</w:t>
      </w:r>
      <w:r/>
    </w:p>
    <w:p w14:paraId="27CBBF1E">
      <w:pPr>
        <w:spacing/>
        <w:ind w:right="0" w:firstLine="0" w:left="0"/>
        <w:rPr/>
      </w:pPr>
      <w:r>
        <w:rPr>
          <w:rFonts w:ascii="Times New Roman" w:hAnsi="Times New Roman" w:eastAsia="Times New Roman" w:cs="Times New Roman"/>
          <w:color w:val="000000"/>
          <w:sz w:val="24"/>
        </w:rPr>
        <w:t xml:space="preserve">Do not request unrestricted filesystem access as a convenience during setup.</w:t>
      </w:r>
      <w:r/>
    </w:p>
    <w:p w14:paraId="228EF85B">
      <w:pPr>
        <w:spacing/>
        <w:ind w:right="0" w:firstLine="0" w:left="0"/>
        <w:rPr/>
      </w:pPr>
      <w:r>
        <w:rPr>
          <w:rFonts w:ascii="Times New Roman" w:hAnsi="Times New Roman" w:eastAsia="Times New Roman" w:cs="Times New Roman"/>
          <w:color w:val="000000"/>
          <w:sz w:val="24"/>
        </w:rPr>
        <w:t xml:space="preserve">The onboarding experience must make it clear that:</w:t>
      </w:r>
      <w:r/>
    </w:p>
    <w:p w14:paraId="119C0729">
      <w:pPr>
        <w:pStyle w:val="668"/>
        <w:numPr>
          <w:ilvl w:val="0"/>
          <w:numId w:val="11"/>
        </w:numPr>
        <w:spacing/>
        <w:ind w:right="0"/>
        <w:jc w:val="left"/>
        <w:rPr/>
      </w:pPr>
      <w:r>
        <w:rPr>
          <w:rFonts w:ascii="Times New Roman" w:hAnsi="Times New Roman" w:eastAsia="Times New Roman" w:cs="Times New Roman"/>
          <w:color w:val="000000"/>
          <w:sz w:val="24"/>
        </w:rPr>
        <w:t xml:space="preserve">Registering a directory does not grant access to other directories.</w:t>
      </w:r>
      <w:r/>
    </w:p>
    <w:p w14:paraId="2F54A41D">
      <w:pPr>
        <w:pStyle w:val="668"/>
        <w:numPr>
          <w:ilvl w:val="0"/>
          <w:numId w:val="11"/>
        </w:numPr>
        <w:spacing/>
        <w:ind w:right="0"/>
        <w:jc w:val="left"/>
        <w:rPr/>
      </w:pPr>
      <w:r>
        <w:rPr>
          <w:rFonts w:ascii="Times New Roman" w:hAnsi="Times New Roman" w:eastAsia="Times New Roman" w:cs="Times New Roman"/>
          <w:color w:val="000000"/>
          <w:sz w:val="24"/>
        </w:rPr>
        <w:t xml:space="preserve">Registering an application does not permit arbitrary command execution.</w:t>
      </w:r>
      <w:r/>
    </w:p>
    <w:p w14:paraId="5787A191">
      <w:pPr>
        <w:pStyle w:val="668"/>
        <w:numPr>
          <w:ilvl w:val="0"/>
          <w:numId w:val="11"/>
        </w:numPr>
        <w:spacing/>
        <w:ind w:right="0"/>
        <w:jc w:val="left"/>
        <w:rPr/>
      </w:pPr>
      <w:r>
        <w:rPr>
          <w:rFonts w:ascii="Times New Roman" w:hAnsi="Times New Roman" w:eastAsia="Times New Roman" w:cs="Times New Roman"/>
          <w:color w:val="000000"/>
          <w:sz w:val="24"/>
        </w:rPr>
        <w:t xml:space="preserve">A device registration is not a blanket permission grant.</w:t>
      </w:r>
      <w:r/>
    </w:p>
    <w:p w14:paraId="693EC823">
      <w:pPr>
        <w:pStyle w:val="668"/>
        <w:numPr>
          <w:ilvl w:val="0"/>
          <w:numId w:val="11"/>
        </w:numPr>
        <w:spacing/>
        <w:ind w:right="0"/>
        <w:jc w:val="left"/>
        <w:rPr/>
      </w:pPr>
      <w:r>
        <w:rPr>
          <w:rFonts w:ascii="Times New Roman" w:hAnsi="Times New Roman" w:eastAsia="Times New Roman" w:cs="Times New Roman"/>
          <w:color w:val="000000"/>
          <w:sz w:val="24"/>
        </w:rPr>
        <w:t xml:space="preserve">The model cannot grant itself permissions.</w:t>
      </w:r>
      <w:r/>
    </w:p>
    <w:p w14:paraId="2FF40422">
      <w:pPr>
        <w:pStyle w:val="668"/>
        <w:numPr>
          <w:ilvl w:val="0"/>
          <w:numId w:val="11"/>
        </w:numPr>
        <w:spacing/>
        <w:ind w:right="0"/>
        <w:jc w:val="left"/>
        <w:rPr/>
      </w:pPr>
      <w:r>
        <w:rPr>
          <w:rFonts w:ascii="Times New Roman" w:hAnsi="Times New Roman" w:eastAsia="Times New Roman" w:cs="Times New Roman"/>
          <w:color w:val="000000"/>
          <w:sz w:val="24"/>
        </w:rPr>
        <w:t xml:space="preserve">A permission can be inspected and revoked later.</w:t>
      </w:r>
      <w:r/>
    </w:p>
    <w:p w14:paraId="48F2BF1C">
      <w:pPr>
        <w:pStyle w:val="140"/>
        <w:spacing/>
        <w:ind w:right="0" w:firstLine="0" w:left="0"/>
        <w:rPr/>
      </w:pPr>
      <w:r>
        <w:rPr>
          <w:rFonts w:ascii="Times New Roman" w:hAnsi="Times New Roman" w:eastAsia="Times New Roman" w:cs="Times New Roman"/>
          <w:b/>
          <w:color w:val="000000"/>
          <w:sz w:val="36"/>
        </w:rPr>
        <w:t xml:space="preserve">04.21.12 LAN configuration and connectivity validation</w:t>
      </w:r>
      <w:r/>
    </w:p>
    <w:p w14:paraId="71C81E2D">
      <w:pPr>
        <w:spacing/>
        <w:ind w:right="0" w:firstLine="0" w:left="0"/>
        <w:rPr/>
      </w:pPr>
      <w:r>
        <w:rPr>
          <w:rFonts w:ascii="Times New Roman" w:hAnsi="Times New Roman" w:eastAsia="Times New Roman" w:cs="Times New Roman"/>
          <w:color w:val="000000"/>
          <w:sz w:val="24"/>
        </w:rPr>
        <w:t xml:space="preserve">Because the backend runs in WSL 2 or another validated host environment, local development connectivity is not sufficient proof that teammate computers can reach it.</w:t>
      </w:r>
      <w:r/>
    </w:p>
    <w:p w14:paraId="6763D4BC">
      <w:pPr>
        <w:pStyle w:val="141"/>
        <w:spacing/>
        <w:ind w:right="0" w:firstLine="0" w:left="0"/>
        <w:rPr/>
      </w:pPr>
      <w:r>
        <w:rPr>
          <w:rFonts w:ascii="Times New Roman" w:hAnsi="Times New Roman" w:eastAsia="Times New Roman" w:cs="Times New Roman"/>
          <w:b/>
          <w:color w:val="000000"/>
          <w:sz w:val="28"/>
        </w:rPr>
        <w:t xml:space="preserve">Required validation</w:t>
      </w:r>
      <w:r/>
    </w:p>
    <w:p w14:paraId="523BBB89">
      <w:pPr>
        <w:pStyle w:val="668"/>
        <w:numPr>
          <w:ilvl w:val="0"/>
          <w:numId w:val="11"/>
        </w:numPr>
        <w:spacing/>
        <w:ind w:right="0"/>
        <w:jc w:val="left"/>
        <w:rPr/>
      </w:pPr>
      <w:r>
        <w:rPr>
          <w:rFonts w:ascii="Times New Roman" w:hAnsi="Times New Roman" w:eastAsia="Times New Roman" w:cs="Times New Roman"/>
          <w:color w:val="000000"/>
          <w:sz w:val="24"/>
        </w:rPr>
        <w:t xml:space="preserve">Identify the intended backend host and API address.</w:t>
      </w:r>
      <w:r/>
    </w:p>
    <w:p w14:paraId="57AAF2C5">
      <w:pPr>
        <w:pStyle w:val="668"/>
        <w:numPr>
          <w:ilvl w:val="0"/>
          <w:numId w:val="11"/>
        </w:numPr>
        <w:spacing/>
        <w:ind w:right="0"/>
        <w:jc w:val="left"/>
        <w:rPr/>
      </w:pPr>
      <w:r>
        <w:rPr>
          <w:rFonts w:ascii="Times New Roman" w:hAnsi="Times New Roman" w:eastAsia="Times New Roman" w:cs="Times New Roman"/>
          <w:color w:val="000000"/>
          <w:sz w:val="24"/>
        </w:rPr>
        <w:t xml:space="preserve">Confirm that the FastAPI service binds to the intended interface.</w:t>
      </w:r>
      <w:r/>
    </w:p>
    <w:p w14:paraId="5A3384BF">
      <w:pPr>
        <w:pStyle w:val="668"/>
        <w:numPr>
          <w:ilvl w:val="0"/>
          <w:numId w:val="11"/>
        </w:numPr>
        <w:spacing/>
        <w:ind w:right="0"/>
        <w:jc w:val="left"/>
        <w:rPr/>
      </w:pPr>
      <w:r>
        <w:rPr>
          <w:rFonts w:ascii="Times New Roman" w:hAnsi="Times New Roman" w:eastAsia="Times New Roman" w:cs="Times New Roman"/>
          <w:color w:val="000000"/>
          <w:sz w:val="24"/>
        </w:rPr>
        <w:t xml:space="preserve">Configure the host firewall for only the required private-network access.</w:t>
      </w:r>
      <w:r/>
    </w:p>
    <w:p w14:paraId="37A72874">
      <w:pPr>
        <w:pStyle w:val="668"/>
        <w:numPr>
          <w:ilvl w:val="0"/>
          <w:numId w:val="11"/>
        </w:numPr>
        <w:spacing/>
        <w:ind w:right="0"/>
        <w:jc w:val="left"/>
        <w:rPr/>
      </w:pPr>
      <w:r>
        <w:rPr>
          <w:rFonts w:ascii="Times New Roman" w:hAnsi="Times New Roman" w:eastAsia="Times New Roman" w:cs="Times New Roman"/>
          <w:color w:val="000000"/>
          <w:sz w:val="24"/>
        </w:rPr>
        <w:t xml:space="preserve">Verify access from a second physical computer.</w:t>
      </w:r>
      <w:r/>
    </w:p>
    <w:p w14:paraId="06226BD7">
      <w:pPr>
        <w:pStyle w:val="668"/>
        <w:numPr>
          <w:ilvl w:val="0"/>
          <w:numId w:val="11"/>
        </w:numPr>
        <w:spacing/>
        <w:ind w:right="0"/>
        <w:jc w:val="left"/>
        <w:rPr/>
      </w:pPr>
      <w:r>
        <w:rPr>
          <w:rFonts w:ascii="Times New Roman" w:hAnsi="Times New Roman" w:eastAsia="Times New Roman" w:cs="Times New Roman"/>
          <w:color w:val="000000"/>
          <w:sz w:val="24"/>
        </w:rPr>
        <w:t xml:space="preserve">Verify that PostgreSQL is not unnecessarily exposed to the LAN.</w:t>
      </w:r>
      <w:r/>
    </w:p>
    <w:p w14:paraId="2DEAA738">
      <w:pPr>
        <w:pStyle w:val="668"/>
        <w:numPr>
          <w:ilvl w:val="0"/>
          <w:numId w:val="11"/>
        </w:numPr>
        <w:spacing/>
        <w:ind w:right="0"/>
        <w:jc w:val="left"/>
        <w:rPr/>
      </w:pPr>
      <w:r>
        <w:rPr>
          <w:rFonts w:ascii="Times New Roman" w:hAnsi="Times New Roman" w:eastAsia="Times New Roman" w:cs="Times New Roman"/>
          <w:color w:val="000000"/>
          <w:sz w:val="24"/>
        </w:rPr>
        <w:t xml:space="preserve">Verify that the model runtime is not unnecessarily exposed to the LAN.</w:t>
      </w:r>
      <w:r/>
    </w:p>
    <w:p w14:paraId="190EC865">
      <w:pPr>
        <w:pStyle w:val="668"/>
        <w:numPr>
          <w:ilvl w:val="0"/>
          <w:numId w:val="11"/>
        </w:numPr>
        <w:spacing/>
        <w:ind w:right="0"/>
        <w:jc w:val="left"/>
        <w:rPr/>
      </w:pPr>
      <w:r>
        <w:rPr>
          <w:rFonts w:ascii="Times New Roman" w:hAnsi="Times New Roman" w:eastAsia="Times New Roman" w:cs="Times New Roman"/>
          <w:color w:val="000000"/>
          <w:sz w:val="24"/>
        </w:rPr>
        <w:t xml:space="preserve">Confirm that each bridge authenticates to the correct backend.</w:t>
      </w:r>
      <w:r/>
    </w:p>
    <w:p w14:paraId="1D958352">
      <w:pPr>
        <w:pStyle w:val="668"/>
        <w:numPr>
          <w:ilvl w:val="0"/>
          <w:numId w:val="11"/>
        </w:numPr>
        <w:spacing/>
        <w:ind w:right="0"/>
        <w:jc w:val="left"/>
        <w:rPr/>
      </w:pPr>
      <w:r>
        <w:rPr>
          <w:rFonts w:ascii="Times New Roman" w:hAnsi="Times New Roman" w:eastAsia="Times New Roman" w:cs="Times New Roman"/>
          <w:color w:val="000000"/>
          <w:sz w:val="24"/>
        </w:rPr>
        <w:t xml:space="preserve">Test host restart and address-change behavior.</w:t>
      </w:r>
      <w:r/>
    </w:p>
    <w:p w14:paraId="25D2C942">
      <w:pPr>
        <w:pStyle w:val="668"/>
        <w:numPr>
          <w:ilvl w:val="0"/>
          <w:numId w:val="11"/>
        </w:numPr>
        <w:spacing/>
        <w:ind w:right="0"/>
        <w:jc w:val="left"/>
        <w:rPr/>
      </w:pPr>
      <w:r>
        <w:rPr>
          <w:rFonts w:ascii="Times New Roman" w:hAnsi="Times New Roman" w:eastAsia="Times New Roman" w:cs="Times New Roman"/>
          <w:color w:val="000000"/>
          <w:sz w:val="24"/>
        </w:rPr>
        <w:t xml:space="preserve">Verify that no public port forwarding is required.</w:t>
      </w:r>
      <w:r/>
    </w:p>
    <w:p w14:paraId="56A9BFDD">
      <w:pPr>
        <w:spacing/>
        <w:ind w:right="0" w:firstLine="0" w:left="0"/>
        <w:rPr/>
      </w:pPr>
      <w:r>
        <w:rPr>
          <w:rFonts w:ascii="Times New Roman" w:hAnsi="Times New Roman" w:eastAsia="Times New Roman" w:cs="Times New Roman"/>
          <w:color w:val="000000"/>
          <w:sz w:val="24"/>
        </w:rPr>
        <w:t xml:space="preserve">WSL 2 commonly uses NAT networking by default, while supported Windows 11 configurations can use mirrored networking. The team should choose based on tests of the actual machine and network rather than assume one configuration is universally correct.</w:t>
      </w:r>
      <w:r/>
    </w:p>
    <w:p w14:paraId="014654E4">
      <w:pPr>
        <w:pStyle w:val="141"/>
        <w:spacing/>
        <w:ind w:right="0" w:firstLine="0" w:left="0"/>
        <w:rPr/>
      </w:pPr>
      <w:r>
        <w:rPr>
          <w:rFonts w:ascii="Times New Roman" w:hAnsi="Times New Roman" w:eastAsia="Times New Roman" w:cs="Times New Roman"/>
          <w:b/>
          <w:color w:val="000000"/>
          <w:sz w:val="28"/>
        </w:rPr>
        <w:t xml:space="preserve">Connectivity acceptance criteria</w:t>
      </w:r>
      <w:r/>
    </w:p>
    <w:p w14:paraId="22540BEB">
      <w:pPr>
        <w:spacing/>
        <w:ind w:right="0" w:firstLine="0" w:left="0"/>
        <w:rPr/>
      </w:pPr>
      <w:r>
        <w:rPr>
          <w:rFonts w:ascii="Times New Roman" w:hAnsi="Times New Roman" w:eastAsia="Times New Roman" w:cs="Times New Roman"/>
          <w:color w:val="000000"/>
          <w:sz w:val="24"/>
        </w:rPr>
        <w:t xml:space="preserve">A teammate can reach the authenticated API and use their registered device, while direct access to private database or model services remains blocked unless explicitly required by the validated deployment design.</w:t>
      </w:r>
      <w:r/>
    </w:p>
    <w:p w14:paraId="662A3C8A">
      <w:pPr>
        <w:spacing/>
        <w:ind w:right="0" w:firstLine="0" w:left="0"/>
        <w:rPr/>
      </w:pPr>
      <w:r>
        <w:rPr>
          <w:rFonts w:ascii="Times New Roman" w:hAnsi="Times New Roman" w:eastAsia="Times New Roman" w:cs="Times New Roman"/>
          <w:color w:val="000000"/>
          <w:sz w:val="24"/>
        </w:rPr>
        <w:t xml:space="preserve">If the host becomes unreachable, clients should report the dependency outage and preserve existing task state. They must not claim a task was accepted unless durable acceptance was confirmed by the backend.</w:t>
      </w:r>
      <w:r/>
    </w:p>
    <w:p w14:paraId="4F267A16">
      <w:pPr>
        <w:pStyle w:val="140"/>
        <w:spacing/>
        <w:ind w:right="0" w:firstLine="0" w:left="0"/>
        <w:rPr/>
      </w:pPr>
      <w:r>
        <w:rPr>
          <w:rFonts w:ascii="Times New Roman" w:hAnsi="Times New Roman" w:eastAsia="Times New Roman" w:cs="Times New Roman"/>
          <w:b/>
          <w:color w:val="000000"/>
          <w:sz w:val="36"/>
        </w:rPr>
        <w:t xml:space="preserve">04.21.13 End-to-end smoke test</w:t>
      </w:r>
      <w:r/>
    </w:p>
    <w:p w14:paraId="021F4256">
      <w:pPr>
        <w:spacing/>
        <w:ind w:right="0" w:firstLine="0" w:left="0"/>
        <w:rPr/>
      </w:pPr>
      <w:r>
        <w:rPr>
          <w:rFonts w:ascii="Times New Roman" w:hAnsi="Times New Roman" w:eastAsia="Times New Roman" w:cs="Times New Roman"/>
          <w:color w:val="000000"/>
          <w:sz w:val="24"/>
        </w:rPr>
        <w:t xml:space="preserve">Every fresh installation should pass a documented smoke test before being considered ready for development or team use.</w:t>
      </w:r>
      <w:r/>
    </w:p>
    <w:p w14:paraId="12C4BEBF">
      <w:pPr>
        <w:spacing/>
        <w:ind w:right="0" w:firstLine="0" w:left="0"/>
        <w:rPr/>
      </w:pPr>
      <w:r>
        <w:rPr>
          <w:rFonts w:ascii="Times New Roman" w:hAnsi="Times New Roman" w:eastAsia="Times New Roman" w:cs="Times New Roman"/>
          <w:color w:val="000000"/>
          <w:sz w:val="24"/>
        </w:rPr>
        <w:t xml:space="preserve">The smoke test must use a designated test directory and must not modify real user documents.</w:t>
      </w:r>
      <w:r/>
    </w:p>
    <w:p w14:paraId="379F734E">
      <w:pPr>
        <w:pStyle w:val="140"/>
        <w:spacing/>
        <w:ind w:right="0" w:firstLine="0" w:left="0"/>
        <w:rPr/>
      </w:pPr>
      <w:r>
        <w:rPr>
          <w:rFonts w:ascii="Times New Roman" w:hAnsi="Times New Roman" w:eastAsia="Times New Roman" w:cs="Times New Roman"/>
          <w:b/>
          <w:color w:val="000000"/>
          <w:sz w:val="36"/>
        </w:rPr>
        <w:t xml:space="preserve">Installation verification checklist</w:t>
      </w:r>
      <w:r/>
    </w:p>
    <w:p w14:paraId="54E64AE3">
      <w:pPr>
        <w:spacing/>
        <w:ind w:right="0" w:firstLine="0" w:left="0"/>
        <w:rPr/>
      </w:pPr>
      <w:r>
        <w:rPr>
          <w:rFonts w:ascii="Times New Roman" w:hAnsi="Times New Roman" w:eastAsia="Times New Roman" w:cs="Times New Roman"/>
          <w:color w:val="000000"/>
          <w:sz w:val="24"/>
        </w:rPr>
        <w:t xml:space="preserve">0 of 10</w:t>
      </w:r>
      <w:r/>
    </w:p>
    <w:p w14:paraId="7892DA37">
      <w:pPr>
        <w:spacing/>
        <w:ind w:right="0" w:firstLine="0" w:left="0"/>
        <w:rPr/>
      </w:pPr>
      <w:r>
        <w:rPr>
          <w:rFonts w:ascii="Times New Roman" w:hAnsi="Times New Roman" w:eastAsia="Times New Roman" w:cs="Times New Roman"/>
          <w:color w:val="000000"/>
          <w:sz w:val="24"/>
        </w:rPr>
        <w:t xml:space="preserve">Backend is ready</w:t>
      </w:r>
      <w:r/>
    </w:p>
    <w:p w14:paraId="2AD8E60D">
      <w:pPr>
        <w:spacing/>
        <w:ind w:right="0" w:firstLine="0" w:left="0"/>
        <w:rPr/>
      </w:pPr>
      <w:r>
        <w:rPr>
          <w:rFonts w:ascii="Times New Roman" w:hAnsi="Times New Roman" w:eastAsia="Times New Roman" w:cs="Times New Roman"/>
          <w:color w:val="000000"/>
          <w:sz w:val="24"/>
        </w:rPr>
        <w:t xml:space="preserve">Health checks pass and required dependencies are available.</w:t>
      </w:r>
      <w:r/>
    </w:p>
    <w:p w14:paraId="7D6B365E">
      <w:pPr>
        <w:spacing/>
        <w:ind w:right="0" w:firstLine="0" w:left="0"/>
        <w:rPr/>
      </w:pPr>
      <w:r>
        <w:rPr>
          <w:rFonts w:ascii="Times New Roman" w:hAnsi="Times New Roman" w:eastAsia="Times New Roman" w:cs="Times New Roman"/>
          <w:color w:val="000000"/>
          <w:sz w:val="24"/>
        </w:rPr>
        <w:t xml:space="preserve">User authentication works</w:t>
      </w:r>
      <w:r/>
    </w:p>
    <w:p w14:paraId="144A3387">
      <w:pPr>
        <w:spacing/>
        <w:ind w:right="0" w:firstLine="0" w:left="0"/>
        <w:rPr/>
      </w:pPr>
      <w:r>
        <w:rPr>
          <w:rFonts w:ascii="Times New Roman" w:hAnsi="Times New Roman" w:eastAsia="Times New Roman" w:cs="Times New Roman"/>
          <w:color w:val="000000"/>
          <w:sz w:val="24"/>
        </w:rPr>
        <w:t xml:space="preserve">A valid user can log in; invalid credentials are rejected.</w:t>
      </w:r>
      <w:r/>
    </w:p>
    <w:p w14:paraId="4CA1C74B">
      <w:pPr>
        <w:spacing/>
        <w:ind w:right="0" w:firstLine="0" w:left="0"/>
        <w:rPr/>
      </w:pPr>
      <w:r>
        <w:rPr>
          <w:rFonts w:ascii="Times New Roman" w:hAnsi="Times New Roman" w:eastAsia="Times New Roman" w:cs="Times New Roman"/>
          <w:color w:val="000000"/>
          <w:sz w:val="24"/>
        </w:rPr>
        <w:t xml:space="preserve">Device is enrolled</w:t>
      </w:r>
      <w:r/>
    </w:p>
    <w:p w14:paraId="2533BCFB">
      <w:pPr>
        <w:spacing/>
        <w:ind w:right="0" w:firstLine="0" w:left="0"/>
        <w:rPr/>
      </w:pPr>
      <w:r>
        <w:rPr>
          <w:rFonts w:ascii="Times New Roman" w:hAnsi="Times New Roman" w:eastAsia="Times New Roman" w:cs="Times New Roman"/>
          <w:color w:val="000000"/>
          <w:sz w:val="24"/>
        </w:rPr>
        <w:t xml:space="preserve">The backend recognizes the correct bridge identity and status.</w:t>
      </w:r>
      <w:r/>
    </w:p>
    <w:p w14:paraId="2A447687">
      <w:pPr>
        <w:spacing/>
        <w:ind w:right="0" w:firstLine="0" w:left="0"/>
        <w:rPr/>
      </w:pPr>
      <w:r>
        <w:rPr>
          <w:rFonts w:ascii="Times New Roman" w:hAnsi="Times New Roman" w:eastAsia="Times New Roman" w:cs="Times New Roman"/>
          <w:color w:val="000000"/>
          <w:sz w:val="24"/>
        </w:rPr>
        <w:t xml:space="preserve">Read-only search succeeds</w:t>
      </w:r>
      <w:r/>
    </w:p>
    <w:p w14:paraId="7BBAA5E9">
      <w:pPr>
        <w:spacing/>
        <w:ind w:right="0" w:firstLine="0" w:left="0"/>
        <w:rPr/>
      </w:pPr>
      <w:r>
        <w:rPr>
          <w:rFonts w:ascii="Times New Roman" w:hAnsi="Times New Roman" w:eastAsia="Times New Roman" w:cs="Times New Roman"/>
          <w:color w:val="000000"/>
          <w:sz w:val="24"/>
        </w:rPr>
        <w:t xml:space="preserve">The bridge searches only the configured test directory.</w:t>
      </w:r>
      <w:r/>
    </w:p>
    <w:p w14:paraId="41DFDD20">
      <w:pPr>
        <w:spacing/>
        <w:ind w:right="0" w:firstLine="0" w:left="0"/>
        <w:rPr/>
      </w:pPr>
      <w:r>
        <w:rPr>
          <w:rFonts w:ascii="Times New Roman" w:hAnsi="Times New Roman" w:eastAsia="Times New Roman" w:cs="Times New Roman"/>
          <w:color w:val="000000"/>
          <w:sz w:val="24"/>
        </w:rPr>
        <w:t xml:space="preserve">Document reading is bounded</w:t>
      </w:r>
      <w:r/>
    </w:p>
    <w:p w14:paraId="2BD72A23">
      <w:pPr>
        <w:spacing/>
        <w:ind w:right="0" w:firstLine="0" w:left="0"/>
        <w:rPr/>
      </w:pPr>
      <w:r>
        <w:rPr>
          <w:rFonts w:ascii="Times New Roman" w:hAnsi="Times New Roman" w:eastAsia="Times New Roman" w:cs="Times New Roman"/>
          <w:color w:val="000000"/>
          <w:sz w:val="24"/>
        </w:rPr>
        <w:t xml:space="preserve">A supported test document is read with expected limits and source references.</w:t>
      </w:r>
      <w:r/>
    </w:p>
    <w:p w14:paraId="5EEE028F">
      <w:pPr>
        <w:spacing/>
        <w:ind w:right="0" w:firstLine="0" w:left="0"/>
        <w:rPr/>
      </w:pPr>
      <w:r>
        <w:rPr>
          <w:rFonts w:ascii="Times New Roman" w:hAnsi="Times New Roman" w:eastAsia="Times New Roman" w:cs="Times New Roman"/>
          <w:color w:val="000000"/>
          <w:sz w:val="24"/>
        </w:rPr>
        <w:t xml:space="preserve">File creation is safe</w:t>
      </w:r>
      <w:r/>
    </w:p>
    <w:p w14:paraId="0B4C1742">
      <w:pPr>
        <w:spacing/>
        <w:ind w:right="0" w:firstLine="0" w:left="0"/>
        <w:rPr/>
      </w:pPr>
      <w:r>
        <w:rPr>
          <w:rFonts w:ascii="Times New Roman" w:hAnsi="Times New Roman" w:eastAsia="Times New Roman" w:cs="Times New Roman"/>
          <w:color w:val="000000"/>
          <w:sz w:val="24"/>
        </w:rPr>
        <w:t xml:space="preserve">If enabled, a test file is created in the approved workspace without overwriting an existing file.</w:t>
      </w:r>
      <w:r/>
    </w:p>
    <w:p w14:paraId="3366D4CD">
      <w:pPr>
        <w:spacing/>
        <w:ind w:right="0" w:firstLine="0" w:left="0"/>
        <w:rPr/>
      </w:pPr>
      <w:r>
        <w:rPr>
          <w:rFonts w:ascii="Times New Roman" w:hAnsi="Times New Roman" w:eastAsia="Times New Roman" w:cs="Times New Roman"/>
          <w:color w:val="000000"/>
          <w:sz w:val="24"/>
        </w:rPr>
        <w:t xml:space="preserve">Task result is persisted</w:t>
      </w:r>
      <w:r/>
    </w:p>
    <w:p w14:paraId="79358982">
      <w:pPr>
        <w:spacing/>
        <w:ind w:right="0" w:firstLine="0" w:left="0"/>
        <w:rPr/>
      </w:pPr>
      <w:r>
        <w:rPr>
          <w:rFonts w:ascii="Times New Roman" w:hAnsi="Times New Roman" w:eastAsia="Times New Roman" w:cs="Times New Roman"/>
          <w:color w:val="000000"/>
          <w:sz w:val="24"/>
        </w:rPr>
        <w:t xml:space="preserve">Task history shows the actual step outcomes and verification evidence.</w:t>
      </w:r>
      <w:r/>
    </w:p>
    <w:p w14:paraId="11222AB6">
      <w:pPr>
        <w:spacing/>
        <w:ind w:right="0" w:firstLine="0" w:left="0"/>
        <w:rPr/>
      </w:pPr>
      <w:r>
        <w:rPr>
          <w:rFonts w:ascii="Times New Roman" w:hAnsi="Times New Roman" w:eastAsia="Times New Roman" w:cs="Times New Roman"/>
          <w:color w:val="000000"/>
          <w:sz w:val="24"/>
        </w:rPr>
        <w:t xml:space="preserve">Unauthorized access is denied</w:t>
      </w:r>
      <w:r/>
    </w:p>
    <w:p w14:paraId="5C755068">
      <w:pPr>
        <w:spacing/>
        <w:ind w:right="0" w:firstLine="0" w:left="0"/>
        <w:rPr/>
      </w:pPr>
      <w:r>
        <w:rPr>
          <w:rFonts w:ascii="Times New Roman" w:hAnsi="Times New Roman" w:eastAsia="Times New Roman" w:cs="Times New Roman"/>
          <w:color w:val="000000"/>
          <w:sz w:val="24"/>
        </w:rPr>
        <w:t xml:space="preserve">An out-of-scope directory or unauthorized device request is rejected.</w:t>
      </w:r>
      <w:r/>
    </w:p>
    <w:p w14:paraId="6685F357">
      <w:pPr>
        <w:spacing/>
        <w:ind w:right="0" w:firstLine="0" w:left="0"/>
        <w:rPr/>
      </w:pPr>
      <w:r>
        <w:rPr>
          <w:rFonts w:ascii="Times New Roman" w:hAnsi="Times New Roman" w:eastAsia="Times New Roman" w:cs="Times New Roman"/>
          <w:color w:val="000000"/>
          <w:sz w:val="24"/>
        </w:rPr>
        <w:t xml:space="preserve">Recovery behavior works</w:t>
      </w:r>
      <w:r/>
    </w:p>
    <w:p w14:paraId="504237D5">
      <w:pPr>
        <w:spacing/>
        <w:ind w:right="0" w:firstLine="0" w:left="0"/>
        <w:rPr/>
      </w:pPr>
      <w:r>
        <w:rPr>
          <w:rFonts w:ascii="Times New Roman" w:hAnsi="Times New Roman" w:eastAsia="Times New Roman" w:cs="Times New Roman"/>
          <w:color w:val="000000"/>
          <w:sz w:val="24"/>
        </w:rPr>
        <w:t xml:space="preserve">A controlled interruption produces a truthful status and safe recovery behavior.</w:t>
      </w:r>
      <w:r/>
    </w:p>
    <w:p w14:paraId="598E4ADE">
      <w:pPr>
        <w:spacing/>
        <w:ind w:right="0" w:firstLine="0" w:left="0"/>
        <w:rPr/>
      </w:pPr>
      <w:r>
        <w:rPr>
          <w:rFonts w:ascii="Times New Roman" w:hAnsi="Times New Roman" w:eastAsia="Times New Roman" w:cs="Times New Roman"/>
          <w:color w:val="000000"/>
          <w:sz w:val="24"/>
        </w:rPr>
        <w:t xml:space="preserve">Secrets stay protected</w:t>
      </w:r>
      <w:r/>
    </w:p>
    <w:p w14:paraId="78E0D2E2">
      <w:pPr>
        <w:spacing/>
        <w:ind w:right="0" w:firstLine="0" w:left="0"/>
        <w:rPr/>
      </w:pPr>
      <w:r>
        <w:rPr>
          <w:rFonts w:ascii="Times New Roman" w:hAnsi="Times New Roman" w:eastAsia="Times New Roman" w:cs="Times New Roman"/>
          <w:color w:val="000000"/>
          <w:sz w:val="24"/>
        </w:rPr>
        <w:t xml:space="preserve">Logs and diagnostics do not expose credentials or private content.</w:t>
      </w:r>
      <w:r/>
    </w:p>
    <w:p w14:paraId="6E6C019E">
      <w:pPr>
        <w:spacing/>
        <w:ind w:right="0" w:firstLine="0" w:left="0"/>
        <w:rPr/>
      </w:pPr>
      <w:r>
        <w:rPr>
          <w:rFonts w:ascii="Times New Roman" w:hAnsi="Times New Roman" w:eastAsia="Times New Roman" w:cs="Times New Roman"/>
          <w:color w:val="000000"/>
          <w:sz w:val="24"/>
        </w:rPr>
        <w:t xml:space="preserve">Copy checklist</w:t>
      </w:r>
      <w:r/>
    </w:p>
    <w:p w14:paraId="37E23242">
      <w:pPr>
        <w:spacing/>
        <w:ind w:right="0" w:firstLine="0" w:left="0"/>
        <w:rPr/>
      </w:pPr>
      <w:r>
        <w:rPr>
          <w:rFonts w:ascii="Times New Roman" w:hAnsi="Times New Roman" w:eastAsia="Times New Roman" w:cs="Times New Roman"/>
          <w:color w:val="000000"/>
          <w:sz w:val="24"/>
        </w:rPr>
        <w:t xml:space="preserve">This is a manual checklist, not an automated test runner. Mark an item only after verifying the behavior.</w:t>
      </w:r>
      <w:r/>
    </w:p>
    <w:p w14:paraId="033CF7B5">
      <w:pPr>
        <w:spacing/>
        <w:ind w:right="0" w:firstLine="0" w:left="0"/>
        <w:rPr/>
      </w:pPr>
      <w:r>
        <w:rPr>
          <w:rFonts w:ascii="Times New Roman" w:hAnsi="Times New Roman" w:eastAsia="Times New Roman" w:cs="Times New Roman"/>
          <w:color w:val="000000"/>
          <w:sz w:val="24"/>
        </w:rPr>
        <w:t xml:space="preserve">The full smoke test should run at initial setup and after material changes to the bridge protocol, database schema, authentication, tool contracts or deployment configuration.</w:t>
      </w:r>
      <w:r/>
    </w:p>
    <w:p w14:paraId="74946580">
      <w:pPr>
        <w:pStyle w:val="140"/>
        <w:spacing/>
        <w:ind w:right="0" w:firstLine="0" w:left="0"/>
        <w:rPr/>
      </w:pPr>
      <w:r>
        <w:rPr>
          <w:rFonts w:ascii="Times New Roman" w:hAnsi="Times New Roman" w:eastAsia="Times New Roman" w:cs="Times New Roman"/>
          <w:b/>
          <w:color w:val="000000"/>
          <w:sz w:val="36"/>
        </w:rPr>
        <w:t xml:space="preserve">04.21.14 Troubleshooting and diagnostics</w:t>
      </w:r>
      <w:r/>
    </w:p>
    <w:p w14:paraId="0C2AC8F7">
      <w:pPr>
        <w:spacing/>
        <w:ind w:right="0" w:firstLine="0" w:left="0"/>
        <w:rPr/>
      </w:pPr>
      <w:r>
        <w:rPr>
          <w:rFonts w:ascii="Times New Roman" w:hAnsi="Times New Roman" w:eastAsia="Times New Roman" w:cs="Times New Roman"/>
          <w:color w:val="000000"/>
          <w:sz w:val="24"/>
        </w:rPr>
        <w:t xml:space="preserve">Setup errors should identify the failing layer instead of reporting a generic “NEXUS failed” message.</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764"/>
        <w:gridCol w:w="5590"/>
      </w:tblGrid>
      <w:tr>
        <w:trPr/>
        <w:tc>
          <w:tcPr>
            <w:tcBorders/>
            <w:tcMar>
              <w:left w:w="15" w:type="dxa"/>
              <w:top w:w="15" w:type="dxa"/>
              <w:right w:w="15" w:type="dxa"/>
              <w:bottom w:w="15" w:type="dxa"/>
            </w:tcMar>
            <w:tcW w:w="3764" w:type="dxa"/>
            <w:vAlign w:val="center"/>
          </w:tcPr>
          <w:p w14:paraId="0BAFEA2C">
            <w:pPr>
              <w:spacing/>
              <w:ind w:right="0" w:firstLine="0" w:left="0"/>
              <w:jc w:val="center"/>
              <w:rPr/>
            </w:pPr>
            <w:r>
              <w:rPr>
                <w:rFonts w:ascii="Times New Roman" w:hAnsi="Times New Roman" w:eastAsia="Times New Roman" w:cs="Times New Roman"/>
                <w:b/>
                <w:color w:val="000000"/>
                <w:sz w:val="24"/>
              </w:rPr>
              <w:t xml:space="preserve">Symptom</w:t>
            </w:r>
            <w:r/>
          </w:p>
        </w:tc>
        <w:tc>
          <w:tcPr>
            <w:tcBorders/>
            <w:tcMar>
              <w:left w:w="15" w:type="dxa"/>
              <w:top w:w="15" w:type="dxa"/>
              <w:right w:w="15" w:type="dxa"/>
              <w:bottom w:w="15" w:type="dxa"/>
            </w:tcMar>
            <w:tcW w:w="5590" w:type="dxa"/>
            <w:vAlign w:val="center"/>
          </w:tcPr>
          <w:p w14:paraId="4A7F5CC0">
            <w:pPr>
              <w:spacing/>
              <w:ind w:right="0" w:firstLine="0" w:left="0"/>
              <w:jc w:val="center"/>
              <w:rPr/>
            </w:pPr>
            <w:r>
              <w:rPr>
                <w:rFonts w:ascii="Times New Roman" w:hAnsi="Times New Roman" w:eastAsia="Times New Roman" w:cs="Times New Roman"/>
                <w:b/>
                <w:color w:val="000000"/>
                <w:sz w:val="24"/>
              </w:rPr>
              <w:t xml:space="preserve">First diagnostic area</w:t>
            </w:r>
            <w:r/>
          </w:p>
        </w:tc>
      </w:tr>
      <w:tr>
        <w:trPr/>
        <w:tc>
          <w:tcPr>
            <w:tcBorders/>
            <w:tcMar>
              <w:left w:w="15" w:type="dxa"/>
              <w:top w:w="15" w:type="dxa"/>
              <w:right w:w="15" w:type="dxa"/>
              <w:bottom w:w="15" w:type="dxa"/>
            </w:tcMar>
            <w:tcW w:w="3764" w:type="dxa"/>
            <w:vAlign w:val="center"/>
          </w:tcPr>
          <w:p w14:paraId="2AD53B41">
            <w:pPr>
              <w:spacing/>
              <w:ind w:right="0" w:firstLine="0" w:left="0"/>
              <w:rPr/>
            </w:pPr>
            <w:r>
              <w:rPr>
                <w:rFonts w:ascii="Times New Roman" w:hAnsi="Times New Roman" w:eastAsia="Times New Roman" w:cs="Times New Roman"/>
                <w:color w:val="000000"/>
                <w:sz w:val="24"/>
              </w:rPr>
              <w:t xml:space="preserve">CLI cannot reach backend</w:t>
            </w:r>
            <w:r/>
          </w:p>
        </w:tc>
        <w:tc>
          <w:tcPr>
            <w:tcBorders/>
            <w:tcMar>
              <w:left w:w="15" w:type="dxa"/>
              <w:top w:w="15" w:type="dxa"/>
              <w:right w:w="15" w:type="dxa"/>
              <w:bottom w:w="15" w:type="dxa"/>
            </w:tcMar>
            <w:tcW w:w="5590" w:type="dxa"/>
            <w:vAlign w:val="center"/>
          </w:tcPr>
          <w:p w14:paraId="2CC26C34">
            <w:pPr>
              <w:spacing/>
              <w:ind w:right="0" w:firstLine="0" w:left="0"/>
              <w:rPr/>
            </w:pPr>
            <w:r>
              <w:rPr>
                <w:rFonts w:ascii="Times New Roman" w:hAnsi="Times New Roman" w:eastAsia="Times New Roman" w:cs="Times New Roman"/>
                <w:color w:val="000000"/>
                <w:sz w:val="24"/>
              </w:rPr>
              <w:t xml:space="preserve">API address, host availability, firewall and WSL networking</w:t>
            </w:r>
            <w:r/>
          </w:p>
        </w:tc>
      </w:tr>
      <w:tr>
        <w:trPr/>
        <w:tc>
          <w:tcPr>
            <w:tcBorders/>
            <w:tcMar>
              <w:left w:w="15" w:type="dxa"/>
              <w:top w:w="15" w:type="dxa"/>
              <w:right w:w="15" w:type="dxa"/>
              <w:bottom w:w="15" w:type="dxa"/>
            </w:tcMar>
            <w:tcW w:w="3764" w:type="dxa"/>
            <w:vAlign w:val="center"/>
          </w:tcPr>
          <w:p w14:paraId="0B913F41">
            <w:pPr>
              <w:spacing/>
              <w:ind w:right="0" w:firstLine="0" w:left="0"/>
              <w:rPr/>
            </w:pPr>
            <w:r>
              <w:rPr>
                <w:rFonts w:ascii="Times New Roman" w:hAnsi="Times New Roman" w:eastAsia="Times New Roman" w:cs="Times New Roman"/>
                <w:color w:val="000000"/>
                <w:sz w:val="24"/>
              </w:rPr>
              <w:t xml:space="preserve">Backend starts but is not ready</w:t>
            </w:r>
            <w:r/>
          </w:p>
        </w:tc>
        <w:tc>
          <w:tcPr>
            <w:tcBorders/>
            <w:tcMar>
              <w:left w:w="15" w:type="dxa"/>
              <w:top w:w="15" w:type="dxa"/>
              <w:right w:w="15" w:type="dxa"/>
              <w:bottom w:w="15" w:type="dxa"/>
            </w:tcMar>
            <w:tcW w:w="5590" w:type="dxa"/>
            <w:vAlign w:val="center"/>
          </w:tcPr>
          <w:p w14:paraId="552FC5B5">
            <w:pPr>
              <w:spacing/>
              <w:ind w:right="0" w:firstLine="0" w:left="0"/>
              <w:rPr/>
            </w:pPr>
            <w:r>
              <w:rPr>
                <w:rFonts w:ascii="Times New Roman" w:hAnsi="Times New Roman" w:eastAsia="Times New Roman" w:cs="Times New Roman"/>
                <w:color w:val="000000"/>
                <w:sz w:val="24"/>
              </w:rPr>
              <w:t xml:space="preserve">Database, migrations, configuration and required dependencies</w:t>
            </w:r>
            <w:r/>
          </w:p>
        </w:tc>
      </w:tr>
      <w:tr>
        <w:trPr/>
        <w:tc>
          <w:tcPr>
            <w:tcBorders/>
            <w:tcMar>
              <w:left w:w="15" w:type="dxa"/>
              <w:top w:w="15" w:type="dxa"/>
              <w:right w:w="15" w:type="dxa"/>
              <w:bottom w:w="15" w:type="dxa"/>
            </w:tcMar>
            <w:tcW w:w="3764" w:type="dxa"/>
            <w:vAlign w:val="center"/>
          </w:tcPr>
          <w:p w14:paraId="23005A79">
            <w:pPr>
              <w:spacing/>
              <w:ind w:right="0" w:firstLine="0" w:left="0"/>
              <w:rPr/>
            </w:pPr>
            <w:r>
              <w:rPr>
                <w:rFonts w:ascii="Times New Roman" w:hAnsi="Times New Roman" w:eastAsia="Times New Roman" w:cs="Times New Roman"/>
                <w:color w:val="000000"/>
                <w:sz w:val="24"/>
              </w:rPr>
              <w:t xml:space="preserve">Database connection fails</w:t>
            </w:r>
            <w:r/>
          </w:p>
        </w:tc>
        <w:tc>
          <w:tcPr>
            <w:tcBorders/>
            <w:tcMar>
              <w:left w:w="15" w:type="dxa"/>
              <w:top w:w="15" w:type="dxa"/>
              <w:right w:w="15" w:type="dxa"/>
              <w:bottom w:w="15" w:type="dxa"/>
            </w:tcMar>
            <w:tcW w:w="5590" w:type="dxa"/>
            <w:vAlign w:val="center"/>
          </w:tcPr>
          <w:p w14:paraId="1D638C65">
            <w:pPr>
              <w:spacing/>
              <w:ind w:right="0" w:firstLine="0" w:left="0"/>
              <w:rPr/>
            </w:pPr>
            <w:r>
              <w:rPr>
                <w:rFonts w:ascii="Times New Roman" w:hAnsi="Times New Roman" w:eastAsia="Times New Roman" w:cs="Times New Roman"/>
                <w:color w:val="000000"/>
                <w:sz w:val="24"/>
              </w:rPr>
              <w:t xml:space="preserve">Connection settings, database availability and application role</w:t>
            </w:r>
            <w:r/>
          </w:p>
        </w:tc>
      </w:tr>
      <w:tr>
        <w:trPr/>
        <w:tc>
          <w:tcPr>
            <w:tcBorders/>
            <w:tcMar>
              <w:left w:w="15" w:type="dxa"/>
              <w:top w:w="15" w:type="dxa"/>
              <w:right w:w="15" w:type="dxa"/>
              <w:bottom w:w="15" w:type="dxa"/>
            </w:tcMar>
            <w:tcW w:w="3764" w:type="dxa"/>
            <w:vAlign w:val="center"/>
          </w:tcPr>
          <w:p w14:paraId="01CAA220">
            <w:pPr>
              <w:spacing/>
              <w:ind w:right="0" w:firstLine="0" w:left="0"/>
              <w:rPr/>
            </w:pPr>
            <w:r>
              <w:rPr>
                <w:rFonts w:ascii="Times New Roman" w:hAnsi="Times New Roman" w:eastAsia="Times New Roman" w:cs="Times New Roman"/>
                <w:color w:val="000000"/>
                <w:sz w:val="24"/>
              </w:rPr>
              <w:t xml:space="preserve">AI requests fail</w:t>
            </w:r>
            <w:r/>
          </w:p>
        </w:tc>
        <w:tc>
          <w:tcPr>
            <w:tcBorders/>
            <w:tcMar>
              <w:left w:w="15" w:type="dxa"/>
              <w:top w:w="15" w:type="dxa"/>
              <w:right w:w="15" w:type="dxa"/>
              <w:bottom w:w="15" w:type="dxa"/>
            </w:tcMar>
            <w:tcW w:w="5590" w:type="dxa"/>
            <w:vAlign w:val="center"/>
          </w:tcPr>
          <w:p w14:paraId="39582E13">
            <w:pPr>
              <w:spacing/>
              <w:ind w:right="0" w:firstLine="0" w:left="0"/>
              <w:rPr/>
            </w:pPr>
            <w:r>
              <w:rPr>
                <w:rFonts w:ascii="Times New Roman" w:hAnsi="Times New Roman" w:eastAsia="Times New Roman" w:cs="Times New Roman"/>
                <w:color w:val="000000"/>
                <w:sz w:val="24"/>
              </w:rPr>
              <w:t xml:space="preserve">Model runtime readiness, model loading and resource capacity</w:t>
            </w:r>
            <w:r/>
          </w:p>
        </w:tc>
      </w:tr>
      <w:tr>
        <w:trPr/>
        <w:tc>
          <w:tcPr>
            <w:tcBorders/>
            <w:tcMar>
              <w:left w:w="15" w:type="dxa"/>
              <w:top w:w="15" w:type="dxa"/>
              <w:right w:w="15" w:type="dxa"/>
              <w:bottom w:w="15" w:type="dxa"/>
            </w:tcMar>
            <w:tcW w:w="3764" w:type="dxa"/>
            <w:vAlign w:val="center"/>
          </w:tcPr>
          <w:p w14:paraId="668803A2">
            <w:pPr>
              <w:spacing/>
              <w:ind w:right="0" w:firstLine="0" w:left="0"/>
              <w:rPr/>
            </w:pPr>
            <w:r>
              <w:rPr>
                <w:rFonts w:ascii="Times New Roman" w:hAnsi="Times New Roman" w:eastAsia="Times New Roman" w:cs="Times New Roman"/>
                <w:color w:val="000000"/>
                <w:sz w:val="24"/>
              </w:rPr>
              <w:t xml:space="preserve">Device enrollment fails</w:t>
            </w:r>
            <w:r/>
          </w:p>
        </w:tc>
        <w:tc>
          <w:tcPr>
            <w:tcBorders/>
            <w:tcMar>
              <w:left w:w="15" w:type="dxa"/>
              <w:top w:w="15" w:type="dxa"/>
              <w:right w:w="15" w:type="dxa"/>
              <w:bottom w:w="15" w:type="dxa"/>
            </w:tcMar>
            <w:tcW w:w="5590" w:type="dxa"/>
            <w:vAlign w:val="center"/>
          </w:tcPr>
          <w:p w14:paraId="77A0A7DF">
            <w:pPr>
              <w:spacing/>
              <w:ind w:right="0" w:firstLine="0" w:left="0"/>
              <w:rPr/>
            </w:pPr>
            <w:r>
              <w:rPr>
                <w:rFonts w:ascii="Times New Roman" w:hAnsi="Times New Roman" w:eastAsia="Times New Roman" w:cs="Times New Roman"/>
                <w:color w:val="000000"/>
                <w:sz w:val="24"/>
              </w:rPr>
              <w:t xml:space="preserve">User authorization, device credential and registration status</w:t>
            </w:r>
            <w:r/>
          </w:p>
        </w:tc>
      </w:tr>
      <w:tr>
        <w:trPr/>
        <w:tc>
          <w:tcPr>
            <w:tcBorders/>
            <w:tcMar>
              <w:left w:w="15" w:type="dxa"/>
              <w:top w:w="15" w:type="dxa"/>
              <w:right w:w="15" w:type="dxa"/>
              <w:bottom w:w="15" w:type="dxa"/>
            </w:tcMar>
            <w:tcW w:w="3764" w:type="dxa"/>
            <w:vAlign w:val="center"/>
          </w:tcPr>
          <w:p w14:paraId="1776D254">
            <w:pPr>
              <w:spacing/>
              <w:ind w:right="0" w:firstLine="0" w:left="0"/>
              <w:rPr/>
            </w:pPr>
            <w:r>
              <w:rPr>
                <w:rFonts w:ascii="Times New Roman" w:hAnsi="Times New Roman" w:eastAsia="Times New Roman" w:cs="Times New Roman"/>
                <w:color w:val="000000"/>
                <w:sz w:val="24"/>
              </w:rPr>
              <w:t xml:space="preserve">Device appears offline</w:t>
            </w:r>
            <w:r/>
          </w:p>
        </w:tc>
        <w:tc>
          <w:tcPr>
            <w:tcBorders/>
            <w:tcMar>
              <w:left w:w="15" w:type="dxa"/>
              <w:top w:w="15" w:type="dxa"/>
              <w:right w:w="15" w:type="dxa"/>
              <w:bottom w:w="15" w:type="dxa"/>
            </w:tcMar>
            <w:tcW w:w="5590" w:type="dxa"/>
            <w:vAlign w:val="center"/>
          </w:tcPr>
          <w:p w14:paraId="7552A364">
            <w:pPr>
              <w:spacing/>
              <w:ind w:right="0" w:firstLine="0" w:left="0"/>
              <w:rPr/>
            </w:pPr>
            <w:r>
              <w:rPr>
                <w:rFonts w:ascii="Times New Roman" w:hAnsi="Times New Roman" w:eastAsia="Times New Roman" w:cs="Times New Roman"/>
                <w:color w:val="000000"/>
                <w:sz w:val="24"/>
              </w:rPr>
              <w:t xml:space="preserve">Bridge process, backend address, network and authentication</w:t>
            </w:r>
            <w:r/>
          </w:p>
        </w:tc>
      </w:tr>
      <w:tr>
        <w:trPr/>
        <w:tc>
          <w:tcPr>
            <w:tcBorders/>
            <w:tcMar>
              <w:left w:w="15" w:type="dxa"/>
              <w:top w:w="15" w:type="dxa"/>
              <w:right w:w="15" w:type="dxa"/>
              <w:bottom w:w="15" w:type="dxa"/>
            </w:tcMar>
            <w:tcW w:w="3764" w:type="dxa"/>
            <w:vAlign w:val="center"/>
          </w:tcPr>
          <w:p w14:paraId="4C90A2D3">
            <w:pPr>
              <w:spacing/>
              <w:ind w:right="0" w:firstLine="0" w:left="0"/>
              <w:rPr/>
            </w:pPr>
            <w:r>
              <w:rPr>
                <w:rFonts w:ascii="Times New Roman" w:hAnsi="Times New Roman" w:eastAsia="Times New Roman" w:cs="Times New Roman"/>
                <w:color w:val="000000"/>
                <w:sz w:val="24"/>
              </w:rPr>
              <w:t xml:space="preserve">File search returns access denied</w:t>
            </w:r>
            <w:r/>
          </w:p>
        </w:tc>
        <w:tc>
          <w:tcPr>
            <w:tcBorders/>
            <w:tcMar>
              <w:left w:w="15" w:type="dxa"/>
              <w:top w:w="15" w:type="dxa"/>
              <w:right w:w="15" w:type="dxa"/>
              <w:bottom w:w="15" w:type="dxa"/>
            </w:tcMar>
            <w:tcW w:w="5590" w:type="dxa"/>
            <w:vAlign w:val="center"/>
          </w:tcPr>
          <w:p w14:paraId="64285B77">
            <w:pPr>
              <w:spacing/>
              <w:ind w:right="0" w:firstLine="0" w:left="0"/>
              <w:rPr/>
            </w:pPr>
            <w:r>
              <w:rPr>
                <w:rFonts w:ascii="Times New Roman" w:hAnsi="Times New Roman" w:eastAsia="Times New Roman" w:cs="Times New Roman"/>
                <w:color w:val="000000"/>
                <w:sz w:val="24"/>
              </w:rPr>
              <w:t xml:space="preserve">Logical directory mapping, operating-system permissions and policy</w:t>
            </w:r>
            <w:r/>
          </w:p>
        </w:tc>
      </w:tr>
      <w:tr>
        <w:trPr/>
        <w:tc>
          <w:tcPr>
            <w:tcBorders/>
            <w:tcMar>
              <w:left w:w="15" w:type="dxa"/>
              <w:top w:w="15" w:type="dxa"/>
              <w:right w:w="15" w:type="dxa"/>
              <w:bottom w:w="15" w:type="dxa"/>
            </w:tcMar>
            <w:tcW w:w="3764" w:type="dxa"/>
            <w:vAlign w:val="center"/>
          </w:tcPr>
          <w:p w14:paraId="25AD4030">
            <w:pPr>
              <w:spacing/>
              <w:ind w:right="0" w:firstLine="0" w:left="0"/>
              <w:rPr/>
            </w:pPr>
            <w:r>
              <w:rPr>
                <w:rFonts w:ascii="Times New Roman" w:hAnsi="Times New Roman" w:eastAsia="Times New Roman" w:cs="Times New Roman"/>
                <w:color w:val="000000"/>
                <w:sz w:val="24"/>
              </w:rPr>
              <w:t xml:space="preserve">File creation outcome is uncertain</w:t>
            </w:r>
            <w:r/>
          </w:p>
        </w:tc>
        <w:tc>
          <w:tcPr>
            <w:tcBorders/>
            <w:tcMar>
              <w:left w:w="15" w:type="dxa"/>
              <w:top w:w="15" w:type="dxa"/>
              <w:right w:w="15" w:type="dxa"/>
              <w:bottom w:w="15" w:type="dxa"/>
            </w:tcMar>
            <w:tcW w:w="5590" w:type="dxa"/>
            <w:vAlign w:val="center"/>
          </w:tcPr>
          <w:p w14:paraId="633E4682">
            <w:pPr>
              <w:spacing/>
              <w:ind w:right="0" w:firstLine="0" w:left="0"/>
              <w:rPr/>
            </w:pPr>
            <w:r>
              <w:rPr>
                <w:rFonts w:ascii="Times New Roman" w:hAnsi="Times New Roman" w:eastAsia="Times New Roman" w:cs="Times New Roman"/>
                <w:color w:val="000000"/>
                <w:sz w:val="24"/>
              </w:rPr>
              <w:t xml:space="preserve">Operation journal, bridge response and destination reconciliation</w:t>
            </w:r>
            <w:r/>
          </w:p>
        </w:tc>
      </w:tr>
      <w:tr>
        <w:trPr/>
        <w:tc>
          <w:tcPr>
            <w:tcBorders/>
            <w:tcMar>
              <w:left w:w="15" w:type="dxa"/>
              <w:top w:w="15" w:type="dxa"/>
              <w:right w:w="15" w:type="dxa"/>
              <w:bottom w:w="15" w:type="dxa"/>
            </w:tcMar>
            <w:tcW w:w="3764" w:type="dxa"/>
            <w:vAlign w:val="center"/>
          </w:tcPr>
          <w:p w14:paraId="5DC74EF1">
            <w:pPr>
              <w:spacing/>
              <w:ind w:right="0" w:firstLine="0" w:left="0"/>
              <w:rPr/>
            </w:pPr>
            <w:r>
              <w:rPr>
                <w:rFonts w:ascii="Times New Roman" w:hAnsi="Times New Roman" w:eastAsia="Times New Roman" w:cs="Times New Roman"/>
                <w:color w:val="000000"/>
                <w:sz w:val="24"/>
              </w:rPr>
              <w:t xml:space="preserve">Different developers see inconsistent behavior</w:t>
            </w:r>
            <w:r/>
          </w:p>
        </w:tc>
        <w:tc>
          <w:tcPr>
            <w:tcBorders/>
            <w:tcMar>
              <w:left w:w="15" w:type="dxa"/>
              <w:top w:w="15" w:type="dxa"/>
              <w:right w:w="15" w:type="dxa"/>
              <w:bottom w:w="15" w:type="dxa"/>
            </w:tcMar>
            <w:tcW w:w="5590" w:type="dxa"/>
            <w:vAlign w:val="center"/>
          </w:tcPr>
          <w:p w14:paraId="040194EA">
            <w:pPr>
              <w:spacing/>
              <w:ind w:right="0" w:firstLine="0" w:left="0"/>
              <w:rPr/>
            </w:pPr>
            <w:r>
              <w:rPr>
                <w:rFonts w:ascii="Times New Roman" w:hAnsi="Times New Roman" w:eastAsia="Times New Roman" w:cs="Times New Roman"/>
                <w:color w:val="000000"/>
                <w:sz w:val="24"/>
              </w:rPr>
              <w:t xml:space="preserve">Version drift, configuration differences and capability reports</w:t>
            </w:r>
            <w:r/>
          </w:p>
        </w:tc>
      </w:tr>
    </w:tbl>
    <w:p w14:paraId="7D5A65AB">
      <w:pPr>
        <w:pStyle w:val="141"/>
        <w:spacing/>
        <w:ind w:right="0" w:firstLine="0" w:left="0"/>
        <w:rPr/>
      </w:pPr>
      <w:r>
        <w:rPr>
          <w:rFonts w:ascii="Times New Roman" w:hAnsi="Times New Roman" w:eastAsia="Times New Roman" w:cs="Times New Roman"/>
          <w:b/>
          <w:color w:val="000000"/>
          <w:sz w:val="28"/>
        </w:rPr>
        <w:t xml:space="preserve">Diagnostic command requirements</w:t>
      </w:r>
      <w:r/>
    </w:p>
    <w:p w14:paraId="628FB237">
      <w:pPr>
        <w:spacing/>
        <w:ind w:right="0" w:firstLine="0" w:left="0"/>
        <w:rPr/>
      </w:pPr>
      <w:r>
        <w:rPr>
          <w:rFonts w:ascii="Times New Roman" w:hAnsi="Times New Roman" w:eastAsia="Times New Roman" w:cs="Times New Roman"/>
          <w:color w:val="000000"/>
          <w:sz w:val="24"/>
        </w:rPr>
        <w:t xml:space="preserve">A command such as </w:t>
      </w:r>
      <w:r>
        <w:rPr>
          <w:rFonts w:ascii="Courier New" w:hAnsi="Courier New" w:eastAsia="Courier New" w:cs="Courier New"/>
          <w:color w:val="000000"/>
          <w:sz w:val="20"/>
        </w:rPr>
        <w:t xml:space="preserve">nexus diagnostics</w:t>
      </w:r>
      <w:r>
        <w:rPr>
          <w:rFonts w:ascii="Times New Roman" w:hAnsi="Times New Roman" w:eastAsia="Times New Roman" w:cs="Times New Roman"/>
          <w:color w:val="000000"/>
          <w:sz w:val="24"/>
        </w:rPr>
        <w:t xml:space="preserve"> should report:</w:t>
      </w:r>
      <w:r/>
    </w:p>
    <w:p w14:paraId="10B8E81E">
      <w:pPr>
        <w:pStyle w:val="668"/>
        <w:numPr>
          <w:ilvl w:val="0"/>
          <w:numId w:val="11"/>
        </w:numPr>
        <w:spacing/>
        <w:ind w:right="0"/>
        <w:jc w:val="left"/>
        <w:rPr/>
      </w:pPr>
      <w:r>
        <w:rPr>
          <w:rFonts w:ascii="Times New Roman" w:hAnsi="Times New Roman" w:eastAsia="Times New Roman" w:cs="Times New Roman"/>
          <w:color w:val="000000"/>
          <w:sz w:val="24"/>
        </w:rPr>
        <w:t xml:space="preserve">CLI and bridge versions.</w:t>
      </w:r>
      <w:r/>
    </w:p>
    <w:p w14:paraId="6B3E3432">
      <w:pPr>
        <w:pStyle w:val="668"/>
        <w:numPr>
          <w:ilvl w:val="0"/>
          <w:numId w:val="11"/>
        </w:numPr>
        <w:spacing/>
        <w:ind w:right="0"/>
        <w:jc w:val="left"/>
        <w:rPr/>
      </w:pPr>
      <w:r>
        <w:rPr>
          <w:rFonts w:ascii="Times New Roman" w:hAnsi="Times New Roman" w:eastAsia="Times New Roman" w:cs="Times New Roman"/>
          <w:color w:val="000000"/>
          <w:sz w:val="24"/>
        </w:rPr>
        <w:t xml:space="preserve">Backend connectivity and readiness.</w:t>
      </w:r>
      <w:r/>
    </w:p>
    <w:p w14:paraId="56A0755A">
      <w:pPr>
        <w:pStyle w:val="668"/>
        <w:numPr>
          <w:ilvl w:val="0"/>
          <w:numId w:val="11"/>
        </w:numPr>
        <w:spacing/>
        <w:ind w:right="0"/>
        <w:jc w:val="left"/>
        <w:rPr/>
      </w:pPr>
      <w:r>
        <w:rPr>
          <w:rFonts w:ascii="Times New Roman" w:hAnsi="Times New Roman" w:eastAsia="Times New Roman" w:cs="Times New Roman"/>
          <w:color w:val="000000"/>
          <w:sz w:val="24"/>
        </w:rPr>
        <w:t xml:space="preserve">Authenticated device status.</w:t>
      </w:r>
      <w:r/>
    </w:p>
    <w:p w14:paraId="2FBE3624">
      <w:pPr>
        <w:pStyle w:val="668"/>
        <w:numPr>
          <w:ilvl w:val="0"/>
          <w:numId w:val="11"/>
        </w:numPr>
        <w:spacing/>
        <w:ind w:right="0"/>
        <w:jc w:val="left"/>
        <w:rPr/>
      </w:pPr>
      <w:r>
        <w:rPr>
          <w:rFonts w:ascii="Times New Roman" w:hAnsi="Times New Roman" w:eastAsia="Times New Roman" w:cs="Times New Roman"/>
          <w:color w:val="000000"/>
          <w:sz w:val="24"/>
        </w:rPr>
        <w:t xml:space="preserve">Protocol and tool compatibility.</w:t>
      </w:r>
      <w:r/>
    </w:p>
    <w:p w14:paraId="2544FAB8">
      <w:pPr>
        <w:pStyle w:val="668"/>
        <w:numPr>
          <w:ilvl w:val="0"/>
          <w:numId w:val="11"/>
        </w:numPr>
        <w:spacing/>
        <w:ind w:right="0"/>
        <w:jc w:val="left"/>
        <w:rPr/>
      </w:pPr>
      <w:r>
        <w:rPr>
          <w:rFonts w:ascii="Times New Roman" w:hAnsi="Times New Roman" w:eastAsia="Times New Roman" w:cs="Times New Roman"/>
          <w:color w:val="000000"/>
          <w:sz w:val="24"/>
        </w:rPr>
        <w:t xml:space="preserve">Configuration validation results.</w:t>
      </w:r>
      <w:r/>
    </w:p>
    <w:p w14:paraId="2379C853">
      <w:pPr>
        <w:pStyle w:val="668"/>
        <w:numPr>
          <w:ilvl w:val="0"/>
          <w:numId w:val="11"/>
        </w:numPr>
        <w:spacing/>
        <w:ind w:right="0"/>
        <w:jc w:val="left"/>
        <w:rPr/>
      </w:pPr>
      <w:r>
        <w:rPr>
          <w:rFonts w:ascii="Times New Roman" w:hAnsi="Times New Roman" w:eastAsia="Times New Roman" w:cs="Times New Roman"/>
          <w:color w:val="000000"/>
          <w:sz w:val="24"/>
        </w:rPr>
        <w:t xml:space="preserve">Dependency health and stable error codes.</w:t>
      </w:r>
      <w:r/>
    </w:p>
    <w:p w14:paraId="3F923B73">
      <w:pPr>
        <w:pStyle w:val="668"/>
        <w:numPr>
          <w:ilvl w:val="0"/>
          <w:numId w:val="11"/>
        </w:numPr>
        <w:spacing/>
        <w:ind w:right="0"/>
        <w:jc w:val="left"/>
        <w:rPr/>
      </w:pPr>
      <w:r>
        <w:rPr>
          <w:rFonts w:ascii="Times New Roman" w:hAnsi="Times New Roman" w:eastAsia="Times New Roman" w:cs="Times New Roman"/>
          <w:color w:val="000000"/>
          <w:sz w:val="24"/>
        </w:rPr>
        <w:t xml:space="preserve">Relevant resource and timing information.</w:t>
      </w:r>
      <w:r/>
    </w:p>
    <w:p w14:paraId="6BFCF1C5">
      <w:pPr>
        <w:spacing/>
        <w:ind w:right="0" w:firstLine="0" w:left="0"/>
        <w:rPr/>
      </w:pPr>
      <w:r>
        <w:rPr>
          <w:rFonts w:ascii="Times New Roman" w:hAnsi="Times New Roman" w:eastAsia="Times New Roman" w:cs="Times New Roman"/>
          <w:color w:val="000000"/>
          <w:sz w:val="24"/>
        </w:rPr>
        <w:t xml:space="preserve">It must not dump environment variables, credentials, complete model prompts or unrestricted filesystem listings.</w:t>
      </w:r>
      <w:r/>
    </w:p>
    <w:p w14:paraId="6C2140FE">
      <w:pPr>
        <w:pStyle w:val="140"/>
        <w:spacing/>
        <w:ind w:right="0" w:firstLine="0" w:left="0"/>
        <w:rPr/>
      </w:pPr>
      <w:r>
        <w:rPr>
          <w:rFonts w:ascii="Times New Roman" w:hAnsi="Times New Roman" w:eastAsia="Times New Roman" w:cs="Times New Roman"/>
          <w:b/>
          <w:color w:val="000000"/>
          <w:sz w:val="36"/>
        </w:rPr>
        <w:t xml:space="preserve">04.21.15 Updates, shutdown and reinstallation</w:t>
      </w:r>
      <w:r/>
    </w:p>
    <w:p w14:paraId="3091406E">
      <w:pPr>
        <w:spacing/>
        <w:ind w:right="0" w:firstLine="0" w:left="0"/>
        <w:rPr/>
      </w:pPr>
      <w:r>
        <w:rPr>
          <w:rFonts w:ascii="Times New Roman" w:hAnsi="Times New Roman" w:eastAsia="Times New Roman" w:cs="Times New Roman"/>
          <w:color w:val="000000"/>
          <w:sz w:val="24"/>
        </w:rPr>
        <w:t xml:space="preserve">The setup process must also account for routine maintenance.</w:t>
      </w:r>
      <w:r/>
    </w:p>
    <w:p w14:paraId="262D8CF5">
      <w:pPr>
        <w:pStyle w:val="141"/>
        <w:spacing/>
        <w:ind w:right="0" w:firstLine="0" w:left="0"/>
        <w:rPr/>
      </w:pPr>
      <w:r>
        <w:rPr>
          <w:rFonts w:ascii="Times New Roman" w:hAnsi="Times New Roman" w:eastAsia="Times New Roman" w:cs="Times New Roman"/>
          <w:b/>
          <w:color w:val="000000"/>
          <w:sz w:val="28"/>
        </w:rPr>
        <w:t xml:space="preserve">Updates</w:t>
      </w:r>
      <w:r/>
    </w:p>
    <w:p w14:paraId="7A4AD5D9">
      <w:pPr>
        <w:pStyle w:val="668"/>
        <w:numPr>
          <w:ilvl w:val="0"/>
          <w:numId w:val="11"/>
        </w:numPr>
        <w:spacing/>
        <w:ind w:right="0"/>
        <w:jc w:val="left"/>
        <w:rPr/>
      </w:pPr>
      <w:r>
        <w:rPr>
          <w:rFonts w:ascii="Times New Roman" w:hAnsi="Times New Roman" w:eastAsia="Times New Roman" w:cs="Times New Roman"/>
          <w:color w:val="000000"/>
          <w:sz w:val="24"/>
        </w:rPr>
        <w:t xml:space="preserve">Pull a reviewed version of the repository.</w:t>
      </w:r>
      <w:r/>
    </w:p>
    <w:p w14:paraId="3CE45DC1">
      <w:pPr>
        <w:pStyle w:val="668"/>
        <w:numPr>
          <w:ilvl w:val="0"/>
          <w:numId w:val="11"/>
        </w:numPr>
        <w:spacing/>
        <w:ind w:right="0"/>
        <w:jc w:val="left"/>
        <w:rPr/>
      </w:pPr>
      <w:r>
        <w:rPr>
          <w:rFonts w:ascii="Times New Roman" w:hAnsi="Times New Roman" w:eastAsia="Times New Roman" w:cs="Times New Roman"/>
          <w:color w:val="000000"/>
          <w:sz w:val="24"/>
        </w:rPr>
        <w:t xml:space="preserve">Review dependency and configuration changes.</w:t>
      </w:r>
      <w:r/>
    </w:p>
    <w:p w14:paraId="54980024">
      <w:pPr>
        <w:pStyle w:val="668"/>
        <w:numPr>
          <w:ilvl w:val="0"/>
          <w:numId w:val="11"/>
        </w:numPr>
        <w:spacing/>
        <w:ind w:right="0"/>
        <w:jc w:val="left"/>
        <w:rPr/>
      </w:pPr>
      <w:r>
        <w:rPr>
          <w:rFonts w:ascii="Times New Roman" w:hAnsi="Times New Roman" w:eastAsia="Times New Roman" w:cs="Times New Roman"/>
          <w:color w:val="000000"/>
          <w:sz w:val="24"/>
        </w:rPr>
        <w:t xml:space="preserve">Apply migrations through the documented procedure.</w:t>
      </w:r>
      <w:r/>
    </w:p>
    <w:p w14:paraId="103113F0">
      <w:pPr>
        <w:pStyle w:val="668"/>
        <w:numPr>
          <w:ilvl w:val="0"/>
          <w:numId w:val="11"/>
        </w:numPr>
        <w:spacing/>
        <w:ind w:right="0"/>
        <w:jc w:val="left"/>
        <w:rPr/>
      </w:pPr>
      <w:r>
        <w:rPr>
          <w:rFonts w:ascii="Times New Roman" w:hAnsi="Times New Roman" w:eastAsia="Times New Roman" w:cs="Times New Roman"/>
          <w:color w:val="000000"/>
          <w:sz w:val="24"/>
        </w:rPr>
        <w:t xml:space="preserve">Verify bridge/backend protocol compatibility.</w:t>
      </w:r>
      <w:r/>
    </w:p>
    <w:p w14:paraId="08F3EB98">
      <w:pPr>
        <w:pStyle w:val="668"/>
        <w:numPr>
          <w:ilvl w:val="0"/>
          <w:numId w:val="11"/>
        </w:numPr>
        <w:spacing/>
        <w:ind w:right="0"/>
        <w:jc w:val="left"/>
        <w:rPr/>
      </w:pPr>
      <w:r>
        <w:rPr>
          <w:rFonts w:ascii="Times New Roman" w:hAnsi="Times New Roman" w:eastAsia="Times New Roman" w:cs="Times New Roman"/>
          <w:color w:val="000000"/>
          <w:sz w:val="24"/>
        </w:rPr>
        <w:t xml:space="preserve">Run the relevant tests and smoke test.</w:t>
      </w:r>
      <w:r/>
    </w:p>
    <w:p w14:paraId="48D263A0">
      <w:pPr>
        <w:pStyle w:val="668"/>
        <w:numPr>
          <w:ilvl w:val="0"/>
          <w:numId w:val="11"/>
        </w:numPr>
        <w:spacing/>
        <w:ind w:right="0"/>
        <w:jc w:val="left"/>
        <w:rPr/>
      </w:pPr>
      <w:r>
        <w:rPr>
          <w:rFonts w:ascii="Times New Roman" w:hAnsi="Times New Roman" w:eastAsia="Times New Roman" w:cs="Times New Roman"/>
          <w:color w:val="000000"/>
          <w:sz w:val="24"/>
        </w:rPr>
        <w:t xml:space="preserve">Preserve recoverable state and backups before consequential changes.</w:t>
      </w:r>
      <w:r/>
    </w:p>
    <w:p w14:paraId="62572F44">
      <w:pPr>
        <w:pStyle w:val="141"/>
        <w:spacing/>
        <w:ind w:right="0" w:firstLine="0" w:left="0"/>
        <w:rPr/>
      </w:pPr>
      <w:r>
        <w:rPr>
          <w:rFonts w:ascii="Times New Roman" w:hAnsi="Times New Roman" w:eastAsia="Times New Roman" w:cs="Times New Roman"/>
          <w:b/>
          <w:color w:val="000000"/>
          <w:sz w:val="28"/>
        </w:rPr>
        <w:t xml:space="preserve">Shutdown</w:t>
      </w:r>
      <w:r/>
    </w:p>
    <w:p w14:paraId="25FD4B1E">
      <w:pPr>
        <w:pStyle w:val="668"/>
        <w:numPr>
          <w:ilvl w:val="0"/>
          <w:numId w:val="11"/>
        </w:numPr>
        <w:spacing/>
        <w:ind w:right="0"/>
        <w:jc w:val="left"/>
        <w:rPr/>
      </w:pPr>
      <w:r>
        <w:rPr>
          <w:rFonts w:ascii="Times New Roman" w:hAnsi="Times New Roman" w:eastAsia="Times New Roman" w:cs="Times New Roman"/>
          <w:color w:val="000000"/>
          <w:sz w:val="24"/>
        </w:rPr>
        <w:t xml:space="preserve">Stop accepting new work when a controlled shutdown begins.</w:t>
      </w:r>
      <w:r/>
    </w:p>
    <w:p w14:paraId="021ED28B">
      <w:pPr>
        <w:pStyle w:val="668"/>
        <w:numPr>
          <w:ilvl w:val="0"/>
          <w:numId w:val="11"/>
        </w:numPr>
        <w:spacing/>
        <w:ind w:right="0"/>
        <w:jc w:val="left"/>
        <w:rPr/>
      </w:pPr>
      <w:r>
        <w:rPr>
          <w:rFonts w:ascii="Times New Roman" w:hAnsi="Times New Roman" w:eastAsia="Times New Roman" w:cs="Times New Roman"/>
          <w:color w:val="000000"/>
          <w:sz w:val="24"/>
        </w:rPr>
        <w:t xml:space="preserve">Stop claiming additional tasks.</w:t>
      </w:r>
      <w:r/>
    </w:p>
    <w:p w14:paraId="74CF4EA6">
      <w:pPr>
        <w:pStyle w:val="668"/>
        <w:numPr>
          <w:ilvl w:val="0"/>
          <w:numId w:val="11"/>
        </w:numPr>
        <w:spacing/>
        <w:ind w:right="0"/>
        <w:jc w:val="left"/>
        <w:rPr/>
      </w:pPr>
      <w:r>
        <w:rPr>
          <w:rFonts w:ascii="Times New Roman" w:hAnsi="Times New Roman" w:eastAsia="Times New Roman" w:cs="Times New Roman"/>
          <w:color w:val="000000"/>
          <w:sz w:val="24"/>
        </w:rPr>
        <w:t xml:space="preserve">Allow a bounded drain of work where appropriate.</w:t>
      </w:r>
      <w:r/>
    </w:p>
    <w:p w14:paraId="4900C17F">
      <w:pPr>
        <w:pStyle w:val="668"/>
        <w:numPr>
          <w:ilvl w:val="0"/>
          <w:numId w:val="11"/>
        </w:numPr>
        <w:spacing/>
        <w:ind w:right="0"/>
        <w:jc w:val="left"/>
        <w:rPr/>
      </w:pPr>
      <w:r>
        <w:rPr>
          <w:rFonts w:ascii="Times New Roman" w:hAnsi="Times New Roman" w:eastAsia="Times New Roman" w:cs="Times New Roman"/>
          <w:color w:val="000000"/>
          <w:sz w:val="24"/>
        </w:rPr>
        <w:t xml:space="preserve">Persist the latest confirmed task and operation states.</w:t>
      </w:r>
      <w:r/>
    </w:p>
    <w:p w14:paraId="549820D2">
      <w:pPr>
        <w:pStyle w:val="668"/>
        <w:numPr>
          <w:ilvl w:val="0"/>
          <w:numId w:val="11"/>
        </w:numPr>
        <w:spacing/>
        <w:ind w:right="0"/>
        <w:jc w:val="left"/>
        <w:rPr/>
      </w:pPr>
      <w:r>
        <w:rPr>
          <w:rFonts w:ascii="Times New Roman" w:hAnsi="Times New Roman" w:eastAsia="Times New Roman" w:cs="Times New Roman"/>
          <w:color w:val="000000"/>
          <w:sz w:val="24"/>
        </w:rPr>
        <w:t xml:space="preserve">Mark unresolved external outcomes for reconciliation.</w:t>
      </w:r>
      <w:r/>
    </w:p>
    <w:p w14:paraId="49DAE9A8">
      <w:pPr>
        <w:pStyle w:val="668"/>
        <w:numPr>
          <w:ilvl w:val="0"/>
          <w:numId w:val="11"/>
        </w:numPr>
        <w:spacing/>
        <w:ind w:right="0"/>
        <w:jc w:val="left"/>
        <w:rPr/>
      </w:pPr>
      <w:r>
        <w:rPr>
          <w:rFonts w:ascii="Times New Roman" w:hAnsi="Times New Roman" w:eastAsia="Times New Roman" w:cs="Times New Roman"/>
          <w:color w:val="000000"/>
          <w:sz w:val="24"/>
        </w:rPr>
        <w:t xml:space="preserve">Shut down services without claiming that in-flight Windows operations were automatically rolled back.</w:t>
      </w:r>
      <w:r/>
    </w:p>
    <w:p w14:paraId="41819FB9">
      <w:pPr>
        <w:pStyle w:val="141"/>
        <w:spacing/>
        <w:ind w:right="0" w:firstLine="0" w:left="0"/>
        <w:rPr/>
      </w:pPr>
      <w:r>
        <w:rPr>
          <w:rFonts w:ascii="Times New Roman" w:hAnsi="Times New Roman" w:eastAsia="Times New Roman" w:cs="Times New Roman"/>
          <w:b/>
          <w:color w:val="000000"/>
          <w:sz w:val="28"/>
        </w:rPr>
        <w:t xml:space="preserve">Reinstallation</w:t>
      </w:r>
      <w:r/>
    </w:p>
    <w:p w14:paraId="38E71461">
      <w:pPr>
        <w:spacing/>
        <w:ind w:right="0" w:firstLine="0" w:left="0"/>
        <w:rPr/>
      </w:pPr>
      <w:r>
        <w:rPr>
          <w:rFonts w:ascii="Times New Roman" w:hAnsi="Times New Roman" w:eastAsia="Times New Roman" w:cs="Times New Roman"/>
          <w:color w:val="000000"/>
          <w:sz w:val="24"/>
        </w:rPr>
        <w:t xml:space="preserve">Reinstalling the CLI or bridge must not silently create a new device identity that is treated as an already trusted device. The team needs a documented re-registration process for credential loss, device replacement and revoked devices.</w:t>
      </w:r>
      <w:r/>
    </w:p>
    <w:p w14:paraId="20B3B2B3">
      <w:pPr>
        <w:spacing/>
        <w:ind w:right="0" w:firstLine="0" w:left="0"/>
        <w:rPr/>
      </w:pPr>
      <w:r>
        <w:rPr>
          <w:rFonts w:ascii="Times New Roman" w:hAnsi="Times New Roman" w:eastAsia="Times New Roman" w:cs="Times New Roman"/>
          <w:color w:val="000000"/>
          <w:sz w:val="24"/>
        </w:rPr>
        <w:t xml:space="preserve">Database restoration and host replacement must follow the backup and recovery procedures in Section 03.21.</w:t>
      </w:r>
      <w:r/>
    </w:p>
    <w:p w14:paraId="139B0317">
      <w:pPr>
        <w:pStyle w:val="140"/>
        <w:spacing/>
        <w:ind w:right="0" w:firstLine="0" w:left="0"/>
        <w:rPr/>
      </w:pPr>
      <w:r>
        <w:rPr>
          <w:rFonts w:ascii="Times New Roman" w:hAnsi="Times New Roman" w:eastAsia="Times New Roman" w:cs="Times New Roman"/>
          <w:b/>
          <w:color w:val="000000"/>
          <w:sz w:val="36"/>
        </w:rPr>
        <w:t xml:space="preserve">04.21.16 Work packages and ownership</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356"/>
        <w:gridCol w:w="2239"/>
        <w:gridCol w:w="3760"/>
      </w:tblGrid>
      <w:tr>
        <w:trPr/>
        <w:tc>
          <w:tcPr>
            <w:tcBorders/>
            <w:tcMar>
              <w:left w:w="15" w:type="dxa"/>
              <w:top w:w="15" w:type="dxa"/>
              <w:right w:w="15" w:type="dxa"/>
              <w:bottom w:w="15" w:type="dxa"/>
            </w:tcMar>
            <w:tcW w:w="3356" w:type="dxa"/>
            <w:vAlign w:val="center"/>
          </w:tcPr>
          <w:p w14:paraId="259C5664">
            <w:pPr>
              <w:spacing/>
              <w:ind w:right="0" w:firstLine="0" w:left="0"/>
              <w:jc w:val="center"/>
              <w:rPr/>
            </w:pPr>
            <w:r>
              <w:rPr>
                <w:rFonts w:ascii="Times New Roman" w:hAnsi="Times New Roman" w:eastAsia="Times New Roman" w:cs="Times New Roman"/>
                <w:b/>
                <w:color w:val="000000"/>
                <w:sz w:val="24"/>
              </w:rPr>
              <w:t xml:space="preserve">Work package</w:t>
            </w:r>
            <w:r/>
          </w:p>
        </w:tc>
        <w:tc>
          <w:tcPr>
            <w:tcBorders/>
            <w:tcMar>
              <w:left w:w="15" w:type="dxa"/>
              <w:top w:w="15" w:type="dxa"/>
              <w:right w:w="15" w:type="dxa"/>
              <w:bottom w:w="15" w:type="dxa"/>
            </w:tcMar>
            <w:tcW w:w="2239" w:type="dxa"/>
            <w:vAlign w:val="center"/>
          </w:tcPr>
          <w:p w14:paraId="2AD853A5">
            <w:pPr>
              <w:spacing/>
              <w:ind w:right="0" w:firstLine="0" w:left="0"/>
              <w:jc w:val="center"/>
              <w:rPr/>
            </w:pPr>
            <w:r>
              <w:rPr>
                <w:rFonts w:ascii="Times New Roman" w:hAnsi="Times New Roman" w:eastAsia="Times New Roman" w:cs="Times New Roman"/>
                <w:b/>
                <w:color w:val="000000"/>
                <w:sz w:val="24"/>
              </w:rPr>
              <w:t xml:space="preserve">Owner</w:t>
            </w:r>
            <w:r/>
          </w:p>
        </w:tc>
        <w:tc>
          <w:tcPr>
            <w:tcBorders/>
            <w:tcMar>
              <w:left w:w="15" w:type="dxa"/>
              <w:top w:w="15" w:type="dxa"/>
              <w:right w:w="15" w:type="dxa"/>
              <w:bottom w:w="15" w:type="dxa"/>
            </w:tcMar>
            <w:tcW w:w="3760" w:type="dxa"/>
            <w:vAlign w:val="center"/>
          </w:tcPr>
          <w:p w14:paraId="373D0CE6">
            <w:pPr>
              <w:spacing/>
              <w:ind w:right="0" w:firstLine="0" w:left="0"/>
              <w:jc w:val="center"/>
              <w:rPr/>
            </w:pPr>
            <w:r>
              <w:rPr>
                <w:rFonts w:ascii="Times New Roman" w:hAnsi="Times New Roman" w:eastAsia="Times New Roman" w:cs="Times New Roman"/>
                <w:b/>
                <w:color w:val="000000"/>
                <w:sz w:val="24"/>
              </w:rPr>
              <w:t xml:space="preserve">Deliverable</w:t>
            </w:r>
            <w:r/>
          </w:p>
        </w:tc>
      </w:tr>
      <w:tr>
        <w:trPr/>
        <w:tc>
          <w:tcPr>
            <w:tcBorders/>
            <w:tcMar>
              <w:left w:w="15" w:type="dxa"/>
              <w:top w:w="15" w:type="dxa"/>
              <w:right w:w="15" w:type="dxa"/>
              <w:bottom w:w="15" w:type="dxa"/>
            </w:tcMar>
            <w:tcW w:w="3356" w:type="dxa"/>
            <w:vAlign w:val="center"/>
          </w:tcPr>
          <w:p w14:paraId="07DDE183">
            <w:pPr>
              <w:spacing/>
              <w:ind w:right="0" w:firstLine="0" w:left="0"/>
              <w:rPr/>
            </w:pPr>
            <w:r>
              <w:rPr>
                <w:rFonts w:ascii="Times New Roman" w:hAnsi="Times New Roman" w:eastAsia="Times New Roman" w:cs="Times New Roman"/>
                <w:color w:val="000000"/>
                <w:sz w:val="24"/>
              </w:rPr>
              <w:t xml:space="preserve">Repository setup and backend startup</w:t>
            </w:r>
            <w:r/>
          </w:p>
        </w:tc>
        <w:tc>
          <w:tcPr>
            <w:tcBorders/>
            <w:tcMar>
              <w:left w:w="15" w:type="dxa"/>
              <w:top w:w="15" w:type="dxa"/>
              <w:right w:w="15" w:type="dxa"/>
              <w:bottom w:w="15" w:type="dxa"/>
            </w:tcMar>
            <w:tcW w:w="2239" w:type="dxa"/>
            <w:vAlign w:val="center"/>
          </w:tcPr>
          <w:p w14:paraId="076B4073">
            <w:pPr>
              <w:spacing/>
              <w:ind w:right="0" w:firstLine="0" w:left="0"/>
              <w:rPr/>
            </w:pPr>
            <w:r>
              <w:rPr>
                <w:rFonts w:ascii="Times New Roman" w:hAnsi="Times New Roman" w:eastAsia="Times New Roman" w:cs="Times New Roman"/>
                <w:color w:val="000000"/>
                <w:sz w:val="24"/>
              </w:rPr>
              <w:t xml:space="preserve">Developer 1</w:t>
            </w:r>
            <w:r/>
          </w:p>
        </w:tc>
        <w:tc>
          <w:tcPr>
            <w:tcBorders/>
            <w:tcMar>
              <w:left w:w="15" w:type="dxa"/>
              <w:top w:w="15" w:type="dxa"/>
              <w:right w:w="15" w:type="dxa"/>
              <w:bottom w:w="15" w:type="dxa"/>
            </w:tcMar>
            <w:tcW w:w="3760" w:type="dxa"/>
            <w:vAlign w:val="center"/>
          </w:tcPr>
          <w:p w14:paraId="36E79BFE">
            <w:pPr>
              <w:spacing/>
              <w:ind w:right="0" w:firstLine="0" w:left="0"/>
              <w:rPr/>
            </w:pPr>
            <w:r>
              <w:rPr>
                <w:rFonts w:ascii="Times New Roman" w:hAnsi="Times New Roman" w:eastAsia="Times New Roman" w:cs="Times New Roman"/>
                <w:color w:val="000000"/>
                <w:sz w:val="24"/>
              </w:rPr>
              <w:t xml:space="preserve">Reproducible API and database setup</w:t>
            </w:r>
            <w:r/>
          </w:p>
        </w:tc>
      </w:tr>
      <w:tr>
        <w:trPr/>
        <w:tc>
          <w:tcPr>
            <w:tcBorders/>
            <w:tcMar>
              <w:left w:w="15" w:type="dxa"/>
              <w:top w:w="15" w:type="dxa"/>
              <w:right w:w="15" w:type="dxa"/>
              <w:bottom w:w="15" w:type="dxa"/>
            </w:tcMar>
            <w:tcW w:w="3356" w:type="dxa"/>
            <w:vAlign w:val="center"/>
          </w:tcPr>
          <w:p w14:paraId="084BCEAC">
            <w:pPr>
              <w:spacing/>
              <w:ind w:right="0" w:firstLine="0" w:left="0"/>
              <w:rPr/>
            </w:pPr>
            <w:r>
              <w:rPr>
                <w:rFonts w:ascii="Times New Roman" w:hAnsi="Times New Roman" w:eastAsia="Times New Roman" w:cs="Times New Roman"/>
                <w:color w:val="000000"/>
                <w:sz w:val="24"/>
              </w:rPr>
              <w:t xml:space="preserve">Database initialization and migrations</w:t>
            </w:r>
            <w:r/>
          </w:p>
        </w:tc>
        <w:tc>
          <w:tcPr>
            <w:tcBorders/>
            <w:tcMar>
              <w:left w:w="15" w:type="dxa"/>
              <w:top w:w="15" w:type="dxa"/>
              <w:right w:w="15" w:type="dxa"/>
              <w:bottom w:w="15" w:type="dxa"/>
            </w:tcMar>
            <w:tcW w:w="2239" w:type="dxa"/>
            <w:vAlign w:val="center"/>
          </w:tcPr>
          <w:p w14:paraId="7BF680C5">
            <w:pPr>
              <w:spacing/>
              <w:ind w:right="0" w:firstLine="0" w:left="0"/>
              <w:rPr/>
            </w:pPr>
            <w:r>
              <w:rPr>
                <w:rFonts w:ascii="Times New Roman" w:hAnsi="Times New Roman" w:eastAsia="Times New Roman" w:cs="Times New Roman"/>
                <w:color w:val="000000"/>
                <w:sz w:val="24"/>
              </w:rPr>
              <w:t xml:space="preserve">Developer 1</w:t>
            </w:r>
            <w:r/>
          </w:p>
        </w:tc>
        <w:tc>
          <w:tcPr>
            <w:tcBorders/>
            <w:tcMar>
              <w:left w:w="15" w:type="dxa"/>
              <w:top w:w="15" w:type="dxa"/>
              <w:right w:w="15" w:type="dxa"/>
              <w:bottom w:w="15" w:type="dxa"/>
            </w:tcMar>
            <w:tcW w:w="3760" w:type="dxa"/>
            <w:vAlign w:val="center"/>
          </w:tcPr>
          <w:p w14:paraId="3707909E">
            <w:pPr>
              <w:spacing/>
              <w:ind w:right="0" w:firstLine="0" w:left="0"/>
              <w:rPr/>
            </w:pPr>
            <w:r>
              <w:rPr>
                <w:rFonts w:ascii="Times New Roman" w:hAnsi="Times New Roman" w:eastAsia="Times New Roman" w:cs="Times New Roman"/>
                <w:color w:val="000000"/>
                <w:sz w:val="24"/>
              </w:rPr>
              <w:t xml:space="preserve">Repeatable schema creation and upgrade path</w:t>
            </w:r>
            <w:r/>
          </w:p>
        </w:tc>
      </w:tr>
      <w:tr>
        <w:trPr/>
        <w:tc>
          <w:tcPr>
            <w:tcBorders/>
            <w:tcMar>
              <w:left w:w="15" w:type="dxa"/>
              <w:top w:w="15" w:type="dxa"/>
              <w:right w:w="15" w:type="dxa"/>
              <w:bottom w:w="15" w:type="dxa"/>
            </w:tcMar>
            <w:tcW w:w="3356" w:type="dxa"/>
            <w:vAlign w:val="center"/>
          </w:tcPr>
          <w:p w14:paraId="6156EF2D">
            <w:pPr>
              <w:spacing/>
              <w:ind w:right="0" w:firstLine="0" w:left="0"/>
              <w:rPr/>
            </w:pPr>
            <w:r>
              <w:rPr>
                <w:rFonts w:ascii="Times New Roman" w:hAnsi="Times New Roman" w:eastAsia="Times New Roman" w:cs="Times New Roman"/>
                <w:color w:val="000000"/>
                <w:sz w:val="24"/>
              </w:rPr>
              <w:t xml:space="preserve">Native Windows bridge installation</w:t>
            </w:r>
            <w:r/>
          </w:p>
        </w:tc>
        <w:tc>
          <w:tcPr>
            <w:tcBorders/>
            <w:tcMar>
              <w:left w:w="15" w:type="dxa"/>
              <w:top w:w="15" w:type="dxa"/>
              <w:right w:w="15" w:type="dxa"/>
              <w:bottom w:w="15" w:type="dxa"/>
            </w:tcMar>
            <w:tcW w:w="2239" w:type="dxa"/>
            <w:vAlign w:val="center"/>
          </w:tcPr>
          <w:p w14:paraId="494A5B67">
            <w:pPr>
              <w:spacing/>
              <w:ind w:right="0" w:firstLine="0" w:left="0"/>
              <w:rPr/>
            </w:pPr>
            <w:r>
              <w:rPr>
                <w:rFonts w:ascii="Times New Roman" w:hAnsi="Times New Roman" w:eastAsia="Times New Roman" w:cs="Times New Roman"/>
                <w:color w:val="000000"/>
                <w:sz w:val="24"/>
              </w:rPr>
              <w:t xml:space="preserve">Developer 2</w:t>
            </w:r>
            <w:r/>
          </w:p>
        </w:tc>
        <w:tc>
          <w:tcPr>
            <w:tcBorders/>
            <w:tcMar>
              <w:left w:w="15" w:type="dxa"/>
              <w:top w:w="15" w:type="dxa"/>
              <w:right w:w="15" w:type="dxa"/>
              <w:bottom w:w="15" w:type="dxa"/>
            </w:tcMar>
            <w:tcW w:w="3760" w:type="dxa"/>
            <w:vAlign w:val="center"/>
          </w:tcPr>
          <w:p w14:paraId="26BE6A85">
            <w:pPr>
              <w:spacing/>
              <w:ind w:right="0" w:firstLine="0" w:left="0"/>
              <w:rPr/>
            </w:pPr>
            <w:r>
              <w:rPr>
                <w:rFonts w:ascii="Times New Roman" w:hAnsi="Times New Roman" w:eastAsia="Times New Roman" w:cs="Times New Roman"/>
                <w:color w:val="000000"/>
                <w:sz w:val="24"/>
              </w:rPr>
              <w:t xml:space="preserve">Documented bridge setup and diagnostics</w:t>
            </w:r>
            <w:r/>
          </w:p>
        </w:tc>
      </w:tr>
      <w:tr>
        <w:trPr/>
        <w:tc>
          <w:tcPr>
            <w:tcBorders/>
            <w:tcMar>
              <w:left w:w="15" w:type="dxa"/>
              <w:top w:w="15" w:type="dxa"/>
              <w:right w:w="15" w:type="dxa"/>
              <w:bottom w:w="15" w:type="dxa"/>
            </w:tcMar>
            <w:tcW w:w="3356" w:type="dxa"/>
            <w:vAlign w:val="center"/>
          </w:tcPr>
          <w:p w14:paraId="1C0EA0D8">
            <w:pPr>
              <w:spacing/>
              <w:ind w:right="0" w:firstLine="0" w:left="0"/>
              <w:rPr/>
            </w:pPr>
            <w:r>
              <w:rPr>
                <w:rFonts w:ascii="Times New Roman" w:hAnsi="Times New Roman" w:eastAsia="Times New Roman" w:cs="Times New Roman"/>
                <w:color w:val="000000"/>
                <w:sz w:val="24"/>
              </w:rPr>
              <w:t xml:space="preserve">Device enrollment and local permissions</w:t>
            </w:r>
            <w:r/>
          </w:p>
        </w:tc>
        <w:tc>
          <w:tcPr>
            <w:tcBorders/>
            <w:tcMar>
              <w:left w:w="15" w:type="dxa"/>
              <w:top w:w="15" w:type="dxa"/>
              <w:right w:w="15" w:type="dxa"/>
              <w:bottom w:w="15" w:type="dxa"/>
            </w:tcMar>
            <w:tcW w:w="2239" w:type="dxa"/>
            <w:vAlign w:val="center"/>
          </w:tcPr>
          <w:p w14:paraId="2B03EEB7">
            <w:pPr>
              <w:spacing/>
              <w:ind w:right="0" w:firstLine="0" w:left="0"/>
              <w:rPr/>
            </w:pPr>
            <w:r>
              <w:rPr>
                <w:rFonts w:ascii="Times New Roman" w:hAnsi="Times New Roman" w:eastAsia="Times New Roman" w:cs="Times New Roman"/>
                <w:color w:val="000000"/>
                <w:sz w:val="24"/>
              </w:rPr>
              <w:t xml:space="preserve">Developer 2 + Developer 1</w:t>
            </w:r>
            <w:r/>
          </w:p>
        </w:tc>
        <w:tc>
          <w:tcPr>
            <w:tcBorders/>
            <w:tcMar>
              <w:left w:w="15" w:type="dxa"/>
              <w:top w:w="15" w:type="dxa"/>
              <w:right w:w="15" w:type="dxa"/>
              <w:bottom w:w="15" w:type="dxa"/>
            </w:tcMar>
            <w:tcW w:w="3760" w:type="dxa"/>
            <w:vAlign w:val="center"/>
          </w:tcPr>
          <w:p w14:paraId="1C1E1821">
            <w:pPr>
              <w:spacing/>
              <w:ind w:right="0" w:firstLine="0" w:left="0"/>
              <w:rPr/>
            </w:pPr>
            <w:r>
              <w:rPr>
                <w:rFonts w:ascii="Times New Roman" w:hAnsi="Times New Roman" w:eastAsia="Times New Roman" w:cs="Times New Roman"/>
                <w:color w:val="000000"/>
                <w:sz w:val="24"/>
              </w:rPr>
              <w:t xml:space="preserve">Secure registration and initial configuration</w:t>
            </w:r>
            <w:r/>
          </w:p>
        </w:tc>
      </w:tr>
      <w:tr>
        <w:trPr/>
        <w:tc>
          <w:tcPr>
            <w:tcBorders/>
            <w:tcMar>
              <w:left w:w="15" w:type="dxa"/>
              <w:top w:w="15" w:type="dxa"/>
              <w:right w:w="15" w:type="dxa"/>
              <w:bottom w:w="15" w:type="dxa"/>
            </w:tcMar>
            <w:tcW w:w="3356" w:type="dxa"/>
            <w:vAlign w:val="center"/>
          </w:tcPr>
          <w:p w14:paraId="3C6CB3FC">
            <w:pPr>
              <w:spacing/>
              <w:ind w:right="0" w:firstLine="0" w:left="0"/>
              <w:rPr/>
            </w:pPr>
            <w:r>
              <w:rPr>
                <w:rFonts w:ascii="Times New Roman" w:hAnsi="Times New Roman" w:eastAsia="Times New Roman" w:cs="Times New Roman"/>
                <w:color w:val="000000"/>
                <w:sz w:val="24"/>
              </w:rPr>
              <w:t xml:space="preserve">AI runtime installation and evaluation</w:t>
            </w:r>
            <w:r/>
          </w:p>
        </w:tc>
        <w:tc>
          <w:tcPr>
            <w:tcBorders/>
            <w:tcMar>
              <w:left w:w="15" w:type="dxa"/>
              <w:top w:w="15" w:type="dxa"/>
              <w:right w:w="15" w:type="dxa"/>
              <w:bottom w:w="15" w:type="dxa"/>
            </w:tcMar>
            <w:tcW w:w="2239" w:type="dxa"/>
            <w:vAlign w:val="center"/>
          </w:tcPr>
          <w:p w14:paraId="62B49CAB">
            <w:pPr>
              <w:spacing/>
              <w:ind w:right="0" w:firstLine="0" w:left="0"/>
              <w:rPr/>
            </w:pPr>
            <w:r>
              <w:rPr>
                <w:rFonts w:ascii="Times New Roman" w:hAnsi="Times New Roman" w:eastAsia="Times New Roman" w:cs="Times New Roman"/>
                <w:color w:val="000000"/>
                <w:sz w:val="24"/>
              </w:rPr>
              <w:t xml:space="preserve">Developer 3</w:t>
            </w:r>
            <w:r/>
          </w:p>
        </w:tc>
        <w:tc>
          <w:tcPr>
            <w:tcBorders/>
            <w:tcMar>
              <w:left w:w="15" w:type="dxa"/>
              <w:top w:w="15" w:type="dxa"/>
              <w:right w:w="15" w:type="dxa"/>
              <w:bottom w:w="15" w:type="dxa"/>
            </w:tcMar>
            <w:tcW w:w="3760" w:type="dxa"/>
            <w:vAlign w:val="center"/>
          </w:tcPr>
          <w:p w14:paraId="6B264ABC">
            <w:pPr>
              <w:spacing/>
              <w:ind w:right="0" w:firstLine="0" w:left="0"/>
              <w:rPr/>
            </w:pPr>
            <w:r>
              <w:rPr>
                <w:rFonts w:ascii="Times New Roman" w:hAnsi="Times New Roman" w:eastAsia="Times New Roman" w:cs="Times New Roman"/>
                <w:color w:val="000000"/>
                <w:sz w:val="24"/>
              </w:rPr>
              <w:t xml:space="preserve">Tested model/runtime configuration</w:t>
            </w:r>
            <w:r/>
          </w:p>
        </w:tc>
      </w:tr>
      <w:tr>
        <w:trPr/>
        <w:tc>
          <w:tcPr>
            <w:tcBorders/>
            <w:tcMar>
              <w:left w:w="15" w:type="dxa"/>
              <w:top w:w="15" w:type="dxa"/>
              <w:right w:w="15" w:type="dxa"/>
              <w:bottom w:w="15" w:type="dxa"/>
            </w:tcMar>
            <w:tcW w:w="3356" w:type="dxa"/>
            <w:vAlign w:val="center"/>
          </w:tcPr>
          <w:p w14:paraId="46F4DA7C">
            <w:pPr>
              <w:spacing/>
              <w:ind w:right="0" w:firstLine="0" w:left="0"/>
              <w:rPr/>
            </w:pPr>
            <w:r>
              <w:rPr>
                <w:rFonts w:ascii="Times New Roman" w:hAnsi="Times New Roman" w:eastAsia="Times New Roman" w:cs="Times New Roman"/>
                <w:color w:val="000000"/>
                <w:sz w:val="24"/>
              </w:rPr>
              <w:t xml:space="preserve">End-to-end smoke tests</w:t>
            </w:r>
            <w:r/>
          </w:p>
        </w:tc>
        <w:tc>
          <w:tcPr>
            <w:tcBorders/>
            <w:tcMar>
              <w:left w:w="15" w:type="dxa"/>
              <w:top w:w="15" w:type="dxa"/>
              <w:right w:w="15" w:type="dxa"/>
              <w:bottom w:w="15" w:type="dxa"/>
            </w:tcMar>
            <w:tcW w:w="2239" w:type="dxa"/>
            <w:vAlign w:val="center"/>
          </w:tcPr>
          <w:p w14:paraId="5AAF89D8">
            <w:pPr>
              <w:spacing/>
              <w:ind w:right="0" w:firstLine="0" w:left="0"/>
              <w:rPr/>
            </w:pPr>
            <w:r>
              <w:rPr>
                <w:rFonts w:ascii="Times New Roman" w:hAnsi="Times New Roman" w:eastAsia="Times New Roman" w:cs="Times New Roman"/>
                <w:color w:val="000000"/>
                <w:sz w:val="24"/>
              </w:rPr>
              <w:t xml:space="preserve">All three</w:t>
            </w:r>
            <w:r/>
          </w:p>
        </w:tc>
        <w:tc>
          <w:tcPr>
            <w:tcBorders/>
            <w:tcMar>
              <w:left w:w="15" w:type="dxa"/>
              <w:top w:w="15" w:type="dxa"/>
              <w:right w:w="15" w:type="dxa"/>
              <w:bottom w:w="15" w:type="dxa"/>
            </w:tcMar>
            <w:tcW w:w="3760" w:type="dxa"/>
            <w:vAlign w:val="center"/>
          </w:tcPr>
          <w:p w14:paraId="6DCB6079">
            <w:pPr>
              <w:spacing/>
              <w:ind w:right="0" w:firstLine="0" w:left="0"/>
              <w:rPr/>
            </w:pPr>
            <w:r>
              <w:rPr>
                <w:rFonts w:ascii="Times New Roman" w:hAnsi="Times New Roman" w:eastAsia="Times New Roman" w:cs="Times New Roman"/>
                <w:color w:val="000000"/>
                <w:sz w:val="24"/>
              </w:rPr>
              <w:t xml:space="preserve">Verified clean-install workflow</w:t>
            </w:r>
            <w:r/>
          </w:p>
        </w:tc>
      </w:tr>
      <w:tr>
        <w:trPr/>
        <w:tc>
          <w:tcPr>
            <w:tcBorders/>
            <w:tcMar>
              <w:left w:w="15" w:type="dxa"/>
              <w:top w:w="15" w:type="dxa"/>
              <w:right w:w="15" w:type="dxa"/>
              <w:bottom w:w="15" w:type="dxa"/>
            </w:tcMar>
            <w:tcW w:w="3356" w:type="dxa"/>
            <w:vAlign w:val="center"/>
          </w:tcPr>
          <w:p w14:paraId="65B753D8">
            <w:pPr>
              <w:spacing/>
              <w:ind w:right="0" w:firstLine="0" w:left="0"/>
              <w:rPr/>
            </w:pPr>
            <w:r>
              <w:rPr>
                <w:rFonts w:ascii="Times New Roman" w:hAnsi="Times New Roman" w:eastAsia="Times New Roman" w:cs="Times New Roman"/>
                <w:color w:val="000000"/>
                <w:sz w:val="24"/>
              </w:rPr>
              <w:t xml:space="preserve">Setup documentation and release checks</w:t>
            </w:r>
            <w:r/>
          </w:p>
        </w:tc>
        <w:tc>
          <w:tcPr>
            <w:tcBorders/>
            <w:tcMar>
              <w:left w:w="15" w:type="dxa"/>
              <w:top w:w="15" w:type="dxa"/>
              <w:right w:w="15" w:type="dxa"/>
              <w:bottom w:w="15" w:type="dxa"/>
            </w:tcMar>
            <w:tcW w:w="2239" w:type="dxa"/>
            <w:vAlign w:val="center"/>
          </w:tcPr>
          <w:p w14:paraId="235E154A">
            <w:pPr>
              <w:spacing/>
              <w:ind w:right="0" w:firstLine="0" w:left="0"/>
              <w:rPr/>
            </w:pPr>
            <w:r>
              <w:rPr>
                <w:rFonts w:ascii="Times New Roman" w:hAnsi="Times New Roman" w:eastAsia="Times New Roman" w:cs="Times New Roman"/>
                <w:color w:val="000000"/>
                <w:sz w:val="24"/>
              </w:rPr>
              <w:t xml:space="preserve">All three</w:t>
            </w:r>
            <w:r/>
          </w:p>
        </w:tc>
        <w:tc>
          <w:tcPr>
            <w:tcBorders/>
            <w:tcMar>
              <w:left w:w="15" w:type="dxa"/>
              <w:top w:w="15" w:type="dxa"/>
              <w:right w:w="15" w:type="dxa"/>
              <w:bottom w:w="15" w:type="dxa"/>
            </w:tcMar>
            <w:tcW w:w="3760" w:type="dxa"/>
            <w:vAlign w:val="center"/>
          </w:tcPr>
          <w:p w14:paraId="189562CE">
            <w:pPr>
              <w:spacing/>
              <w:ind w:right="0" w:firstLine="0" w:left="0"/>
              <w:rPr/>
            </w:pPr>
            <w:r>
              <w:rPr>
                <w:rFonts w:ascii="Times New Roman" w:hAnsi="Times New Roman" w:eastAsia="Times New Roman" w:cs="Times New Roman"/>
                <w:color w:val="000000"/>
                <w:sz w:val="24"/>
              </w:rPr>
              <w:t xml:space="preserve">Reproducible onboarding guide</w:t>
            </w:r>
            <w:r/>
          </w:p>
        </w:tc>
      </w:tr>
    </w:tbl>
    <w:p w14:paraId="5B2C563E">
      <w:pPr>
        <w:spacing/>
        <w:ind w:right="0" w:firstLine="0" w:left="0"/>
        <w:rPr/>
      </w:pPr>
      <w:r>
        <w:rPr>
          <w:rFonts w:ascii="Times New Roman" w:hAnsi="Times New Roman" w:eastAsia="Times New Roman" w:cs="Times New Roman"/>
          <w:color w:val="000000"/>
          <w:sz w:val="24"/>
        </w:rPr>
        <w:t xml:space="preserve">Each developer should independently complete the installation once. The original setup author should not be the only person capable of running the system.</w:t>
      </w:r>
      <w:r/>
    </w:p>
    <w:p w14:paraId="2D8F0FDC">
      <w:pPr>
        <w:pStyle w:val="140"/>
        <w:spacing/>
        <w:ind w:right="0" w:firstLine="0" w:left="0"/>
        <w:rPr/>
      </w:pPr>
      <w:r>
        <w:rPr>
          <w:rFonts w:ascii="Times New Roman" w:hAnsi="Times New Roman" w:eastAsia="Times New Roman" w:cs="Times New Roman"/>
          <w:b/>
          <w:color w:val="000000"/>
          <w:sz w:val="36"/>
        </w:rPr>
        <w:t xml:space="preserve">04.21.17 Implementation priorities</w:t>
      </w:r>
      <w:r/>
    </w:p>
    <w:p w14:paraId="4FCADD72">
      <w:pPr>
        <w:spacing/>
        <w:ind w:right="0" w:firstLine="0" w:left="0"/>
        <w:rPr/>
      </w:pPr>
      <w:r>
        <w:rPr>
          <w:rFonts w:ascii="Times New Roman" w:hAnsi="Times New Roman" w:eastAsia="Times New Roman" w:cs="Times New Roman"/>
          <w:color w:val="000000"/>
          <w:sz w:val="24"/>
        </w:rPr>
        <w:t xml:space="preserve">P0 — Required foundation</w:t>
      </w:r>
      <w:r/>
    </w:p>
    <w:p w14:paraId="0F2772DA">
      <w:pPr>
        <w:spacing/>
        <w:ind w:right="0" w:firstLine="0" w:left="0"/>
        <w:rPr/>
      </w:pPr>
      <w:r>
        <w:rPr>
          <w:rFonts w:ascii="Times New Roman" w:hAnsi="Times New Roman" w:eastAsia="Times New Roman" w:cs="Times New Roman"/>
          <w:color w:val="000000"/>
          <w:sz w:val="24"/>
        </w:rPr>
        <w:t xml:space="preserve">Reproducible installation</w:t>
      </w:r>
      <w:r/>
    </w:p>
    <w:p w14:paraId="671FB04F">
      <w:pPr>
        <w:pStyle w:val="668"/>
        <w:numPr>
          <w:ilvl w:val="0"/>
          <w:numId w:val="11"/>
        </w:numPr>
        <w:spacing/>
        <w:ind w:right="0"/>
        <w:jc w:val="left"/>
        <w:rPr/>
      </w:pPr>
      <w:r>
        <w:rPr>
          <w:rFonts w:ascii="Times New Roman" w:hAnsi="Times New Roman" w:eastAsia="Times New Roman" w:cs="Times New Roman"/>
          <w:color w:val="000000"/>
          <w:sz w:val="24"/>
        </w:rPr>
        <w:t xml:space="preserve">Versioned prerequisites and dependency setup.</w:t>
      </w:r>
      <w:r/>
    </w:p>
    <w:p w14:paraId="58E58A61">
      <w:pPr>
        <w:pStyle w:val="668"/>
        <w:numPr>
          <w:ilvl w:val="0"/>
          <w:numId w:val="11"/>
        </w:numPr>
        <w:spacing/>
        <w:ind w:right="0"/>
        <w:jc w:val="left"/>
        <w:rPr/>
      </w:pPr>
      <w:r>
        <w:rPr>
          <w:rFonts w:ascii="Times New Roman" w:hAnsi="Times New Roman" w:eastAsia="Times New Roman" w:cs="Times New Roman"/>
          <w:color w:val="000000"/>
          <w:sz w:val="24"/>
        </w:rPr>
        <w:t xml:space="preserve">PostgreSQL initialization and migrations.</w:t>
      </w:r>
      <w:r/>
    </w:p>
    <w:p w14:paraId="60042EBF">
      <w:pPr>
        <w:pStyle w:val="668"/>
        <w:numPr>
          <w:ilvl w:val="0"/>
          <w:numId w:val="11"/>
        </w:numPr>
        <w:spacing/>
        <w:ind w:right="0"/>
        <w:jc w:val="left"/>
        <w:rPr/>
      </w:pPr>
      <w:r>
        <w:rPr>
          <w:rFonts w:ascii="Times New Roman" w:hAnsi="Times New Roman" w:eastAsia="Times New Roman" w:cs="Times New Roman"/>
          <w:color w:val="000000"/>
          <w:sz w:val="24"/>
        </w:rPr>
        <w:t xml:space="preserve">Backend health and configuration checks.</w:t>
      </w:r>
      <w:r/>
    </w:p>
    <w:p w14:paraId="1EF16F4C">
      <w:pPr>
        <w:pStyle w:val="668"/>
        <w:numPr>
          <w:ilvl w:val="0"/>
          <w:numId w:val="11"/>
        </w:numPr>
        <w:spacing/>
        <w:ind w:right="0"/>
        <w:jc w:val="left"/>
        <w:rPr/>
      </w:pPr>
      <w:r>
        <w:rPr>
          <w:rFonts w:ascii="Times New Roman" w:hAnsi="Times New Roman" w:eastAsia="Times New Roman" w:cs="Times New Roman"/>
          <w:color w:val="000000"/>
          <w:sz w:val="24"/>
        </w:rPr>
        <w:t xml:space="preserve">Native Windows bridge installation.</w:t>
      </w:r>
      <w:r/>
    </w:p>
    <w:p w14:paraId="46976470">
      <w:pPr>
        <w:pStyle w:val="668"/>
        <w:numPr>
          <w:ilvl w:val="0"/>
          <w:numId w:val="11"/>
        </w:numPr>
        <w:spacing/>
        <w:ind w:right="0"/>
        <w:jc w:val="left"/>
        <w:rPr/>
      </w:pPr>
      <w:r>
        <w:rPr>
          <w:rFonts w:ascii="Times New Roman" w:hAnsi="Times New Roman" w:eastAsia="Times New Roman" w:cs="Times New Roman"/>
          <w:color w:val="000000"/>
          <w:sz w:val="24"/>
        </w:rPr>
        <w:t xml:space="preserve">Authenticated device enrollment.</w:t>
      </w:r>
      <w:r/>
    </w:p>
    <w:p w14:paraId="5C7A4108">
      <w:pPr>
        <w:pStyle w:val="668"/>
        <w:numPr>
          <w:ilvl w:val="0"/>
          <w:numId w:val="11"/>
        </w:numPr>
        <w:spacing/>
        <w:ind w:right="0"/>
        <w:jc w:val="left"/>
        <w:rPr/>
      </w:pPr>
      <w:r>
        <w:rPr>
          <w:rFonts w:ascii="Times New Roman" w:hAnsi="Times New Roman" w:eastAsia="Times New Roman" w:cs="Times New Roman"/>
          <w:color w:val="000000"/>
          <w:sz w:val="24"/>
        </w:rPr>
        <w:t xml:space="preserve">Initial permission configuration.</w:t>
      </w:r>
      <w:r/>
    </w:p>
    <w:p w14:paraId="4C219AAD">
      <w:pPr>
        <w:pStyle w:val="668"/>
        <w:numPr>
          <w:ilvl w:val="0"/>
          <w:numId w:val="11"/>
        </w:numPr>
        <w:spacing/>
        <w:ind w:right="0"/>
        <w:jc w:val="left"/>
        <w:rPr/>
      </w:pPr>
      <w:r>
        <w:rPr>
          <w:rFonts w:ascii="Times New Roman" w:hAnsi="Times New Roman" w:eastAsia="Times New Roman" w:cs="Times New Roman"/>
          <w:color w:val="000000"/>
          <w:sz w:val="24"/>
        </w:rPr>
        <w:t xml:space="preserve">End-to-end smoke test.</w:t>
      </w:r>
      <w:r/>
    </w:p>
    <w:p w14:paraId="4E6052BC">
      <w:pPr>
        <w:spacing/>
        <w:ind w:right="0" w:firstLine="0" w:left="0"/>
        <w:rPr/>
      </w:pPr>
      <w:r>
        <w:rPr>
          <w:rFonts w:ascii="Times New Roman" w:hAnsi="Times New Roman" w:eastAsia="Times New Roman" w:cs="Times New Roman"/>
          <w:color w:val="000000"/>
          <w:sz w:val="24"/>
        </w:rPr>
        <w:t xml:space="preserve">P1 — Team readiness</w:t>
      </w:r>
      <w:r/>
    </w:p>
    <w:p w14:paraId="237FB842">
      <w:pPr>
        <w:spacing/>
        <w:ind w:right="0" w:firstLine="0" w:left="0"/>
        <w:rPr/>
      </w:pPr>
      <w:r>
        <w:rPr>
          <w:rFonts w:ascii="Times New Roman" w:hAnsi="Times New Roman" w:eastAsia="Times New Roman" w:cs="Times New Roman"/>
          <w:color w:val="000000"/>
          <w:sz w:val="24"/>
        </w:rPr>
        <w:t xml:space="preserve">Operational consistency</w:t>
      </w:r>
      <w:r/>
    </w:p>
    <w:p w14:paraId="510F8578">
      <w:pPr>
        <w:pStyle w:val="668"/>
        <w:numPr>
          <w:ilvl w:val="0"/>
          <w:numId w:val="11"/>
        </w:numPr>
        <w:spacing/>
        <w:ind w:right="0"/>
        <w:jc w:val="left"/>
        <w:rPr/>
      </w:pPr>
      <w:r>
        <w:rPr>
          <w:rFonts w:ascii="Times New Roman" w:hAnsi="Times New Roman" w:eastAsia="Times New Roman" w:cs="Times New Roman"/>
          <w:color w:val="000000"/>
          <w:sz w:val="24"/>
        </w:rPr>
        <w:t xml:space="preserve">Automated setup validation.</w:t>
      </w:r>
      <w:r/>
    </w:p>
    <w:p w14:paraId="49A39177">
      <w:pPr>
        <w:pStyle w:val="668"/>
        <w:numPr>
          <w:ilvl w:val="0"/>
          <w:numId w:val="11"/>
        </w:numPr>
        <w:spacing/>
        <w:ind w:right="0"/>
        <w:jc w:val="left"/>
        <w:rPr/>
      </w:pPr>
      <w:r>
        <w:rPr>
          <w:rFonts w:ascii="Times New Roman" w:hAnsi="Times New Roman" w:eastAsia="Times New Roman" w:cs="Times New Roman"/>
          <w:color w:val="000000"/>
          <w:sz w:val="24"/>
        </w:rPr>
        <w:t xml:space="preserve">Improved diagnostics and troubleshooting.</w:t>
      </w:r>
      <w:r/>
    </w:p>
    <w:p w14:paraId="720CB4D5">
      <w:pPr>
        <w:pStyle w:val="668"/>
        <w:numPr>
          <w:ilvl w:val="0"/>
          <w:numId w:val="11"/>
        </w:numPr>
        <w:spacing/>
        <w:ind w:right="0"/>
        <w:jc w:val="left"/>
        <w:rPr/>
      </w:pPr>
      <w:r>
        <w:rPr>
          <w:rFonts w:ascii="Times New Roman" w:hAnsi="Times New Roman" w:eastAsia="Times New Roman" w:cs="Times New Roman"/>
          <w:color w:val="000000"/>
          <w:sz w:val="24"/>
        </w:rPr>
        <w:t xml:space="preserve">Repeatable update and reinstallation procedures.</w:t>
      </w:r>
      <w:r/>
    </w:p>
    <w:p w14:paraId="06B4857A">
      <w:pPr>
        <w:pStyle w:val="668"/>
        <w:numPr>
          <w:ilvl w:val="0"/>
          <w:numId w:val="11"/>
        </w:numPr>
        <w:spacing/>
        <w:ind w:right="0"/>
        <w:jc w:val="left"/>
        <w:rPr/>
      </w:pPr>
      <w:r>
        <w:rPr>
          <w:rFonts w:ascii="Times New Roman" w:hAnsi="Times New Roman" w:eastAsia="Times New Roman" w:cs="Times New Roman"/>
          <w:color w:val="000000"/>
          <w:sz w:val="24"/>
        </w:rPr>
        <w:t xml:space="preserve">Multi-device integration checks.</w:t>
      </w:r>
      <w:r/>
    </w:p>
    <w:p w14:paraId="530D764F">
      <w:pPr>
        <w:pStyle w:val="668"/>
        <w:numPr>
          <w:ilvl w:val="0"/>
          <w:numId w:val="11"/>
        </w:numPr>
        <w:spacing/>
        <w:ind w:right="0"/>
        <w:jc w:val="left"/>
        <w:rPr/>
      </w:pPr>
      <w:r>
        <w:rPr>
          <w:rFonts w:ascii="Times New Roman" w:hAnsi="Times New Roman" w:eastAsia="Times New Roman" w:cs="Times New Roman"/>
          <w:color w:val="000000"/>
          <w:sz w:val="24"/>
        </w:rPr>
        <w:t xml:space="preserve">Model/runtime resource benchmarks.</w:t>
      </w:r>
      <w:r/>
    </w:p>
    <w:p w14:paraId="329D40CE">
      <w:pPr>
        <w:spacing/>
        <w:ind w:right="0" w:firstLine="0" w:left="0"/>
        <w:rPr/>
      </w:pPr>
      <w:r>
        <w:rPr>
          <w:rFonts w:ascii="Times New Roman" w:hAnsi="Times New Roman" w:eastAsia="Times New Roman" w:cs="Times New Roman"/>
          <w:color w:val="000000"/>
          <w:sz w:val="24"/>
        </w:rPr>
        <w:t xml:space="preserve">P2 — Future improvements</w:t>
      </w:r>
      <w:r/>
    </w:p>
    <w:p w14:paraId="380593B3">
      <w:pPr>
        <w:spacing/>
        <w:ind w:right="0" w:firstLine="0" w:left="0"/>
        <w:rPr/>
      </w:pPr>
      <w:r>
        <w:rPr>
          <w:rFonts w:ascii="Times New Roman" w:hAnsi="Times New Roman" w:eastAsia="Times New Roman" w:cs="Times New Roman"/>
          <w:color w:val="000000"/>
          <w:sz w:val="24"/>
        </w:rPr>
        <w:t xml:space="preserve">Simplified distribution</w:t>
      </w:r>
      <w:r/>
    </w:p>
    <w:p w14:paraId="3DEBEF6E">
      <w:pPr>
        <w:pStyle w:val="668"/>
        <w:numPr>
          <w:ilvl w:val="0"/>
          <w:numId w:val="11"/>
        </w:numPr>
        <w:spacing/>
        <w:ind w:right="0"/>
        <w:jc w:val="left"/>
        <w:rPr/>
      </w:pPr>
      <w:r>
        <w:rPr>
          <w:rFonts w:ascii="Times New Roman" w:hAnsi="Times New Roman" w:eastAsia="Times New Roman" w:cs="Times New Roman"/>
          <w:color w:val="000000"/>
          <w:sz w:val="24"/>
        </w:rPr>
        <w:t xml:space="preserve">Packaged Windows bridge installer.</w:t>
      </w:r>
      <w:r/>
    </w:p>
    <w:p w14:paraId="13716E2D">
      <w:pPr>
        <w:pStyle w:val="668"/>
        <w:numPr>
          <w:ilvl w:val="0"/>
          <w:numId w:val="11"/>
        </w:numPr>
        <w:spacing/>
        <w:ind w:right="0"/>
        <w:jc w:val="left"/>
        <w:rPr/>
      </w:pPr>
      <w:r>
        <w:rPr>
          <w:rFonts w:ascii="Times New Roman" w:hAnsi="Times New Roman" w:eastAsia="Times New Roman" w:cs="Times New Roman"/>
          <w:color w:val="000000"/>
          <w:sz w:val="24"/>
        </w:rPr>
        <w:t xml:space="preserve">Optional bridge startup integration.</w:t>
      </w:r>
      <w:r/>
    </w:p>
    <w:p w14:paraId="2833100D">
      <w:pPr>
        <w:pStyle w:val="668"/>
        <w:numPr>
          <w:ilvl w:val="0"/>
          <w:numId w:val="11"/>
        </w:numPr>
        <w:spacing/>
        <w:ind w:right="0"/>
        <w:jc w:val="left"/>
        <w:rPr/>
      </w:pPr>
      <w:r>
        <w:rPr>
          <w:rFonts w:ascii="Times New Roman" w:hAnsi="Times New Roman" w:eastAsia="Times New Roman" w:cs="Times New Roman"/>
          <w:color w:val="000000"/>
          <w:sz w:val="24"/>
        </w:rPr>
        <w:t xml:space="preserve">Automated environment bootstrap.</w:t>
      </w:r>
      <w:r/>
    </w:p>
    <w:p w14:paraId="17FDFD59">
      <w:pPr>
        <w:pStyle w:val="668"/>
        <w:numPr>
          <w:ilvl w:val="0"/>
          <w:numId w:val="11"/>
        </w:numPr>
        <w:spacing/>
        <w:ind w:right="0"/>
        <w:jc w:val="left"/>
        <w:rPr/>
      </w:pPr>
      <w:r>
        <w:rPr>
          <w:rFonts w:ascii="Times New Roman" w:hAnsi="Times New Roman" w:eastAsia="Times New Roman" w:cs="Times New Roman"/>
          <w:color w:val="000000"/>
          <w:sz w:val="24"/>
        </w:rPr>
        <w:t xml:space="preserve">Guided onboarding interface.</w:t>
      </w:r>
      <w:r/>
    </w:p>
    <w:p w14:paraId="1AC7384A">
      <w:pPr>
        <w:pStyle w:val="140"/>
        <w:spacing/>
        <w:ind w:right="0" w:firstLine="0" w:left="0"/>
        <w:rPr/>
      </w:pPr>
      <w:r>
        <w:rPr>
          <w:rFonts w:ascii="Times New Roman" w:hAnsi="Times New Roman" w:eastAsia="Times New Roman" w:cs="Times New Roman"/>
          <w:b/>
          <w:color w:val="000000"/>
          <w:sz w:val="36"/>
        </w:rPr>
        <w:t xml:space="preserve">04.21.18 Open decisions</w:t>
      </w:r>
      <w:r/>
    </w:p>
    <w:p w14:paraId="49089A88">
      <w:pPr>
        <w:pStyle w:val="668"/>
        <w:numPr>
          <w:ilvl w:val="0"/>
          <w:numId w:val="11"/>
        </w:numPr>
        <w:spacing/>
        <w:ind w:right="0"/>
        <w:jc w:val="left"/>
        <w:rPr/>
      </w:pPr>
      <w:r>
        <w:rPr>
          <w:rFonts w:ascii="Times New Roman" w:hAnsi="Times New Roman" w:eastAsia="Times New Roman" w:cs="Times New Roman"/>
          <w:color w:val="000000"/>
          <w:sz w:val="24"/>
        </w:rPr>
        <w:t xml:space="preserve">Which Python version and dependency manager will be pinned?</w:t>
      </w:r>
      <w:r/>
    </w:p>
    <w:p w14:paraId="60900E66">
      <w:pPr>
        <w:pStyle w:val="668"/>
        <w:numPr>
          <w:ilvl w:val="0"/>
          <w:numId w:val="11"/>
        </w:numPr>
        <w:spacing/>
        <w:ind w:right="0"/>
        <w:jc w:val="left"/>
        <w:rPr/>
      </w:pPr>
      <w:r>
        <w:rPr>
          <w:rFonts w:ascii="Times New Roman" w:hAnsi="Times New Roman" w:eastAsia="Times New Roman" w:cs="Times New Roman"/>
          <w:color w:val="000000"/>
          <w:sz w:val="24"/>
        </w:rPr>
        <w:t xml:space="preserve">Will PostgreSQL run through Docker Compose or a directly installed service?</w:t>
      </w:r>
      <w:r/>
    </w:p>
    <w:p w14:paraId="2983D300">
      <w:pPr>
        <w:pStyle w:val="668"/>
        <w:numPr>
          <w:ilvl w:val="0"/>
          <w:numId w:val="11"/>
        </w:numPr>
        <w:spacing/>
        <w:ind w:right="0"/>
        <w:jc w:val="left"/>
        <w:rPr/>
      </w:pPr>
      <w:r>
        <w:rPr>
          <w:rFonts w:ascii="Times New Roman" w:hAnsi="Times New Roman" w:eastAsia="Times New Roman" w:cs="Times New Roman"/>
          <w:color w:val="000000"/>
          <w:sz w:val="24"/>
        </w:rPr>
        <w:t xml:space="preserve">Which host OS and network configuration will be used for the shared deployment?</w:t>
      </w:r>
      <w:r/>
    </w:p>
    <w:p w14:paraId="0CCC2C8B">
      <w:pPr>
        <w:pStyle w:val="668"/>
        <w:numPr>
          <w:ilvl w:val="0"/>
          <w:numId w:val="11"/>
        </w:numPr>
        <w:spacing/>
        <w:ind w:right="0"/>
        <w:jc w:val="left"/>
        <w:rPr/>
      </w:pPr>
      <w:r>
        <w:rPr>
          <w:rFonts w:ascii="Times New Roman" w:hAnsi="Times New Roman" w:eastAsia="Times New Roman" w:cs="Times New Roman"/>
          <w:color w:val="000000"/>
          <w:sz w:val="24"/>
        </w:rPr>
        <w:t xml:space="preserve">Which local AI runtime and model will pass the hardware benchmark?</w:t>
      </w:r>
      <w:r/>
    </w:p>
    <w:p w14:paraId="39D1E539">
      <w:pPr>
        <w:pStyle w:val="668"/>
        <w:numPr>
          <w:ilvl w:val="0"/>
          <w:numId w:val="11"/>
        </w:numPr>
        <w:spacing/>
        <w:ind w:right="0"/>
        <w:jc w:val="left"/>
        <w:rPr/>
      </w:pPr>
      <w:r>
        <w:rPr>
          <w:rFonts w:ascii="Times New Roman" w:hAnsi="Times New Roman" w:eastAsia="Times New Roman" w:cs="Times New Roman"/>
          <w:color w:val="000000"/>
          <w:sz w:val="24"/>
        </w:rPr>
        <w:t xml:space="preserve">How will bridge credentials be provisioned and rotated?</w:t>
      </w:r>
      <w:r/>
    </w:p>
    <w:p w14:paraId="14357642">
      <w:pPr>
        <w:pStyle w:val="668"/>
        <w:numPr>
          <w:ilvl w:val="0"/>
          <w:numId w:val="11"/>
        </w:numPr>
        <w:spacing/>
        <w:ind w:right="0"/>
        <w:jc w:val="left"/>
        <w:rPr/>
      </w:pPr>
      <w:r>
        <w:rPr>
          <w:rFonts w:ascii="Times New Roman" w:hAnsi="Times New Roman" w:eastAsia="Times New Roman" w:cs="Times New Roman"/>
          <w:color w:val="000000"/>
          <w:sz w:val="24"/>
        </w:rPr>
        <w:t xml:space="preserve">Will the bridge be distributed as Python source or a packaged executable?</w:t>
      </w:r>
      <w:r/>
    </w:p>
    <w:p w14:paraId="38956D2A">
      <w:pPr>
        <w:pStyle w:val="668"/>
        <w:numPr>
          <w:ilvl w:val="0"/>
          <w:numId w:val="11"/>
        </w:numPr>
        <w:spacing/>
        <w:ind w:right="0"/>
        <w:jc w:val="left"/>
        <w:rPr/>
      </w:pPr>
      <w:r>
        <w:rPr>
          <w:rFonts w:ascii="Times New Roman" w:hAnsi="Times New Roman" w:eastAsia="Times New Roman" w:cs="Times New Roman"/>
          <w:color w:val="000000"/>
          <w:sz w:val="24"/>
        </w:rPr>
        <w:t xml:space="preserve">Which directories and applications will be enabled in the initial smoke test?</w:t>
      </w:r>
      <w:r/>
    </w:p>
    <w:p w14:paraId="4C28A8C1">
      <w:pPr>
        <w:pStyle w:val="668"/>
        <w:numPr>
          <w:ilvl w:val="0"/>
          <w:numId w:val="11"/>
        </w:numPr>
        <w:spacing/>
        <w:ind w:right="0"/>
        <w:jc w:val="left"/>
        <w:rPr/>
      </w:pPr>
      <w:r>
        <w:rPr>
          <w:rFonts w:ascii="Times New Roman" w:hAnsi="Times New Roman" w:eastAsia="Times New Roman" w:cs="Times New Roman"/>
          <w:color w:val="000000"/>
          <w:sz w:val="24"/>
        </w:rPr>
        <w:t xml:space="preserve">What backup must exist before migrations or upgrades?</w:t>
      </w:r>
      <w:r/>
    </w:p>
    <w:p w14:paraId="47F3CE66">
      <w:pPr>
        <w:pStyle w:val="668"/>
        <w:numPr>
          <w:ilvl w:val="0"/>
          <w:numId w:val="11"/>
        </w:numPr>
        <w:spacing/>
        <w:ind w:right="0"/>
        <w:jc w:val="left"/>
        <w:rPr/>
      </w:pPr>
      <w:r>
        <w:rPr>
          <w:rFonts w:ascii="Times New Roman" w:hAnsi="Times New Roman" w:eastAsia="Times New Roman" w:cs="Times New Roman"/>
          <w:color w:val="000000"/>
          <w:sz w:val="24"/>
        </w:rPr>
        <w:t xml:space="preserve">Which setup checks will be automated in CI, and which require native Windows integration testing?</w:t>
      </w:r>
      <w:r/>
    </w:p>
    <w:p w14:paraId="27C3D058">
      <w:pPr>
        <w:pStyle w:val="140"/>
        <w:spacing/>
        <w:ind w:right="0" w:firstLine="0" w:left="0"/>
        <w:rPr/>
      </w:pPr>
      <w:r>
        <w:rPr>
          <w:rFonts w:ascii="Times New Roman" w:hAnsi="Times New Roman" w:eastAsia="Times New Roman" w:cs="Times New Roman"/>
          <w:b/>
          <w:color w:val="000000"/>
          <w:sz w:val="36"/>
        </w:rPr>
        <w:t xml:space="preserve">04.21.19 Definition of done</w:t>
      </w:r>
      <w:r/>
    </w:p>
    <w:p w14:paraId="7AFDD535">
      <w:pPr>
        <w:pStyle w:val="668"/>
        <w:numPr>
          <w:ilvl w:val="0"/>
          <w:numId w:val="11"/>
        </w:numPr>
        <w:spacing/>
        <w:ind w:right="0"/>
        <w:jc w:val="left"/>
        <w:rPr/>
      </w:pPr>
      <w:r>
        <w:rPr>
          <w:rFonts w:ascii="Times New Roman" w:hAnsi="Times New Roman" w:eastAsia="Times New Roman" w:cs="Times New Roman"/>
          <w:color w:val="000000"/>
          <w:sz w:val="24"/>
        </w:rPr>
        <w:t xml:space="preserve">A new developer can follow the documented setup from a clean checkout.</w:t>
      </w:r>
      <w:r/>
    </w:p>
    <w:p w14:paraId="64F7AA73">
      <w:pPr>
        <w:pStyle w:val="668"/>
        <w:numPr>
          <w:ilvl w:val="0"/>
          <w:numId w:val="11"/>
        </w:numPr>
        <w:spacing/>
        <w:ind w:right="0"/>
        <w:jc w:val="left"/>
        <w:rPr/>
      </w:pPr>
      <w:r>
        <w:rPr>
          <w:rFonts w:ascii="Times New Roman" w:hAnsi="Times New Roman" w:eastAsia="Times New Roman" w:cs="Times New Roman"/>
          <w:color w:val="000000"/>
          <w:sz w:val="24"/>
        </w:rPr>
        <w:t xml:space="preserve">Dependencies and supported versions are reproducible.</w:t>
      </w:r>
      <w:r/>
    </w:p>
    <w:p w14:paraId="1322A91A">
      <w:pPr>
        <w:pStyle w:val="668"/>
        <w:numPr>
          <w:ilvl w:val="0"/>
          <w:numId w:val="11"/>
        </w:numPr>
        <w:spacing/>
        <w:ind w:right="0"/>
        <w:jc w:val="left"/>
        <w:rPr/>
      </w:pPr>
      <w:r>
        <w:rPr>
          <w:rFonts w:ascii="Times New Roman" w:hAnsi="Times New Roman" w:eastAsia="Times New Roman" w:cs="Times New Roman"/>
          <w:color w:val="000000"/>
          <w:sz w:val="24"/>
        </w:rPr>
        <w:t xml:space="preserve">PostgreSQL can be initialized and upgraded using committed migrations.</w:t>
      </w:r>
      <w:r/>
    </w:p>
    <w:p w14:paraId="289794BE">
      <w:pPr>
        <w:pStyle w:val="668"/>
        <w:numPr>
          <w:ilvl w:val="0"/>
          <w:numId w:val="11"/>
        </w:numPr>
        <w:spacing/>
        <w:ind w:right="0"/>
        <w:jc w:val="left"/>
        <w:rPr/>
      </w:pPr>
      <w:r>
        <w:rPr>
          <w:rFonts w:ascii="Times New Roman" w:hAnsi="Times New Roman" w:eastAsia="Times New Roman" w:cs="Times New Roman"/>
          <w:color w:val="000000"/>
          <w:sz w:val="24"/>
        </w:rPr>
        <w:t xml:space="preserve">Backend readiness accurately reflects required dependency health.</w:t>
      </w:r>
      <w:r/>
    </w:p>
    <w:p w14:paraId="7AECFA82">
      <w:pPr>
        <w:pStyle w:val="668"/>
        <w:numPr>
          <w:ilvl w:val="0"/>
          <w:numId w:val="11"/>
        </w:numPr>
        <w:spacing/>
        <w:ind w:right="0"/>
        <w:jc w:val="left"/>
        <w:rPr/>
      </w:pPr>
      <w:r>
        <w:rPr>
          <w:rFonts w:ascii="Times New Roman" w:hAnsi="Times New Roman" w:eastAsia="Times New Roman" w:cs="Times New Roman"/>
          <w:color w:val="000000"/>
          <w:sz w:val="24"/>
        </w:rPr>
        <w:t xml:space="preserve">The selected AI runtime passes its documented evaluation.</w:t>
      </w:r>
      <w:r/>
    </w:p>
    <w:p w14:paraId="77EC294B">
      <w:pPr>
        <w:pStyle w:val="668"/>
        <w:numPr>
          <w:ilvl w:val="0"/>
          <w:numId w:val="11"/>
        </w:numPr>
        <w:spacing/>
        <w:ind w:right="0"/>
        <w:jc w:val="left"/>
        <w:rPr/>
      </w:pPr>
      <w:r>
        <w:rPr>
          <w:rFonts w:ascii="Times New Roman" w:hAnsi="Times New Roman" w:eastAsia="Times New Roman" w:cs="Times New Roman"/>
          <w:color w:val="000000"/>
          <w:sz w:val="24"/>
        </w:rPr>
        <w:t xml:space="preserve">Each Windows bridge has a unique authenticated device identity.</w:t>
      </w:r>
      <w:r/>
    </w:p>
    <w:p w14:paraId="775679F4">
      <w:pPr>
        <w:pStyle w:val="668"/>
        <w:numPr>
          <w:ilvl w:val="0"/>
          <w:numId w:val="11"/>
        </w:numPr>
        <w:spacing/>
        <w:ind w:right="0"/>
        <w:jc w:val="left"/>
        <w:rPr/>
      </w:pPr>
      <w:r>
        <w:rPr>
          <w:rFonts w:ascii="Times New Roman" w:hAnsi="Times New Roman" w:eastAsia="Times New Roman" w:cs="Times New Roman"/>
          <w:color w:val="000000"/>
          <w:sz w:val="24"/>
        </w:rPr>
        <w:t xml:space="preserve">Directory and application permissions are explicitly configured.</w:t>
      </w:r>
      <w:r/>
    </w:p>
    <w:p w14:paraId="61C3E2C2">
      <w:pPr>
        <w:pStyle w:val="668"/>
        <w:numPr>
          <w:ilvl w:val="0"/>
          <w:numId w:val="11"/>
        </w:numPr>
        <w:spacing/>
        <w:ind w:right="0"/>
        <w:jc w:val="left"/>
        <w:rPr/>
      </w:pPr>
      <w:r>
        <w:rPr>
          <w:rFonts w:ascii="Times New Roman" w:hAnsi="Times New Roman" w:eastAsia="Times New Roman" w:cs="Times New Roman"/>
          <w:color w:val="000000"/>
          <w:sz w:val="24"/>
        </w:rPr>
        <w:t xml:space="preserve">The end-to-end smoke test passes on all three developer computers.</w:t>
      </w:r>
      <w:r/>
    </w:p>
    <w:p w14:paraId="5E936390">
      <w:pPr>
        <w:pStyle w:val="668"/>
        <w:numPr>
          <w:ilvl w:val="0"/>
          <w:numId w:val="11"/>
        </w:numPr>
        <w:spacing/>
        <w:ind w:right="0"/>
        <w:jc w:val="left"/>
        <w:rPr/>
      </w:pPr>
      <w:r>
        <w:rPr>
          <w:rFonts w:ascii="Times New Roman" w:hAnsi="Times New Roman" w:eastAsia="Times New Roman" w:cs="Times New Roman"/>
          <w:color w:val="000000"/>
          <w:sz w:val="24"/>
        </w:rPr>
        <w:t xml:space="preserve">Unauthorized cross-user and cross-device operations are rejected.</w:t>
      </w:r>
      <w:r/>
    </w:p>
    <w:p w14:paraId="22DC483B">
      <w:pPr>
        <w:pStyle w:val="668"/>
        <w:numPr>
          <w:ilvl w:val="0"/>
          <w:numId w:val="11"/>
        </w:numPr>
        <w:spacing/>
        <w:ind w:right="0"/>
        <w:jc w:val="left"/>
        <w:rPr/>
      </w:pPr>
      <w:r>
        <w:rPr>
          <w:rFonts w:ascii="Times New Roman" w:hAnsi="Times New Roman" w:eastAsia="Times New Roman" w:cs="Times New Roman"/>
          <w:color w:val="000000"/>
          <w:sz w:val="24"/>
        </w:rPr>
        <w:t xml:space="preserve">Setup, troubleshooting, update and recovery instructions are documented.</w:t>
      </w:r>
      <w:r/>
    </w:p>
    <w:p w14:paraId="2DB890A3">
      <w:pPr>
        <w:pStyle w:val="668"/>
        <w:numPr>
          <w:ilvl w:val="0"/>
          <w:numId w:val="11"/>
        </w:numPr>
        <w:spacing/>
        <w:ind w:right="0"/>
        <w:jc w:val="left"/>
        <w:rPr/>
      </w:pPr>
      <w:r>
        <w:rPr>
          <w:rFonts w:ascii="Times New Roman" w:hAnsi="Times New Roman" w:eastAsia="Times New Roman" w:cs="Times New Roman"/>
          <w:color w:val="000000"/>
          <w:sz w:val="24"/>
        </w:rPr>
        <w:t xml:space="preserve">No critical or high-severity setup-related security defects remain.</w:t>
      </w:r>
      <w:r/>
    </w:p>
    <w:p w14:paraId="53A4DEB9">
      <w:pPr>
        <w:spacing/>
        <w:ind w:right="0" w:firstLine="0" w:left="0"/>
        <w:rPr/>
      </w:pPr>
      <w:r>
        <w:rPr>
          <w:rFonts w:ascii="Times New Roman" w:hAnsi="Times New Roman" w:eastAsia="Times New Roman" w:cs="Times New Roman"/>
          <w:color w:val="000000"/>
          <w:sz w:val="24"/>
        </w:rPr>
        <w:t xml:space="preserve">Section exit criterion: all three developers can install, enroll, validate and troubleshoot NEXUS using a common documented process without weakening device isolation or security controls.</w:t>
      </w:r>
      <w:r/>
    </w:p>
    <w:p>
      <w:pP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r>
        <w:separator/>
      </w:r>
      <w:r/>
    </w:p>
  </w:endnote>
  <w:endnote w:type="continuationSeparator" w:id="0">
    <w:p>
      <w:pP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r>
        <w:separator/>
      </w:r>
      <w:r/>
    </w:p>
  </w:footnote>
  <w:footnote w:type="continuationSeparator" w:id="0">
    <w:p>
      <w:pP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CE088C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01296E07"/>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
    <w:nsid w:val="5AFF5D9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133F8979"/>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
    <w:nsid w:val="35885FE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23F3AB52"/>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6">
    <w:nsid w:val="3E8385E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2F672F9F"/>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8">
    <w:nsid w:val="39F667D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092D4BCF"/>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0">
    <w:nsid w:val="3041250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ONLYOFFICE/10.0.0.169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praveen kumar reddy</dc:creator>
  <cp:revision>1</cp:revision>
  <dcterms:created xsi:type="dcterms:W3CDTF">2026-10-22T14:48:16Z</dcterms:created>
  <dcterms:modified xsi:type="dcterms:W3CDTF">2026-10-22T14:50:24Z</dcterms:modified>
</cp:coreProperties>
</file>