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083AA13F">
      <w:pPr>
        <w:pStyle w:val="140"/>
        <w:spacing/>
        <w:ind w:right="0" w:firstLine="0" w:left="0"/>
        <w:rPr/>
      </w:pPr>
      <w:r>
        <w:rPr>
          <w:rFonts w:ascii="Times New Roman" w:hAnsi="Times New Roman" w:eastAsia="Times New Roman" w:cs="Times New Roman"/>
          <w:b/>
          <w:color w:val="000000"/>
          <w:sz w:val="36"/>
        </w:rPr>
        <w:t xml:space="preserve">03.37.1 Purpose</w:t>
      </w:r>
      <w:r/>
    </w:p>
    <w:p w14:paraId="082CF014">
      <w:pPr>
        <w:spacing/>
        <w:ind w:right="0" w:firstLine="0" w:left="0"/>
        <w:rPr/>
      </w:pPr>
      <w:r>
        <w:rPr>
          <w:rFonts w:ascii="Times New Roman" w:hAnsi="Times New Roman" w:eastAsia="Times New Roman" w:cs="Times New Roman"/>
          <w:color w:val="000000"/>
          <w:sz w:val="24"/>
        </w:rPr>
        <w:t xml:space="preserve">NEXUS will serve three developers through a shared backend, but each developer must retain control over their own Windows computer, private files, personal memory, task history and approvals.</w:t>
      </w:r>
      <w:r/>
    </w:p>
    <w:p w14:paraId="0F5689EB">
      <w:pPr>
        <w:spacing/>
        <w:ind w:right="0" w:firstLine="0" w:left="0"/>
        <w:rPr/>
      </w:pPr>
      <w:r>
        <w:rPr>
          <w:rFonts w:ascii="Times New Roman" w:hAnsi="Times New Roman" w:eastAsia="Times New Roman" w:cs="Times New Roman"/>
          <w:color w:val="000000"/>
          <w:sz w:val="24"/>
        </w:rPr>
        <w:t xml:space="preserve">A shared backend does not mean that all users share the same permissions or context.</w:t>
      </w:r>
      <w:r/>
    </w:p>
    <w:p w14:paraId="3E38680E">
      <w:pPr>
        <w:spacing/>
        <w:ind w:right="0" w:firstLine="0" w:left="0"/>
        <w:rPr/>
      </w:pPr>
      <w:r>
        <w:rPr>
          <w:rFonts w:ascii="Times New Roman" w:hAnsi="Times New Roman" w:eastAsia="Times New Roman" w:cs="Times New Roman"/>
          <w:color w:val="000000"/>
          <w:sz w:val="24"/>
        </w:rPr>
        <w:t xml:space="preserve">This section defines how NEXUS separates personal workspaces from shared infrastructure, handles concurrent users and devices, and prevents information or operations from crossing boundaries without authorization.</w:t>
      </w:r>
      <w:r/>
    </w:p>
    <w:p w14:paraId="77A68E8D">
      <w:pPr>
        <w:spacing/>
        <w:ind w:right="0" w:firstLine="0" w:left="0"/>
        <w:rPr/>
      </w:pPr>
      <w:r>
        <w:rPr>
          <w:rFonts w:ascii="Times New Roman" w:hAnsi="Times New Roman" w:eastAsia="Times New Roman" w:cs="Times New Roman"/>
          <w:color w:val="000000"/>
          <w:sz w:val="24"/>
        </w:rPr>
        <w:t xml:space="preserve">The initial design principle is:</w:t>
      </w:r>
      <w:r/>
    </w:p>
    <w:p w14:paraId="1E1C96AF">
      <w:pPr>
        <w:spacing/>
        <w:ind w:right="0" w:firstLine="0" w:left="0"/>
        <w:rPr/>
      </w:pPr>
      <w:r>
        <w:rPr>
          <w:rFonts w:ascii="Times New Roman" w:hAnsi="Times New Roman" w:eastAsia="Times New Roman" w:cs="Times New Roman"/>
          <w:color w:val="000000"/>
          <w:sz w:val="24"/>
        </w:rPr>
        <w:t xml:space="preserve">Shared services, private user data, individually authorized devices, and explicitly granted collaboration.</w:t>
      </w:r>
      <w:r/>
    </w:p>
    <w:p w14:paraId="6CBDEB0A">
      <w:pPr>
        <w:pStyle w:val="140"/>
        <w:spacing/>
        <w:ind w:right="0" w:firstLine="0" w:left="0"/>
        <w:rPr/>
      </w:pPr>
      <w:r>
        <w:rPr>
          <w:rFonts w:ascii="Times New Roman" w:hAnsi="Times New Roman" w:eastAsia="Times New Roman" w:cs="Times New Roman"/>
          <w:b/>
          <w:color w:val="000000"/>
          <w:sz w:val="36"/>
        </w:rPr>
        <w:t xml:space="preserve">03.37.2 Isolation model</w:t>
      </w:r>
      <w:r/>
    </w:p>
    <w:p w14:paraId="77A4110A">
      <w:pPr>
        <w:spacing/>
        <w:ind w:right="0" w:firstLine="0" w:left="0"/>
        <w:rPr/>
      </w:pPr>
      <w:r>
        <w:rPr>
          <w:rFonts w:ascii="Times New Roman" w:hAnsi="Times New Roman" w:eastAsia="Times New Roman" w:cs="Times New Roman"/>
          <w:color w:val="000000"/>
          <w:sz w:val="24"/>
        </w:rPr>
        <w:t xml:space="preserve">NEXUS must distinguish four separate ownership boundaries.</w:t>
      </w:r>
      <w:r/>
    </w:p>
    <w:p w14:paraId="7A8CC3C3">
      <w:pPr>
        <w:spacing/>
        <w:ind w:right="0" w:firstLine="0" w:left="0"/>
        <w:rPr/>
      </w:pPr>
      <w:r>
        <w:rPr>
          <w:rFonts w:ascii="Times New Roman" w:hAnsi="Times New Roman" w:eastAsia="Times New Roman" w:cs="Times New Roman"/>
          <w:color w:val="000000"/>
          <w:sz w:val="24"/>
        </w:rPr>
        <w:t xml:space="preserve">User identity</w:t>
      </w:r>
      <w:r/>
    </w:p>
    <w:p w14:paraId="229E355F">
      <w:pPr>
        <w:spacing/>
        <w:ind w:right="0" w:firstLine="0" w:left="0"/>
        <w:rPr/>
      </w:pPr>
      <w:r>
        <w:rPr>
          <w:rFonts w:ascii="Times New Roman" w:hAnsi="Times New Roman" w:eastAsia="Times New Roman" w:cs="Times New Roman"/>
          <w:color w:val="000000"/>
          <w:sz w:val="24"/>
        </w:rPr>
        <w:t xml:space="preserve">Controls personal tasks, memory, history and granted permissions.</w:t>
      </w:r>
      <w:r/>
    </w:p>
    <w:p w14:paraId="41C36E33">
      <w:pPr>
        <w:spacing/>
        <w:ind w:right="0" w:firstLine="0" w:left="0"/>
        <w:rPr/>
      </w:pPr>
      <w:r>
        <w:rPr>
          <w:rFonts w:ascii="Times New Roman" w:hAnsi="Times New Roman" w:eastAsia="Times New Roman" w:cs="Times New Roman"/>
          <w:color w:val="000000"/>
          <w:sz w:val="24"/>
        </w:rPr>
        <w:t xml:space="preserve">Device identity</w:t>
      </w:r>
      <w:r/>
    </w:p>
    <w:p w14:paraId="7546AE2C">
      <w:pPr>
        <w:spacing/>
        <w:ind w:right="0" w:firstLine="0" w:left="0"/>
        <w:rPr/>
      </w:pPr>
      <w:r>
        <w:rPr>
          <w:rFonts w:ascii="Times New Roman" w:hAnsi="Times New Roman" w:eastAsia="Times New Roman" w:cs="Times New Roman"/>
          <w:color w:val="000000"/>
          <w:sz w:val="24"/>
        </w:rPr>
        <w:t xml:space="preserve">Identifies the Windows computer where an operation may execute.</w:t>
      </w:r>
      <w:r/>
    </w:p>
    <w:p w14:paraId="5B54E7DF">
      <w:pPr>
        <w:spacing/>
        <w:ind w:right="0" w:firstLine="0" w:left="0"/>
        <w:rPr/>
      </w:pPr>
      <w:r>
        <w:rPr>
          <w:rFonts w:ascii="Times New Roman" w:hAnsi="Times New Roman" w:eastAsia="Times New Roman" w:cs="Times New Roman"/>
          <w:color w:val="000000"/>
          <w:sz w:val="24"/>
        </w:rPr>
        <w:t xml:space="preserve">Resource scope</w:t>
      </w:r>
      <w:r/>
    </w:p>
    <w:p w14:paraId="08F1484D">
      <w:pPr>
        <w:spacing/>
        <w:ind w:right="0" w:firstLine="0" w:left="0"/>
        <w:rPr/>
      </w:pPr>
      <w:r>
        <w:rPr>
          <w:rFonts w:ascii="Times New Roman" w:hAnsi="Times New Roman" w:eastAsia="Times New Roman" w:cs="Times New Roman"/>
          <w:color w:val="000000"/>
          <w:sz w:val="24"/>
        </w:rPr>
        <w:t xml:space="preserve">Defines which directories, applications and documents are accessible on a device.</w:t>
      </w:r>
      <w:r/>
    </w:p>
    <w:p w14:paraId="3E5114DB">
      <w:pPr>
        <w:spacing/>
        <w:ind w:right="0" w:firstLine="0" w:left="0"/>
        <w:rPr/>
      </w:pPr>
      <w:r>
        <w:rPr>
          <w:rFonts w:ascii="Times New Roman" w:hAnsi="Times New Roman" w:eastAsia="Times New Roman" w:cs="Times New Roman"/>
          <w:color w:val="000000"/>
          <w:sz w:val="24"/>
        </w:rPr>
        <w:t xml:space="preserve">Operation authorization</w:t>
      </w:r>
      <w:r/>
    </w:p>
    <w:p w14:paraId="34B85B04">
      <w:pPr>
        <w:spacing/>
        <w:ind w:right="0" w:firstLine="0" w:left="0"/>
        <w:rPr/>
      </w:pPr>
      <w:r>
        <w:rPr>
          <w:rFonts w:ascii="Times New Roman" w:hAnsi="Times New Roman" w:eastAsia="Times New Roman" w:cs="Times New Roman"/>
          <w:color w:val="000000"/>
          <w:sz w:val="24"/>
        </w:rPr>
        <w:t xml:space="preserve">Determines whether a particular action is allowed under current policy and approval.</w:t>
      </w:r>
      <w:r/>
    </w:p>
    <w:p w14:paraId="1DB5262E">
      <w:pPr>
        <w:spacing/>
        <w:ind w:right="0" w:firstLine="0" w:left="0"/>
        <w:rPr/>
      </w:pPr>
      <w:r>
        <w:rPr>
          <w:rFonts w:ascii="Times New Roman" w:hAnsi="Times New Roman" w:eastAsia="Times New Roman" w:cs="Times New Roman"/>
          <w:color w:val="000000"/>
          <w:sz w:val="24"/>
        </w:rPr>
        <w:t xml:space="preserve">These boundaries are related but not interchangeable.</w:t>
      </w:r>
      <w:r/>
    </w:p>
    <w:p w14:paraId="52D2DFF7">
      <w:pPr>
        <w:spacing/>
        <w:ind w:right="0" w:firstLine="0" w:left="0"/>
        <w:rPr/>
      </w:pPr>
      <w:r>
        <w:rPr>
          <w:rFonts w:ascii="Times New Roman" w:hAnsi="Times New Roman" w:eastAsia="Times New Roman" w:cs="Times New Roman"/>
          <w:color w:val="000000"/>
          <w:sz w:val="24"/>
        </w:rPr>
        <w:t xml:space="preserve">For example, a developer may be authenticated to NEXUS but not authorized to read another developer's task history. A registered device may be online but still lack permission to execute a particular tool. A user may be permitted to access a project but no</w:t>
      </w:r>
      <w:r>
        <w:rPr>
          <w:rFonts w:ascii="Times New Roman" w:hAnsi="Times New Roman" w:eastAsia="Times New Roman" w:cs="Times New Roman"/>
          <w:color w:val="000000"/>
          <w:sz w:val="24"/>
        </w:rPr>
        <w:t xml:space="preserve">t to overwrite files in its workspace.</w:t>
      </w:r>
      <w:r/>
    </w:p>
    <w:p w14:paraId="3AA780EB">
      <w:pPr>
        <w:spacing/>
        <w:ind w:right="0" w:firstLine="0" w:left="0"/>
        <w:rPr/>
      </w:pPr>
      <w:r>
        <w:rPr>
          <w:rFonts w:ascii="Times New Roman" w:hAnsi="Times New Roman" w:eastAsia="Times New Roman" w:cs="Times New Roman"/>
          <w:color w:val="000000"/>
          <w:sz w:val="24"/>
        </w:rPr>
        <w:t xml:space="preserve">The backend must enforce these distinctions independently of what the AI model requests.</w:t>
      </w:r>
      <w:r/>
    </w:p>
    <w:p w14:paraId="162331FC">
      <w:pPr>
        <w:pStyle w:val="140"/>
        <w:spacing/>
        <w:ind w:right="0" w:firstLine="0" w:left="0"/>
        <w:rPr/>
      </w:pPr>
      <w:r>
        <w:rPr>
          <w:rFonts w:ascii="Times New Roman" w:hAnsi="Times New Roman" w:eastAsia="Times New Roman" w:cs="Times New Roman"/>
          <w:b/>
          <w:color w:val="000000"/>
          <w:sz w:val="36"/>
        </w:rPr>
        <w:t xml:space="preserve">03.37.3 Personal workspace model</w:t>
      </w:r>
      <w:r/>
    </w:p>
    <w:p w14:paraId="3161D13B">
      <w:pPr>
        <w:spacing/>
        <w:ind w:right="0" w:firstLine="0" w:left="0"/>
        <w:rPr/>
      </w:pPr>
      <w:r>
        <w:rPr>
          <w:rFonts w:ascii="Times New Roman" w:hAnsi="Times New Roman" w:eastAsia="Times New Roman" w:cs="Times New Roman"/>
          <w:color w:val="000000"/>
          <w:sz w:val="24"/>
        </w:rPr>
        <w:t xml:space="preserve">Each user receives a logically isolated workspace within the shared NEXUS service.</w:t>
      </w:r>
      <w:r/>
    </w:p>
    <w:p w14:paraId="06F7FF43">
      <w:pPr>
        <w:spacing/>
        <w:ind w:right="0" w:firstLine="0" w:left="0"/>
        <w:rPr/>
      </w:pPr>
      <w:r>
        <w:rPr>
          <w:rFonts w:ascii="Times New Roman" w:hAnsi="Times New Roman" w:eastAsia="Times New Roman" w:cs="Times New Roman"/>
          <w:color w:val="000000"/>
          <w:sz w:val="24"/>
        </w:rPr>
        <w:t xml:space="preserve">The proposed initial workspace contains:</w:t>
      </w:r>
      <w:r/>
    </w:p>
    <w:p w14:paraId="6F4354B1">
      <w:pPr>
        <w:pStyle w:val="668"/>
        <w:numPr>
          <w:ilvl w:val="0"/>
          <w:numId w:val="1"/>
        </w:numPr>
        <w:spacing/>
        <w:ind w:right="0"/>
        <w:jc w:val="left"/>
        <w:rPr/>
      </w:pPr>
      <w:r>
        <w:rPr>
          <w:rFonts w:ascii="Times New Roman" w:hAnsi="Times New Roman" w:eastAsia="Times New Roman" w:cs="Times New Roman"/>
          <w:color w:val="000000"/>
          <w:sz w:val="24"/>
        </w:rPr>
        <w:t xml:space="preserve">Personal tasks and execution results.</w:t>
      </w:r>
      <w:r/>
    </w:p>
    <w:p w14:paraId="2387BC12">
      <w:pPr>
        <w:pStyle w:val="668"/>
        <w:numPr>
          <w:ilvl w:val="0"/>
          <w:numId w:val="1"/>
        </w:numPr>
        <w:spacing/>
        <w:ind w:right="0"/>
        <w:jc w:val="left"/>
        <w:rPr/>
      </w:pPr>
      <w:r>
        <w:rPr>
          <w:rFonts w:ascii="Times New Roman" w:hAnsi="Times New Roman" w:eastAsia="Times New Roman" w:cs="Times New Roman"/>
          <w:color w:val="000000"/>
          <w:sz w:val="24"/>
        </w:rPr>
        <w:t xml:space="preserve">Personal memories and personalization settings.</w:t>
      </w:r>
      <w:r/>
    </w:p>
    <w:p w14:paraId="5A90D879">
      <w:pPr>
        <w:pStyle w:val="668"/>
        <w:numPr>
          <w:ilvl w:val="0"/>
          <w:numId w:val="1"/>
        </w:numPr>
        <w:spacing/>
        <w:ind w:right="0"/>
        <w:jc w:val="left"/>
        <w:rPr/>
      </w:pPr>
      <w:r>
        <w:rPr>
          <w:rFonts w:ascii="Times New Roman" w:hAnsi="Times New Roman" w:eastAsia="Times New Roman" w:cs="Times New Roman"/>
          <w:color w:val="000000"/>
          <w:sz w:val="24"/>
        </w:rPr>
        <w:t xml:space="preserve">Personal task history and authorized audit views.</w:t>
      </w:r>
      <w:r/>
    </w:p>
    <w:p w14:paraId="09B35CE1">
      <w:pPr>
        <w:pStyle w:val="668"/>
        <w:numPr>
          <w:ilvl w:val="0"/>
          <w:numId w:val="1"/>
        </w:numPr>
        <w:spacing/>
        <w:ind w:right="0"/>
        <w:jc w:val="left"/>
        <w:rPr/>
      </w:pPr>
      <w:r>
        <w:rPr>
          <w:rFonts w:ascii="Times New Roman" w:hAnsi="Times New Roman" w:eastAsia="Times New Roman" w:cs="Times New Roman"/>
          <w:color w:val="000000"/>
          <w:sz w:val="24"/>
        </w:rPr>
        <w:t xml:space="preserve">Registered devices and device-specific permissions.</w:t>
      </w:r>
      <w:r/>
    </w:p>
    <w:p w14:paraId="70D04B47">
      <w:pPr>
        <w:pStyle w:val="668"/>
        <w:numPr>
          <w:ilvl w:val="0"/>
          <w:numId w:val="1"/>
        </w:numPr>
        <w:spacing/>
        <w:ind w:right="0"/>
        <w:jc w:val="left"/>
        <w:rPr/>
      </w:pPr>
      <w:r>
        <w:rPr>
          <w:rFonts w:ascii="Times New Roman" w:hAnsi="Times New Roman" w:eastAsia="Times New Roman" w:cs="Times New Roman"/>
          <w:color w:val="000000"/>
          <w:sz w:val="24"/>
        </w:rPr>
        <w:t xml:space="preserve">Personal configuration that is safe to store centrally.</w:t>
      </w:r>
      <w:r/>
    </w:p>
    <w:p w14:paraId="148F42DB">
      <w:pPr>
        <w:pStyle w:val="668"/>
        <w:numPr>
          <w:ilvl w:val="0"/>
          <w:numId w:val="1"/>
        </w:numPr>
        <w:spacing/>
        <w:ind w:right="0"/>
        <w:jc w:val="left"/>
        <w:rPr/>
      </w:pPr>
      <w:r>
        <w:rPr>
          <w:rFonts w:ascii="Times New Roman" w:hAnsi="Times New Roman" w:eastAsia="Times New Roman" w:cs="Times New Roman"/>
          <w:color w:val="000000"/>
          <w:sz w:val="24"/>
        </w:rPr>
        <w:t xml:space="preserve">References to accessible projects, where project membership is implemented.</w:t>
      </w:r>
      <w:r/>
    </w:p>
    <w:p w14:paraId="0CC771D1">
      <w:pPr>
        <w:spacing/>
        <w:ind w:right="0" w:firstLine="0" w:left="0"/>
        <w:rPr/>
      </w:pPr>
      <w:r>
        <w:rPr>
          <w:rFonts w:ascii="Times New Roman" w:hAnsi="Times New Roman" w:eastAsia="Times New Roman" w:cs="Times New Roman"/>
          <w:color w:val="000000"/>
          <w:sz w:val="24"/>
        </w:rPr>
        <w:t xml:space="preserve">The workspace is a logical security boundary, not necessarily a separate database or filesystem directory for every user.</w:t>
      </w:r>
      <w:r/>
    </w:p>
    <w:p w14:paraId="64D871F9">
      <w:pPr>
        <w:spacing/>
        <w:ind w:right="0" w:firstLine="0" w:left="0"/>
        <w:rPr/>
      </w:pPr>
      <w:r>
        <w:rPr>
          <w:rFonts w:ascii="Times New Roman" w:hAnsi="Times New Roman" w:eastAsia="Times New Roman" w:cs="Times New Roman"/>
          <w:color w:val="000000"/>
          <w:sz w:val="24"/>
        </w:rPr>
        <w:t xml:space="preserve">PostgreSQL can host multiple users' records in shared tables, provided ownership, authorization checks and database constraints are designed correctly. A separate database per user is not required for the initial three-developer deployment.</w:t>
      </w:r>
      <w:r/>
    </w:p>
    <w:p w14:paraId="72E9F135">
      <w:pPr>
        <w:pStyle w:val="141"/>
        <w:spacing/>
        <w:ind w:right="0" w:firstLine="0" w:left="0"/>
        <w:rPr/>
      </w:pPr>
      <w:r>
        <w:rPr>
          <w:rFonts w:ascii="Times New Roman" w:hAnsi="Times New Roman" w:eastAsia="Times New Roman" w:cs="Times New Roman"/>
          <w:b/>
          <w:color w:val="000000"/>
          <w:sz w:val="28"/>
        </w:rPr>
        <w:t xml:space="preserve">Required isolation rules</w:t>
      </w:r>
      <w:r/>
    </w:p>
    <w:p w14:paraId="08BC0C3D">
      <w:pPr>
        <w:pStyle w:val="668"/>
        <w:numPr>
          <w:ilvl w:val="0"/>
          <w:numId w:val="2"/>
        </w:numPr>
        <w:spacing/>
        <w:ind w:right="0"/>
        <w:jc w:val="left"/>
        <w:rPr/>
      </w:pPr>
      <w:r>
        <w:rPr>
          <w:rFonts w:ascii="Times New Roman" w:hAnsi="Times New Roman" w:eastAsia="Times New Roman" w:cs="Times New Roman"/>
          <w:color w:val="000000"/>
          <w:sz w:val="24"/>
        </w:rPr>
        <w:t xml:space="preserve">The authenticated identity determines the user's scope; request-body fields cannot override it.</w:t>
      </w:r>
      <w:r/>
    </w:p>
    <w:p w14:paraId="33621CD4">
      <w:pPr>
        <w:pStyle w:val="668"/>
        <w:numPr>
          <w:ilvl w:val="0"/>
          <w:numId w:val="2"/>
        </w:numPr>
        <w:spacing/>
        <w:ind w:right="0"/>
        <w:jc w:val="left"/>
        <w:rPr/>
      </w:pPr>
      <w:r>
        <w:rPr>
          <w:rFonts w:ascii="Times New Roman" w:hAnsi="Times New Roman" w:eastAsia="Times New Roman" w:cs="Times New Roman"/>
          <w:color w:val="000000"/>
          <w:sz w:val="24"/>
        </w:rPr>
        <w:t xml:space="preserve">Task ownership is assigned by the backend when a task is created.</w:t>
      </w:r>
      <w:r/>
    </w:p>
    <w:p w14:paraId="4AB2A450">
      <w:pPr>
        <w:pStyle w:val="668"/>
        <w:numPr>
          <w:ilvl w:val="0"/>
          <w:numId w:val="2"/>
        </w:numPr>
        <w:spacing/>
        <w:ind w:right="0"/>
        <w:jc w:val="left"/>
        <w:rPr/>
      </w:pPr>
      <w:r>
        <w:rPr>
          <w:rFonts w:ascii="Times New Roman" w:hAnsi="Times New Roman" w:eastAsia="Times New Roman" w:cs="Times New Roman"/>
          <w:color w:val="000000"/>
          <w:sz w:val="24"/>
        </w:rPr>
        <w:t xml:space="preserve">Memory retrieval filters by authorized scope before content reaches the model.</w:t>
      </w:r>
      <w:r/>
    </w:p>
    <w:p w14:paraId="1498FADA">
      <w:pPr>
        <w:pStyle w:val="668"/>
        <w:numPr>
          <w:ilvl w:val="0"/>
          <w:numId w:val="2"/>
        </w:numPr>
        <w:spacing/>
        <w:ind w:right="0"/>
        <w:jc w:val="left"/>
        <w:rPr/>
      </w:pPr>
      <w:r>
        <w:rPr>
          <w:rFonts w:ascii="Times New Roman" w:hAnsi="Times New Roman" w:eastAsia="Times New Roman" w:cs="Times New Roman"/>
          <w:color w:val="000000"/>
          <w:sz w:val="24"/>
        </w:rPr>
        <w:t xml:space="preserve">Device registration does not grant another user access to that device.</w:t>
      </w:r>
      <w:r/>
    </w:p>
    <w:p w14:paraId="7A68FC48">
      <w:pPr>
        <w:pStyle w:val="668"/>
        <w:numPr>
          <w:ilvl w:val="0"/>
          <w:numId w:val="2"/>
        </w:numPr>
        <w:spacing/>
        <w:ind w:right="0"/>
        <w:jc w:val="left"/>
        <w:rPr/>
      </w:pPr>
      <w:r>
        <w:rPr>
          <w:rFonts w:ascii="Times New Roman" w:hAnsi="Times New Roman" w:eastAsia="Times New Roman" w:cs="Times New Roman"/>
          <w:color w:val="000000"/>
          <w:sz w:val="24"/>
        </w:rPr>
        <w:t xml:space="preserve">A user cannot approve an operation merely by knowing its task or approval ID.</w:t>
      </w:r>
      <w:r/>
    </w:p>
    <w:p w14:paraId="79E7282E">
      <w:pPr>
        <w:pStyle w:val="668"/>
        <w:numPr>
          <w:ilvl w:val="0"/>
          <w:numId w:val="2"/>
        </w:numPr>
        <w:spacing/>
        <w:ind w:right="0"/>
        <w:jc w:val="left"/>
        <w:rPr/>
      </w:pPr>
      <w:r>
        <w:rPr>
          <w:rFonts w:ascii="Times New Roman" w:hAnsi="Times New Roman" w:eastAsia="Times New Roman" w:cs="Times New Roman"/>
          <w:color w:val="000000"/>
          <w:sz w:val="24"/>
        </w:rPr>
        <w:t xml:space="preserve">A resource identifier is never proof of authorization.</w:t>
      </w:r>
      <w:r/>
    </w:p>
    <w:p w14:paraId="39B90B74">
      <w:pPr>
        <w:pStyle w:val="668"/>
        <w:numPr>
          <w:ilvl w:val="0"/>
          <w:numId w:val="2"/>
        </w:numPr>
        <w:spacing/>
        <w:ind w:right="0"/>
        <w:jc w:val="left"/>
        <w:rPr/>
      </w:pPr>
      <w:r>
        <w:rPr>
          <w:rFonts w:ascii="Times New Roman" w:hAnsi="Times New Roman" w:eastAsia="Times New Roman" w:cs="Times New Roman"/>
          <w:color w:val="000000"/>
          <w:sz w:val="24"/>
        </w:rPr>
        <w:t xml:space="preserve">Administrative access, if introduced, must be separately defined and audited.</w:t>
      </w:r>
      <w:r/>
    </w:p>
    <w:p w14:paraId="37F6FBEF">
      <w:pPr>
        <w:pStyle w:val="668"/>
        <w:numPr>
          <w:ilvl w:val="0"/>
          <w:numId w:val="2"/>
        </w:numPr>
        <w:spacing/>
        <w:ind w:right="0"/>
        <w:jc w:val="left"/>
        <w:rPr/>
      </w:pPr>
      <w:r>
        <w:rPr>
          <w:rFonts w:ascii="Times New Roman" w:hAnsi="Times New Roman" w:eastAsia="Times New Roman" w:cs="Times New Roman"/>
          <w:color w:val="000000"/>
          <w:sz w:val="24"/>
        </w:rPr>
        <w:t xml:space="preserve">User deletion, device revocation and project membership changes must not silently expose or reassign existing data.</w:t>
      </w:r>
      <w:r/>
    </w:p>
    <w:p w14:paraId="74E4EAF5">
      <w:pPr>
        <w:spacing/>
        <w:ind w:right="0" w:firstLine="0" w:left="0"/>
        <w:rPr/>
      </w:pPr>
      <w:r>
        <w:rPr>
          <w:rFonts w:ascii="Times New Roman" w:hAnsi="Times New Roman" w:eastAsia="Times New Roman" w:cs="Times New Roman"/>
          <w:color w:val="000000"/>
          <w:sz w:val="24"/>
        </w:rPr>
        <w:t xml:space="preserve">For the MVP, personal memory and task history should remain private by default.</w:t>
      </w:r>
      <w:r/>
    </w:p>
    <w:p w14:paraId="07882389">
      <w:pPr>
        <w:pStyle w:val="140"/>
        <w:spacing/>
        <w:ind w:right="0" w:firstLine="0" w:left="0"/>
        <w:rPr/>
      </w:pPr>
      <w:r>
        <w:rPr>
          <w:rFonts w:ascii="Times New Roman" w:hAnsi="Times New Roman" w:eastAsia="Times New Roman" w:cs="Times New Roman"/>
          <w:b/>
          <w:color w:val="000000"/>
          <w:sz w:val="36"/>
        </w:rPr>
        <w:t xml:space="preserve">03.37.4 Device ownership and cross-device execution</w:t>
      </w:r>
      <w:r/>
    </w:p>
    <w:p w14:paraId="60B0C027">
      <w:pPr>
        <w:spacing/>
        <w:ind w:right="0" w:firstLine="0" w:left="0"/>
        <w:rPr/>
      </w:pPr>
      <w:r>
        <w:rPr>
          <w:rFonts w:ascii="Times New Roman" w:hAnsi="Times New Roman" w:eastAsia="Times New Roman" w:cs="Times New Roman"/>
          <w:color w:val="000000"/>
          <w:sz w:val="24"/>
        </w:rPr>
        <w:t xml:space="preserve">NEXUS has a shared backend but executes Windows operations through the bridge registered to the target computer.</w:t>
      </w:r>
      <w:r/>
    </w:p>
    <w:p w14:paraId="5892217F">
      <w:pPr>
        <w:spacing/>
        <w:ind w:right="0" w:firstLine="0" w:left="0"/>
        <w:rPr/>
      </w:pPr>
      <w:r>
        <w:rPr>
          <w:rFonts w:ascii="Times New Roman" w:hAnsi="Times New Roman" w:eastAsia="Times New Roman" w:cs="Times New Roman"/>
          <w:color w:val="000000"/>
          <w:sz w:val="24"/>
        </w:rPr>
        <w:t xml:space="preserve">The proposed initial rule is owner-only device access: a device is managed by its registering user, and other users cannot target it unless an explicit device-sharing feature is designed and enabled.</w:t>
      </w:r>
      <w:r/>
    </w:p>
    <w:p w14:paraId="3A166F04">
      <w:pPr>
        <w:spacing/>
        <w:ind w:right="0" w:firstLine="0" w:left="0"/>
        <w:rPr/>
      </w:pPr>
      <w:r>
        <w:rPr>
          <w:rFonts w:ascii="Times New Roman" w:hAnsi="Times New Roman" w:eastAsia="Times New Roman" w:cs="Times New Roman"/>
          <w:color w:val="000000"/>
          <w:sz w:val="24"/>
        </w:rPr>
        <w:t xml:space="preserve">Consider three developers, each with a Windows computer: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060"/>
        <w:gridCol w:w="5295"/>
      </w:tblGrid>
      <w:tr>
        <w:trPr/>
        <w:tc>
          <w:tcPr>
            <w:tcBorders/>
            <w:tcMar>
              <w:left w:w="15" w:type="dxa"/>
              <w:top w:w="15" w:type="dxa"/>
              <w:right w:w="15" w:type="dxa"/>
              <w:bottom w:w="15" w:type="dxa"/>
            </w:tcMar>
            <w:tcW w:w="4060" w:type="dxa"/>
            <w:vAlign w:val="center"/>
          </w:tcPr>
          <w:p w14:paraId="1F7DA49F">
            <w:pPr>
              <w:spacing/>
              <w:ind w:right="0" w:firstLine="0" w:left="0"/>
              <w:jc w:val="center"/>
              <w:rPr/>
            </w:pPr>
            <w:r>
              <w:rPr>
                <w:rFonts w:ascii="Times New Roman" w:hAnsi="Times New Roman" w:eastAsia="Times New Roman" w:cs="Times New Roman"/>
                <w:b/>
                <w:color w:val="000000"/>
                <w:sz w:val="24"/>
              </w:rPr>
              <w:t xml:space="preserve">Request</w:t>
            </w:r>
            <w:r/>
          </w:p>
        </w:tc>
        <w:tc>
          <w:tcPr>
            <w:tcBorders/>
            <w:tcMar>
              <w:left w:w="15" w:type="dxa"/>
              <w:top w:w="15" w:type="dxa"/>
              <w:right w:w="15" w:type="dxa"/>
              <w:bottom w:w="15" w:type="dxa"/>
            </w:tcMar>
            <w:tcW w:w="5295" w:type="dxa"/>
            <w:vAlign w:val="center"/>
          </w:tcPr>
          <w:p w14:paraId="222E5268">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4060" w:type="dxa"/>
            <w:vAlign w:val="center"/>
          </w:tcPr>
          <w:p w14:paraId="5DB4D174">
            <w:pPr>
              <w:spacing/>
              <w:ind w:right="0" w:firstLine="0" w:left="0"/>
              <w:rPr/>
            </w:pPr>
            <w:r>
              <w:rPr>
                <w:rFonts w:ascii="Times New Roman" w:hAnsi="Times New Roman" w:eastAsia="Times New Roman" w:cs="Times New Roman"/>
                <w:color w:val="000000"/>
                <w:sz w:val="24"/>
              </w:rPr>
              <w:t xml:space="preserve">Developer A searches a permitted folder on their own device</w:t>
            </w:r>
            <w:r/>
          </w:p>
        </w:tc>
        <w:tc>
          <w:tcPr>
            <w:tcBorders/>
            <w:tcMar>
              <w:left w:w="15" w:type="dxa"/>
              <w:top w:w="15" w:type="dxa"/>
              <w:right w:w="15" w:type="dxa"/>
              <w:bottom w:w="15" w:type="dxa"/>
            </w:tcMar>
            <w:tcW w:w="5295" w:type="dxa"/>
            <w:vAlign w:val="center"/>
          </w:tcPr>
          <w:p w14:paraId="56C70012">
            <w:pPr>
              <w:spacing/>
              <w:ind w:right="0" w:firstLine="0" w:left="0"/>
              <w:rPr/>
            </w:pPr>
            <w:r>
              <w:rPr>
                <w:rFonts w:ascii="Times New Roman" w:hAnsi="Times New Roman" w:eastAsia="Times New Roman" w:cs="Times New Roman"/>
                <w:color w:val="000000"/>
                <w:sz w:val="24"/>
              </w:rPr>
              <w:t xml:space="preserve">Allowed if the tool and directory permissions permit it</w:t>
            </w:r>
            <w:r/>
          </w:p>
        </w:tc>
      </w:tr>
      <w:tr>
        <w:trPr/>
        <w:tc>
          <w:tcPr>
            <w:tcBorders/>
            <w:tcMar>
              <w:left w:w="15" w:type="dxa"/>
              <w:top w:w="15" w:type="dxa"/>
              <w:right w:w="15" w:type="dxa"/>
              <w:bottom w:w="15" w:type="dxa"/>
            </w:tcMar>
            <w:tcW w:w="4060" w:type="dxa"/>
            <w:vAlign w:val="center"/>
          </w:tcPr>
          <w:p w14:paraId="531091B7">
            <w:pPr>
              <w:spacing/>
              <w:ind w:right="0" w:firstLine="0" w:left="0"/>
              <w:rPr/>
            </w:pPr>
            <w:r>
              <w:rPr>
                <w:rFonts w:ascii="Times New Roman" w:hAnsi="Times New Roman" w:eastAsia="Times New Roman" w:cs="Times New Roman"/>
                <w:color w:val="000000"/>
                <w:sz w:val="24"/>
              </w:rPr>
              <w:t xml:space="preserve">Developer A submits a task targeting Developer B's device</w:t>
            </w:r>
            <w:r/>
          </w:p>
        </w:tc>
        <w:tc>
          <w:tcPr>
            <w:tcBorders/>
            <w:tcMar>
              <w:left w:w="15" w:type="dxa"/>
              <w:top w:w="15" w:type="dxa"/>
              <w:right w:w="15" w:type="dxa"/>
              <w:bottom w:w="15" w:type="dxa"/>
            </w:tcMar>
            <w:tcW w:w="5295" w:type="dxa"/>
            <w:vAlign w:val="center"/>
          </w:tcPr>
          <w:p w14:paraId="4B7B89FA">
            <w:pPr>
              <w:spacing/>
              <w:ind w:right="0" w:firstLine="0" w:left="0"/>
              <w:rPr/>
            </w:pPr>
            <w:r>
              <w:rPr>
                <w:rFonts w:ascii="Times New Roman" w:hAnsi="Times New Roman" w:eastAsia="Times New Roman" w:cs="Times New Roman"/>
                <w:color w:val="000000"/>
                <w:sz w:val="24"/>
              </w:rPr>
              <w:t xml:space="preserve">Denied unless explicit sharing has been implemented and granted</w:t>
            </w:r>
            <w:r/>
          </w:p>
        </w:tc>
      </w:tr>
      <w:tr>
        <w:trPr/>
        <w:tc>
          <w:tcPr>
            <w:tcBorders/>
            <w:tcMar>
              <w:left w:w="15" w:type="dxa"/>
              <w:top w:w="15" w:type="dxa"/>
              <w:right w:w="15" w:type="dxa"/>
              <w:bottom w:w="15" w:type="dxa"/>
            </w:tcMar>
            <w:tcW w:w="4060" w:type="dxa"/>
            <w:vAlign w:val="center"/>
          </w:tcPr>
          <w:p w14:paraId="707ECFBB">
            <w:pPr>
              <w:spacing/>
              <w:ind w:right="0" w:firstLine="0" w:left="0"/>
              <w:rPr/>
            </w:pPr>
            <w:r>
              <w:rPr>
                <w:rFonts w:ascii="Times New Roman" w:hAnsi="Times New Roman" w:eastAsia="Times New Roman" w:cs="Times New Roman"/>
                <w:color w:val="000000"/>
                <w:sz w:val="24"/>
              </w:rPr>
              <w:t xml:space="preserve">Developer B knows a valid task ID belonging to Developer A</w:t>
            </w:r>
            <w:r/>
          </w:p>
        </w:tc>
        <w:tc>
          <w:tcPr>
            <w:tcBorders/>
            <w:tcMar>
              <w:left w:w="15" w:type="dxa"/>
              <w:top w:w="15" w:type="dxa"/>
              <w:right w:w="15" w:type="dxa"/>
              <w:bottom w:w="15" w:type="dxa"/>
            </w:tcMar>
            <w:tcW w:w="5295" w:type="dxa"/>
            <w:vAlign w:val="center"/>
          </w:tcPr>
          <w:p w14:paraId="54EDCF9E">
            <w:pPr>
              <w:spacing/>
              <w:ind w:right="0" w:firstLine="0" w:left="0"/>
              <w:rPr/>
            </w:pPr>
            <w:r>
              <w:rPr>
                <w:rFonts w:ascii="Times New Roman" w:hAnsi="Times New Roman" w:eastAsia="Times New Roman" w:cs="Times New Roman"/>
                <w:color w:val="000000"/>
                <w:sz w:val="24"/>
              </w:rPr>
              <w:t xml:space="preserve">No access without authorization</w:t>
            </w:r>
            <w:r/>
          </w:p>
        </w:tc>
      </w:tr>
      <w:tr>
        <w:trPr/>
        <w:tc>
          <w:tcPr>
            <w:tcBorders/>
            <w:tcMar>
              <w:left w:w="15" w:type="dxa"/>
              <w:top w:w="15" w:type="dxa"/>
              <w:right w:w="15" w:type="dxa"/>
              <w:bottom w:w="15" w:type="dxa"/>
            </w:tcMar>
            <w:tcW w:w="4060" w:type="dxa"/>
            <w:vAlign w:val="center"/>
          </w:tcPr>
          <w:p w14:paraId="6A194969">
            <w:pPr>
              <w:spacing/>
              <w:ind w:right="0" w:firstLine="0" w:left="0"/>
              <w:rPr/>
            </w:pPr>
            <w:r>
              <w:rPr>
                <w:rFonts w:ascii="Times New Roman" w:hAnsi="Times New Roman" w:eastAsia="Times New Roman" w:cs="Times New Roman"/>
                <w:color w:val="000000"/>
                <w:sz w:val="24"/>
              </w:rPr>
              <w:t xml:space="preserve">Developer A's device disconnects</w:t>
            </w:r>
            <w:r/>
          </w:p>
        </w:tc>
        <w:tc>
          <w:tcPr>
            <w:tcBorders/>
            <w:tcMar>
              <w:left w:w="15" w:type="dxa"/>
              <w:top w:w="15" w:type="dxa"/>
              <w:right w:w="15" w:type="dxa"/>
              <w:bottom w:w="15" w:type="dxa"/>
            </w:tcMar>
            <w:tcW w:w="5295" w:type="dxa"/>
            <w:vAlign w:val="center"/>
          </w:tcPr>
          <w:p w14:paraId="0969650B">
            <w:pPr>
              <w:spacing/>
              <w:ind w:right="0" w:firstLine="0" w:left="0"/>
              <w:rPr/>
            </w:pPr>
            <w:r>
              <w:rPr>
                <w:rFonts w:ascii="Times New Roman" w:hAnsi="Times New Roman" w:eastAsia="Times New Roman" w:cs="Times New Roman"/>
                <w:color w:val="000000"/>
                <w:sz w:val="24"/>
              </w:rPr>
              <w:t xml:space="preserve">Task remains associated with that device; no silent rerouting</w:t>
            </w:r>
            <w:r/>
          </w:p>
        </w:tc>
      </w:tr>
      <w:tr>
        <w:trPr/>
        <w:tc>
          <w:tcPr>
            <w:tcBorders/>
            <w:tcMar>
              <w:left w:w="15" w:type="dxa"/>
              <w:top w:w="15" w:type="dxa"/>
              <w:right w:w="15" w:type="dxa"/>
              <w:bottom w:w="15" w:type="dxa"/>
            </w:tcMar>
            <w:tcW w:w="4060" w:type="dxa"/>
            <w:vAlign w:val="center"/>
          </w:tcPr>
          <w:p w14:paraId="37CF3435">
            <w:pPr>
              <w:spacing/>
              <w:ind w:right="0" w:firstLine="0" w:left="0"/>
              <w:rPr/>
            </w:pPr>
            <w:r>
              <w:rPr>
                <w:rFonts w:ascii="Times New Roman" w:hAnsi="Times New Roman" w:eastAsia="Times New Roman" w:cs="Times New Roman"/>
                <w:color w:val="000000"/>
                <w:sz w:val="24"/>
              </w:rPr>
              <w:t xml:space="preserve">A device is revoked while a task is queued</w:t>
            </w:r>
            <w:r/>
          </w:p>
        </w:tc>
        <w:tc>
          <w:tcPr>
            <w:tcBorders/>
            <w:tcMar>
              <w:left w:w="15" w:type="dxa"/>
              <w:top w:w="15" w:type="dxa"/>
              <w:right w:w="15" w:type="dxa"/>
              <w:bottom w:w="15" w:type="dxa"/>
            </w:tcMar>
            <w:tcW w:w="5295" w:type="dxa"/>
            <w:vAlign w:val="center"/>
          </w:tcPr>
          <w:p w14:paraId="19882FFA">
            <w:pPr>
              <w:spacing/>
              <w:ind w:right="0" w:firstLine="0" w:left="0"/>
              <w:rPr/>
            </w:pPr>
            <w:r>
              <w:rPr>
                <w:rFonts w:ascii="Times New Roman" w:hAnsi="Times New Roman" w:eastAsia="Times New Roman" w:cs="Times New Roman"/>
                <w:color w:val="000000"/>
                <w:sz w:val="24"/>
              </w:rPr>
              <w:t xml:space="preserve">Prevent new dispatch and apply the documented recovery rules</w:t>
            </w:r>
            <w:r/>
          </w:p>
        </w:tc>
      </w:tr>
      <w:tr>
        <w:trPr/>
        <w:tc>
          <w:tcPr>
            <w:tcBorders/>
            <w:tcMar>
              <w:left w:w="15" w:type="dxa"/>
              <w:top w:w="15" w:type="dxa"/>
              <w:right w:w="15" w:type="dxa"/>
              <w:bottom w:w="15" w:type="dxa"/>
            </w:tcMar>
            <w:tcW w:w="4060" w:type="dxa"/>
            <w:vAlign w:val="center"/>
          </w:tcPr>
          <w:p w14:paraId="4FC771CD">
            <w:pPr>
              <w:spacing/>
              <w:ind w:right="0" w:firstLine="0" w:left="0"/>
              <w:rPr/>
            </w:pPr>
            <w:r>
              <w:rPr>
                <w:rFonts w:ascii="Times New Roman" w:hAnsi="Times New Roman" w:eastAsia="Times New Roman" w:cs="Times New Roman"/>
                <w:color w:val="000000"/>
                <w:sz w:val="24"/>
              </w:rPr>
              <w:t xml:space="preserve">A device is revoked while an operation is running</w:t>
            </w:r>
            <w:r/>
          </w:p>
        </w:tc>
        <w:tc>
          <w:tcPr>
            <w:tcBorders/>
            <w:tcMar>
              <w:left w:w="15" w:type="dxa"/>
              <w:top w:w="15" w:type="dxa"/>
              <w:right w:w="15" w:type="dxa"/>
              <w:bottom w:w="15" w:type="dxa"/>
            </w:tcMar>
            <w:tcW w:w="5295" w:type="dxa"/>
            <w:vAlign w:val="center"/>
          </w:tcPr>
          <w:p w14:paraId="243376EB">
            <w:pPr>
              <w:spacing/>
              <w:ind w:right="0" w:firstLine="0" w:left="0"/>
              <w:rPr/>
            </w:pPr>
            <w:r>
              <w:rPr>
                <w:rFonts w:ascii="Times New Roman" w:hAnsi="Times New Roman" w:eastAsia="Times New Roman" w:cs="Times New Roman"/>
                <w:color w:val="000000"/>
                <w:sz w:val="24"/>
              </w:rPr>
              <w:t xml:space="preserve">Block subsequent unauthorized operations and reconcile any in-flight side effect</w:t>
            </w:r>
            <w:r/>
          </w:p>
        </w:tc>
      </w:tr>
    </w:tbl>
    <w:p w14:paraId="1F4FF74A">
      <w:pPr>
        <w:spacing/>
        <w:ind w:right="0" w:firstLine="0" w:left="0"/>
        <w:rPr/>
      </w:pPr>
      <w:r>
        <w:rPr>
          <w:rFonts w:ascii="Times New Roman" w:hAnsi="Times New Roman" w:eastAsia="Times New Roman" w:cs="Times New Roman"/>
          <w:color w:val="000000"/>
          <w:sz w:val="24"/>
        </w:rPr>
        <w:t xml:space="preserve">A device-sharing feature would require explicit grants defining the permitted users, resources, operations and revocation behavior. It must not be introduced by simply allowing arbitrary </w:t>
      </w:r>
      <w:r>
        <w:rPr>
          <w:rFonts w:ascii="Courier New" w:hAnsi="Courier New" w:eastAsia="Courier New" w:cs="Courier New"/>
          <w:color w:val="000000"/>
          <w:sz w:val="20"/>
        </w:rPr>
        <w:t xml:space="preserve">target_device_id</w:t>
      </w:r>
      <w:r>
        <w:rPr>
          <w:rFonts w:ascii="Times New Roman" w:hAnsi="Times New Roman" w:eastAsia="Times New Roman" w:cs="Times New Roman"/>
          <w:color w:val="000000"/>
          <w:sz w:val="24"/>
        </w:rPr>
        <w:t xml:space="preserve"> values.</w:t>
      </w:r>
      <w:r/>
    </w:p>
    <w:p w14:paraId="7FFE1789">
      <w:pPr>
        <w:spacing/>
        <w:ind w:right="0" w:firstLine="0" w:left="0"/>
        <w:rPr/>
      </w:pPr>
      <w:r>
        <w:rPr>
          <w:rFonts w:ascii="Times New Roman" w:hAnsi="Times New Roman" w:eastAsia="Times New Roman" w:cs="Times New Roman"/>
          <w:color w:val="000000"/>
          <w:sz w:val="24"/>
        </w:rPr>
        <w:t xml:space="preserve">The same rule applies to application sessions. NEXUS must not use one developer's interactive Windows session to satisfy another developer's request without a separately approved and technically enforced sharing model.</w:t>
      </w:r>
      <w:r/>
    </w:p>
    <w:p w14:paraId="2632F68D">
      <w:pPr>
        <w:pStyle w:val="140"/>
        <w:spacing/>
        <w:ind w:right="0" w:firstLine="0" w:left="0"/>
        <w:rPr/>
      </w:pPr>
      <w:r>
        <w:rPr>
          <w:rFonts w:ascii="Times New Roman" w:hAnsi="Times New Roman" w:eastAsia="Times New Roman" w:cs="Times New Roman"/>
          <w:b/>
          <w:color w:val="000000"/>
          <w:sz w:val="36"/>
        </w:rPr>
        <w:t xml:space="preserve">03.37.5 Shared project context versus personal memory</w:t>
      </w:r>
      <w:r/>
    </w:p>
    <w:p w14:paraId="75A48458">
      <w:pPr>
        <w:spacing/>
        <w:ind w:right="0" w:firstLine="0" w:left="0"/>
        <w:rPr/>
      </w:pPr>
      <w:r>
        <w:rPr>
          <w:rFonts w:ascii="Times New Roman" w:hAnsi="Times New Roman" w:eastAsia="Times New Roman" w:cs="Times New Roman"/>
          <w:color w:val="000000"/>
          <w:sz w:val="24"/>
        </w:rPr>
        <w:t xml:space="preserve">NEXUS needs both personalization and useful project knowledge, but these have different ownership rules.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636"/>
        <w:gridCol w:w="3094"/>
        <w:gridCol w:w="3624"/>
      </w:tblGrid>
      <w:tr>
        <w:trPr/>
        <w:tc>
          <w:tcPr>
            <w:tcBorders/>
            <w:tcMar>
              <w:left w:w="15" w:type="dxa"/>
              <w:top w:w="15" w:type="dxa"/>
              <w:right w:w="15" w:type="dxa"/>
              <w:bottom w:w="15" w:type="dxa"/>
            </w:tcMar>
            <w:tcW w:w="2636" w:type="dxa"/>
            <w:vAlign w:val="center"/>
          </w:tcPr>
          <w:p w14:paraId="58D5D52B">
            <w:pPr>
              <w:spacing/>
              <w:ind w:right="0" w:firstLine="0" w:left="0"/>
              <w:jc w:val="center"/>
              <w:rPr/>
            </w:pPr>
            <w:r>
              <w:rPr>
                <w:rFonts w:ascii="Times New Roman" w:hAnsi="Times New Roman" w:eastAsia="Times New Roman" w:cs="Times New Roman"/>
                <w:b/>
                <w:color w:val="000000"/>
                <w:sz w:val="24"/>
              </w:rPr>
              <w:t xml:space="preserve">Context type</w:t>
            </w:r>
            <w:r/>
          </w:p>
        </w:tc>
        <w:tc>
          <w:tcPr>
            <w:tcBorders/>
            <w:tcMar>
              <w:left w:w="15" w:type="dxa"/>
              <w:top w:w="15" w:type="dxa"/>
              <w:right w:w="15" w:type="dxa"/>
              <w:bottom w:w="15" w:type="dxa"/>
            </w:tcMar>
            <w:tcW w:w="3094" w:type="dxa"/>
            <w:vAlign w:val="center"/>
          </w:tcPr>
          <w:p w14:paraId="7549491D">
            <w:pPr>
              <w:spacing/>
              <w:ind w:right="0" w:firstLine="0" w:left="0"/>
              <w:jc w:val="center"/>
              <w:rPr/>
            </w:pPr>
            <w:r>
              <w:rPr>
                <w:rFonts w:ascii="Times New Roman" w:hAnsi="Times New Roman" w:eastAsia="Times New Roman" w:cs="Times New Roman"/>
                <w:b/>
                <w:color w:val="000000"/>
                <w:sz w:val="24"/>
              </w:rPr>
              <w:t xml:space="preserve">Default visibility</w:t>
            </w:r>
            <w:r/>
          </w:p>
        </w:tc>
        <w:tc>
          <w:tcPr>
            <w:tcBorders/>
            <w:tcMar>
              <w:left w:w="15" w:type="dxa"/>
              <w:top w:w="15" w:type="dxa"/>
              <w:right w:w="15" w:type="dxa"/>
              <w:bottom w:w="15" w:type="dxa"/>
            </w:tcMar>
            <w:tcW w:w="3624" w:type="dxa"/>
            <w:vAlign w:val="center"/>
          </w:tcPr>
          <w:p w14:paraId="3DC141B0">
            <w:pPr>
              <w:spacing/>
              <w:ind w:right="0" w:firstLine="0" w:left="0"/>
              <w:jc w:val="center"/>
              <w:rPr/>
            </w:pPr>
            <w:r>
              <w:rPr>
                <w:rFonts w:ascii="Times New Roman" w:hAnsi="Times New Roman" w:eastAsia="Times New Roman" w:cs="Times New Roman"/>
                <w:b/>
                <w:color w:val="000000"/>
                <w:sz w:val="24"/>
              </w:rPr>
              <w:t xml:space="preserve">Initial-release behavior</w:t>
            </w:r>
            <w:r/>
          </w:p>
        </w:tc>
      </w:tr>
      <w:tr>
        <w:trPr/>
        <w:tc>
          <w:tcPr>
            <w:tcBorders/>
            <w:tcMar>
              <w:left w:w="15" w:type="dxa"/>
              <w:top w:w="15" w:type="dxa"/>
              <w:right w:w="15" w:type="dxa"/>
              <w:bottom w:w="15" w:type="dxa"/>
            </w:tcMar>
            <w:tcW w:w="2636" w:type="dxa"/>
            <w:vAlign w:val="center"/>
          </w:tcPr>
          <w:p w14:paraId="7735D51F">
            <w:pPr>
              <w:spacing/>
              <w:ind w:right="0" w:firstLine="0" w:left="0"/>
              <w:rPr/>
            </w:pPr>
            <w:r>
              <w:rPr>
                <w:rFonts w:ascii="Times New Roman" w:hAnsi="Times New Roman" w:eastAsia="Times New Roman" w:cs="Times New Roman"/>
                <w:color w:val="000000"/>
                <w:sz w:val="24"/>
              </w:rPr>
              <w:t xml:space="preserve">Personal memory</w:t>
            </w:r>
            <w:r/>
          </w:p>
        </w:tc>
        <w:tc>
          <w:tcPr>
            <w:tcBorders/>
            <w:tcMar>
              <w:left w:w="15" w:type="dxa"/>
              <w:top w:w="15" w:type="dxa"/>
              <w:right w:w="15" w:type="dxa"/>
              <w:bottom w:w="15" w:type="dxa"/>
            </w:tcMar>
            <w:tcW w:w="3094" w:type="dxa"/>
            <w:vAlign w:val="center"/>
          </w:tcPr>
          <w:p w14:paraId="41330F56">
            <w:pPr>
              <w:spacing/>
              <w:ind w:right="0" w:firstLine="0" w:left="0"/>
              <w:rPr/>
            </w:pPr>
            <w:r>
              <w:rPr>
                <w:rFonts w:ascii="Times New Roman" w:hAnsi="Times New Roman" w:eastAsia="Times New Roman" w:cs="Times New Roman"/>
                <w:color w:val="000000"/>
                <w:sz w:val="24"/>
              </w:rPr>
              <w:t xml:space="preserve">Owner only</w:t>
            </w:r>
            <w:r/>
          </w:p>
        </w:tc>
        <w:tc>
          <w:tcPr>
            <w:tcBorders/>
            <w:tcMar>
              <w:left w:w="15" w:type="dxa"/>
              <w:top w:w="15" w:type="dxa"/>
              <w:right w:w="15" w:type="dxa"/>
              <w:bottom w:w="15" w:type="dxa"/>
            </w:tcMar>
            <w:tcW w:w="3624" w:type="dxa"/>
            <w:vAlign w:val="center"/>
          </w:tcPr>
          <w:p w14:paraId="7D76962B">
            <w:pPr>
              <w:spacing/>
              <w:ind w:right="0" w:firstLine="0" w:left="0"/>
              <w:rPr/>
            </w:pPr>
            <w:r>
              <w:rPr>
                <w:rFonts w:ascii="Times New Roman" w:hAnsi="Times New Roman" w:eastAsia="Times New Roman" w:cs="Times New Roman"/>
                <w:color w:val="000000"/>
                <w:sz w:val="24"/>
              </w:rPr>
              <w:t xml:space="preserve">Supported</w:t>
            </w:r>
            <w:r/>
          </w:p>
        </w:tc>
      </w:tr>
      <w:tr>
        <w:trPr/>
        <w:tc>
          <w:tcPr>
            <w:tcBorders/>
            <w:tcMar>
              <w:left w:w="15" w:type="dxa"/>
              <w:top w:w="15" w:type="dxa"/>
              <w:right w:w="15" w:type="dxa"/>
              <w:bottom w:w="15" w:type="dxa"/>
            </w:tcMar>
            <w:tcW w:w="2636" w:type="dxa"/>
            <w:vAlign w:val="center"/>
          </w:tcPr>
          <w:p w14:paraId="1D4827CA">
            <w:pPr>
              <w:spacing/>
              <w:ind w:right="0" w:firstLine="0" w:left="0"/>
              <w:rPr/>
            </w:pPr>
            <w:r>
              <w:rPr>
                <w:rFonts w:ascii="Times New Roman" w:hAnsi="Times New Roman" w:eastAsia="Times New Roman" w:cs="Times New Roman"/>
                <w:color w:val="000000"/>
                <w:sz w:val="24"/>
              </w:rPr>
              <w:t xml:space="preserve">Personal task history</w:t>
            </w:r>
            <w:r/>
          </w:p>
        </w:tc>
        <w:tc>
          <w:tcPr>
            <w:tcBorders/>
            <w:tcMar>
              <w:left w:w="15" w:type="dxa"/>
              <w:top w:w="15" w:type="dxa"/>
              <w:right w:w="15" w:type="dxa"/>
              <w:bottom w:w="15" w:type="dxa"/>
            </w:tcMar>
            <w:tcW w:w="3094" w:type="dxa"/>
            <w:vAlign w:val="center"/>
          </w:tcPr>
          <w:p w14:paraId="5DCB1E5C">
            <w:pPr>
              <w:spacing/>
              <w:ind w:right="0" w:firstLine="0" w:left="0"/>
              <w:rPr/>
            </w:pPr>
            <w:r>
              <w:rPr>
                <w:rFonts w:ascii="Times New Roman" w:hAnsi="Times New Roman" w:eastAsia="Times New Roman" w:cs="Times New Roman"/>
                <w:color w:val="000000"/>
                <w:sz w:val="24"/>
              </w:rPr>
              <w:t xml:space="preserve">Owner only</w:t>
            </w:r>
            <w:r/>
          </w:p>
        </w:tc>
        <w:tc>
          <w:tcPr>
            <w:tcBorders/>
            <w:tcMar>
              <w:left w:w="15" w:type="dxa"/>
              <w:top w:w="15" w:type="dxa"/>
              <w:right w:w="15" w:type="dxa"/>
              <w:bottom w:w="15" w:type="dxa"/>
            </w:tcMar>
            <w:tcW w:w="3624" w:type="dxa"/>
            <w:vAlign w:val="center"/>
          </w:tcPr>
          <w:p w14:paraId="6AF098A1">
            <w:pPr>
              <w:spacing/>
              <w:ind w:right="0" w:firstLine="0" w:left="0"/>
              <w:rPr/>
            </w:pPr>
            <w:r>
              <w:rPr>
                <w:rFonts w:ascii="Times New Roman" w:hAnsi="Times New Roman" w:eastAsia="Times New Roman" w:cs="Times New Roman"/>
                <w:color w:val="000000"/>
                <w:sz w:val="24"/>
              </w:rPr>
              <w:t xml:space="preserve">Supported</w:t>
            </w:r>
            <w:r/>
          </w:p>
        </w:tc>
      </w:tr>
      <w:tr>
        <w:trPr/>
        <w:tc>
          <w:tcPr>
            <w:tcBorders/>
            <w:tcMar>
              <w:left w:w="15" w:type="dxa"/>
              <w:top w:w="15" w:type="dxa"/>
              <w:right w:w="15" w:type="dxa"/>
              <w:bottom w:w="15" w:type="dxa"/>
            </w:tcMar>
            <w:tcW w:w="2636" w:type="dxa"/>
            <w:vAlign w:val="center"/>
          </w:tcPr>
          <w:p w14:paraId="15A939FB">
            <w:pPr>
              <w:spacing/>
              <w:ind w:right="0" w:firstLine="0" w:left="0"/>
              <w:rPr/>
            </w:pPr>
            <w:r>
              <w:rPr>
                <w:rFonts w:ascii="Times New Roman" w:hAnsi="Times New Roman" w:eastAsia="Times New Roman" w:cs="Times New Roman"/>
                <w:color w:val="000000"/>
                <w:sz w:val="24"/>
              </w:rPr>
              <w:t xml:space="preserve">Project notes or design decisions</w:t>
            </w:r>
            <w:r/>
          </w:p>
        </w:tc>
        <w:tc>
          <w:tcPr>
            <w:tcBorders/>
            <w:tcMar>
              <w:left w:w="15" w:type="dxa"/>
              <w:top w:w="15" w:type="dxa"/>
              <w:right w:w="15" w:type="dxa"/>
              <w:bottom w:w="15" w:type="dxa"/>
            </w:tcMar>
            <w:tcW w:w="3094" w:type="dxa"/>
            <w:vAlign w:val="center"/>
          </w:tcPr>
          <w:p w14:paraId="50516615">
            <w:pPr>
              <w:spacing/>
              <w:ind w:right="0" w:firstLine="0" w:left="0"/>
              <w:rPr/>
            </w:pPr>
            <w:r>
              <w:rPr>
                <w:rFonts w:ascii="Times New Roman" w:hAnsi="Times New Roman" w:eastAsia="Times New Roman" w:cs="Times New Roman"/>
                <w:color w:val="000000"/>
                <w:sz w:val="24"/>
              </w:rPr>
              <w:t xml:space="preserve">Authorized project members only</w:t>
            </w:r>
            <w:r/>
          </w:p>
        </w:tc>
        <w:tc>
          <w:tcPr>
            <w:tcBorders/>
            <w:tcMar>
              <w:left w:w="15" w:type="dxa"/>
              <w:top w:w="15" w:type="dxa"/>
              <w:right w:w="15" w:type="dxa"/>
              <w:bottom w:w="15" w:type="dxa"/>
            </w:tcMar>
            <w:tcW w:w="3624" w:type="dxa"/>
            <w:vAlign w:val="center"/>
          </w:tcPr>
          <w:p w14:paraId="357A43A7">
            <w:pPr>
              <w:spacing/>
              <w:ind w:right="0" w:firstLine="0" w:left="0"/>
              <w:rPr/>
            </w:pPr>
            <w:r>
              <w:rPr>
                <w:rFonts w:ascii="Times New Roman" w:hAnsi="Times New Roman" w:eastAsia="Times New Roman" w:cs="Times New Roman"/>
                <w:color w:val="000000"/>
                <w:sz w:val="24"/>
              </w:rPr>
              <w:t xml:space="preserve">Shared-project implementation remains open</w:t>
            </w:r>
            <w:r/>
          </w:p>
        </w:tc>
      </w:tr>
      <w:tr>
        <w:trPr/>
        <w:tc>
          <w:tcPr>
            <w:tcBorders/>
            <w:tcMar>
              <w:left w:w="15" w:type="dxa"/>
              <w:top w:w="15" w:type="dxa"/>
              <w:right w:w="15" w:type="dxa"/>
              <w:bottom w:w="15" w:type="dxa"/>
            </w:tcMar>
            <w:tcW w:w="2636" w:type="dxa"/>
            <w:vAlign w:val="center"/>
          </w:tcPr>
          <w:p w14:paraId="74963CFE">
            <w:pPr>
              <w:spacing/>
              <w:ind w:right="0" w:firstLine="0" w:left="0"/>
              <w:rPr/>
            </w:pPr>
            <w:r>
              <w:rPr>
                <w:rFonts w:ascii="Times New Roman" w:hAnsi="Times New Roman" w:eastAsia="Times New Roman" w:cs="Times New Roman"/>
                <w:color w:val="000000"/>
                <w:sz w:val="24"/>
              </w:rPr>
              <w:t xml:space="preserve">Current document contents</w:t>
            </w:r>
            <w:r/>
          </w:p>
        </w:tc>
        <w:tc>
          <w:tcPr>
            <w:tcBorders/>
            <w:tcMar>
              <w:left w:w="15" w:type="dxa"/>
              <w:top w:w="15" w:type="dxa"/>
              <w:right w:w="15" w:type="dxa"/>
              <w:bottom w:w="15" w:type="dxa"/>
            </w:tcMar>
            <w:tcW w:w="3094" w:type="dxa"/>
            <w:vAlign w:val="center"/>
          </w:tcPr>
          <w:p w14:paraId="593BD980">
            <w:pPr>
              <w:spacing/>
              <w:ind w:right="0" w:firstLine="0" w:left="0"/>
              <w:rPr/>
            </w:pPr>
            <w:r>
              <w:rPr>
                <w:rFonts w:ascii="Times New Roman" w:hAnsi="Times New Roman" w:eastAsia="Times New Roman" w:cs="Times New Roman"/>
                <w:color w:val="000000"/>
                <w:sz w:val="24"/>
              </w:rPr>
              <w:t xml:space="preserve">According to the resource permissions</w:t>
            </w:r>
            <w:r/>
          </w:p>
        </w:tc>
        <w:tc>
          <w:tcPr>
            <w:tcBorders/>
            <w:tcMar>
              <w:left w:w="15" w:type="dxa"/>
              <w:top w:w="15" w:type="dxa"/>
              <w:right w:w="15" w:type="dxa"/>
              <w:bottom w:w="15" w:type="dxa"/>
            </w:tcMar>
            <w:tcW w:w="3624" w:type="dxa"/>
            <w:vAlign w:val="center"/>
          </w:tcPr>
          <w:p w14:paraId="6CF73D17">
            <w:pPr>
              <w:spacing/>
              <w:ind w:right="0" w:firstLine="0" w:left="0"/>
              <w:rPr/>
            </w:pPr>
            <w:r>
              <w:rPr>
                <w:rFonts w:ascii="Times New Roman" w:hAnsi="Times New Roman" w:eastAsia="Times New Roman" w:cs="Times New Roman"/>
                <w:color w:val="000000"/>
                <w:sz w:val="24"/>
              </w:rPr>
              <w:t xml:space="preserve">Read only through authorized tools</w:t>
            </w:r>
            <w:r/>
          </w:p>
        </w:tc>
      </w:tr>
      <w:tr>
        <w:trPr/>
        <w:tc>
          <w:tcPr>
            <w:tcBorders/>
            <w:tcMar>
              <w:left w:w="15" w:type="dxa"/>
              <w:top w:w="15" w:type="dxa"/>
              <w:right w:w="15" w:type="dxa"/>
              <w:bottom w:w="15" w:type="dxa"/>
            </w:tcMar>
            <w:tcW w:w="2636" w:type="dxa"/>
            <w:vAlign w:val="center"/>
          </w:tcPr>
          <w:p w14:paraId="7BAD5207">
            <w:pPr>
              <w:spacing/>
              <w:ind w:right="0" w:firstLine="0" w:left="0"/>
              <w:rPr/>
            </w:pPr>
            <w:r>
              <w:rPr>
                <w:rFonts w:ascii="Times New Roman" w:hAnsi="Times New Roman" w:eastAsia="Times New Roman" w:cs="Times New Roman"/>
                <w:color w:val="000000"/>
                <w:sz w:val="24"/>
              </w:rPr>
              <w:t xml:space="preserve">Tool registry and system policy</w:t>
            </w:r>
            <w:r/>
          </w:p>
        </w:tc>
        <w:tc>
          <w:tcPr>
            <w:tcBorders/>
            <w:tcMar>
              <w:left w:w="15" w:type="dxa"/>
              <w:top w:w="15" w:type="dxa"/>
              <w:right w:w="15" w:type="dxa"/>
              <w:bottom w:w="15" w:type="dxa"/>
            </w:tcMar>
            <w:tcW w:w="3094" w:type="dxa"/>
            <w:vAlign w:val="center"/>
          </w:tcPr>
          <w:p w14:paraId="3C819120">
            <w:pPr>
              <w:spacing/>
              <w:ind w:right="0" w:firstLine="0" w:left="0"/>
              <w:rPr/>
            </w:pPr>
            <w:r>
              <w:rPr>
                <w:rFonts w:ascii="Times New Roman" w:hAnsi="Times New Roman" w:eastAsia="Times New Roman" w:cs="Times New Roman"/>
                <w:color w:val="000000"/>
                <w:sz w:val="24"/>
              </w:rPr>
              <w:t xml:space="preserve">Application-controlled</w:t>
            </w:r>
            <w:r/>
          </w:p>
        </w:tc>
        <w:tc>
          <w:tcPr>
            <w:tcBorders/>
            <w:tcMar>
              <w:left w:w="15" w:type="dxa"/>
              <w:top w:w="15" w:type="dxa"/>
              <w:right w:w="15" w:type="dxa"/>
              <w:bottom w:w="15" w:type="dxa"/>
            </w:tcMar>
            <w:tcW w:w="3624" w:type="dxa"/>
            <w:vAlign w:val="center"/>
          </w:tcPr>
          <w:p w14:paraId="2C2024D3">
            <w:pPr>
              <w:spacing/>
              <w:ind w:right="0" w:firstLine="0" w:left="0"/>
              <w:rPr/>
            </w:pPr>
            <w:r>
              <w:rPr>
                <w:rFonts w:ascii="Times New Roman" w:hAnsi="Times New Roman" w:eastAsia="Times New Roman" w:cs="Times New Roman"/>
                <w:color w:val="000000"/>
                <w:sz w:val="24"/>
              </w:rPr>
              <w:t xml:space="preserve">Not user-editable through AI memory</w:t>
            </w:r>
            <w:r/>
          </w:p>
        </w:tc>
      </w:tr>
      <w:tr>
        <w:trPr/>
        <w:tc>
          <w:tcPr>
            <w:tcBorders/>
            <w:tcMar>
              <w:left w:w="15" w:type="dxa"/>
              <w:top w:w="15" w:type="dxa"/>
              <w:right w:w="15" w:type="dxa"/>
              <w:bottom w:w="15" w:type="dxa"/>
            </w:tcMar>
            <w:tcW w:w="2636" w:type="dxa"/>
            <w:vAlign w:val="center"/>
          </w:tcPr>
          <w:p w14:paraId="3720D6D9">
            <w:pPr>
              <w:spacing/>
              <w:ind w:right="0" w:firstLine="0" w:left="0"/>
              <w:rPr/>
            </w:pPr>
            <w:r>
              <w:rPr>
                <w:rFonts w:ascii="Times New Roman" w:hAnsi="Times New Roman" w:eastAsia="Times New Roman" w:cs="Times New Roman"/>
                <w:color w:val="000000"/>
                <w:sz w:val="24"/>
              </w:rPr>
              <w:t xml:space="preserve">Operational logs</w:t>
            </w:r>
            <w:r/>
          </w:p>
        </w:tc>
        <w:tc>
          <w:tcPr>
            <w:tcBorders/>
            <w:tcMar>
              <w:left w:w="15" w:type="dxa"/>
              <w:top w:w="15" w:type="dxa"/>
              <w:right w:w="15" w:type="dxa"/>
              <w:bottom w:w="15" w:type="dxa"/>
            </w:tcMar>
            <w:tcW w:w="3094" w:type="dxa"/>
            <w:vAlign w:val="center"/>
          </w:tcPr>
          <w:p w14:paraId="0CA0ABA8">
            <w:pPr>
              <w:spacing/>
              <w:ind w:right="0" w:firstLine="0" w:left="0"/>
              <w:rPr/>
            </w:pPr>
            <w:r>
              <w:rPr>
                <w:rFonts w:ascii="Times New Roman" w:hAnsi="Times New Roman" w:eastAsia="Times New Roman" w:cs="Times New Roman"/>
                <w:color w:val="000000"/>
                <w:sz w:val="24"/>
              </w:rPr>
              <w:t xml:space="preserve">Restricted operational access</w:t>
            </w:r>
            <w:r/>
          </w:p>
        </w:tc>
        <w:tc>
          <w:tcPr>
            <w:tcBorders/>
            <w:tcMar>
              <w:left w:w="15" w:type="dxa"/>
              <w:top w:w="15" w:type="dxa"/>
              <w:right w:w="15" w:type="dxa"/>
              <w:bottom w:w="15" w:type="dxa"/>
            </w:tcMar>
            <w:tcW w:w="3624" w:type="dxa"/>
            <w:vAlign w:val="center"/>
          </w:tcPr>
          <w:p w14:paraId="1ED20E20">
            <w:pPr>
              <w:spacing/>
              <w:ind w:right="0" w:firstLine="0" w:left="0"/>
              <w:rPr/>
            </w:pPr>
            <w:r>
              <w:rPr>
                <w:rFonts w:ascii="Times New Roman" w:hAnsi="Times New Roman" w:eastAsia="Times New Roman" w:cs="Times New Roman"/>
                <w:color w:val="000000"/>
                <w:sz w:val="24"/>
              </w:rPr>
              <w:t xml:space="preserve">Minimize private content</w:t>
            </w:r>
            <w:r/>
          </w:p>
        </w:tc>
      </w:tr>
    </w:tbl>
    <w:p w14:paraId="168D3414">
      <w:pPr>
        <w:spacing/>
        <w:ind w:right="0" w:firstLine="0" w:left="0"/>
        <w:rPr/>
      </w:pPr>
      <w:r>
        <w:rPr>
          <w:rFonts w:ascii="Times New Roman" w:hAnsi="Times New Roman" w:eastAsia="Times New Roman" w:cs="Times New Roman"/>
          <w:color w:val="000000"/>
          <w:sz w:val="24"/>
        </w:rPr>
        <w:t xml:space="preserve">A memory about a developer's preferred workflow should not automatically become a team-wide preference. Similarly, a document read during one user's task should not automatically be stored in a shared project memory.</w:t>
      </w:r>
      <w:r/>
    </w:p>
    <w:p w14:paraId="4BE98987">
      <w:pPr>
        <w:pStyle w:val="141"/>
        <w:spacing/>
        <w:ind w:right="0" w:firstLine="0" w:left="0"/>
        <w:rPr/>
      </w:pPr>
      <w:r>
        <w:rPr>
          <w:rFonts w:ascii="Times New Roman" w:hAnsi="Times New Roman" w:eastAsia="Times New Roman" w:cs="Times New Roman"/>
          <w:b/>
          <w:color w:val="000000"/>
          <w:sz w:val="28"/>
        </w:rPr>
        <w:t xml:space="preserve">Proposed project-sharing model</w:t>
      </w:r>
      <w:r/>
    </w:p>
    <w:p w14:paraId="242788F2">
      <w:pPr>
        <w:spacing/>
        <w:ind w:right="0" w:firstLine="0" w:left="0"/>
        <w:rPr/>
      </w:pPr>
      <w:r>
        <w:rPr>
          <w:rFonts w:ascii="Times New Roman" w:hAnsi="Times New Roman" w:eastAsia="Times New Roman" w:cs="Times New Roman"/>
          <w:color w:val="000000"/>
          <w:sz w:val="24"/>
        </w:rPr>
        <w:t xml:space="preserve">If shared project context is approved for a later phase, introduce explicit project membership rather than a global shared-memory collection.</w:t>
      </w:r>
      <w:r/>
    </w:p>
    <w:p w14:paraId="7E470523">
      <w:pPr>
        <w:spacing/>
        <w:ind w:right="0" w:firstLine="0" w:left="0"/>
        <w:rPr/>
      </w:pPr>
      <w:r>
        <w:rPr>
          <w:rFonts w:ascii="Times New Roman" w:hAnsi="Times New Roman" w:eastAsia="Times New Roman" w:cs="Times New Roman"/>
          <w:color w:val="000000"/>
          <w:sz w:val="24"/>
        </w:rPr>
        <w:t xml:space="preserve">A project could have:</w:t>
      </w:r>
      <w:r/>
    </w:p>
    <w:p w14:paraId="11555F96">
      <w:pPr>
        <w:pStyle w:val="668"/>
        <w:numPr>
          <w:ilvl w:val="0"/>
          <w:numId w:val="3"/>
        </w:numPr>
        <w:spacing/>
        <w:ind w:right="0"/>
        <w:jc w:val="left"/>
        <w:rPr/>
      </w:pPr>
      <w:r>
        <w:rPr>
          <w:rFonts w:ascii="Courier New" w:hAnsi="Courier New" w:eastAsia="Courier New" w:cs="Courier New"/>
          <w:color w:val="000000"/>
          <w:sz w:val="20"/>
        </w:rPr>
        <w:t xml:space="preserve">project_id</w:t>
      </w:r>
      <w:r/>
    </w:p>
    <w:p w14:paraId="7E85B83D">
      <w:pPr>
        <w:pStyle w:val="668"/>
        <w:numPr>
          <w:ilvl w:val="0"/>
          <w:numId w:val="3"/>
        </w:numPr>
        <w:spacing/>
        <w:ind w:right="0"/>
        <w:jc w:val="left"/>
        <w:rPr/>
      </w:pPr>
      <w:r>
        <w:rPr>
          <w:rFonts w:ascii="Times New Roman" w:hAnsi="Times New Roman" w:eastAsia="Times New Roman" w:cs="Times New Roman"/>
          <w:color w:val="000000"/>
          <w:sz w:val="24"/>
        </w:rPr>
        <w:t xml:space="preserve">A project owner or responsible administrator.</w:t>
      </w:r>
      <w:r/>
    </w:p>
    <w:p w14:paraId="1F1F8A21">
      <w:pPr>
        <w:pStyle w:val="668"/>
        <w:numPr>
          <w:ilvl w:val="0"/>
          <w:numId w:val="3"/>
        </w:numPr>
        <w:spacing/>
        <w:ind w:right="0"/>
        <w:jc w:val="left"/>
        <w:rPr/>
      </w:pPr>
      <w:r>
        <w:rPr>
          <w:rFonts w:ascii="Times New Roman" w:hAnsi="Times New Roman" w:eastAsia="Times New Roman" w:cs="Times New Roman"/>
          <w:color w:val="000000"/>
          <w:sz w:val="24"/>
        </w:rPr>
        <w:t xml:space="preserve">Explicit membership records.</w:t>
      </w:r>
      <w:r/>
    </w:p>
    <w:p w14:paraId="4CFB2C5A">
      <w:pPr>
        <w:pStyle w:val="668"/>
        <w:numPr>
          <w:ilvl w:val="0"/>
          <w:numId w:val="3"/>
        </w:numPr>
        <w:spacing/>
        <w:ind w:right="0"/>
        <w:jc w:val="left"/>
        <w:rPr/>
      </w:pPr>
      <w:r>
        <w:rPr>
          <w:rFonts w:ascii="Times New Roman" w:hAnsi="Times New Roman" w:eastAsia="Times New Roman" w:cs="Times New Roman"/>
          <w:color w:val="000000"/>
          <w:sz w:val="24"/>
        </w:rPr>
        <w:t xml:space="preserve">Member roles and permitted actions.</w:t>
      </w:r>
      <w:r/>
    </w:p>
    <w:p w14:paraId="36565BCB">
      <w:pPr>
        <w:pStyle w:val="668"/>
        <w:numPr>
          <w:ilvl w:val="0"/>
          <w:numId w:val="3"/>
        </w:numPr>
        <w:spacing/>
        <w:ind w:right="0"/>
        <w:jc w:val="left"/>
        <w:rPr/>
      </w:pPr>
      <w:r>
        <w:rPr>
          <w:rFonts w:ascii="Times New Roman" w:hAnsi="Times New Roman" w:eastAsia="Times New Roman" w:cs="Times New Roman"/>
          <w:color w:val="000000"/>
          <w:sz w:val="24"/>
        </w:rPr>
        <w:t xml:space="preserve">Project-scoped memory and document references.</w:t>
      </w:r>
      <w:r/>
    </w:p>
    <w:p w14:paraId="190324E0">
      <w:pPr>
        <w:pStyle w:val="668"/>
        <w:numPr>
          <w:ilvl w:val="0"/>
          <w:numId w:val="3"/>
        </w:numPr>
        <w:spacing/>
        <w:ind w:right="0"/>
        <w:jc w:val="left"/>
        <w:rPr/>
      </w:pPr>
      <w:r>
        <w:rPr>
          <w:rFonts w:ascii="Times New Roman" w:hAnsi="Times New Roman" w:eastAsia="Times New Roman" w:cs="Times New Roman"/>
          <w:color w:val="000000"/>
          <w:sz w:val="24"/>
        </w:rPr>
        <w:t xml:space="preserve">Defined rules for membership changes and deletion.</w:t>
      </w:r>
      <w:r/>
    </w:p>
    <w:p w14:paraId="723BF549">
      <w:pPr>
        <w:spacing/>
        <w:ind w:right="0" w:firstLine="0" w:left="0"/>
        <w:rPr/>
      </w:pPr>
      <w:r>
        <w:rPr>
          <w:rFonts w:ascii="Times New Roman" w:hAnsi="Times New Roman" w:eastAsia="Times New Roman" w:cs="Times New Roman"/>
          <w:color w:val="000000"/>
          <w:sz w:val="24"/>
        </w:rPr>
        <w:t xml:space="preserve">These are logical design elements, not a finalized schema.</w:t>
      </w:r>
      <w:r/>
    </w:p>
    <w:p w14:paraId="1B0C04E0">
      <w:pPr>
        <w:spacing/>
        <w:ind w:right="0" w:firstLine="0" w:left="0"/>
        <w:rPr/>
      </w:pPr>
      <w:r>
        <w:rPr>
          <w:rFonts w:ascii="Times New Roman" w:hAnsi="Times New Roman" w:eastAsia="Times New Roman" w:cs="Times New Roman"/>
          <w:color w:val="000000"/>
          <w:sz w:val="24"/>
        </w:rPr>
        <w:t xml:space="preserve">Important: membership in a NEXUS project does not automatically grant access to every local file in that project's name. The Windows bridge must independently verify access to the actual resource.</w:t>
      </w:r>
      <w:r/>
    </w:p>
    <w:p w14:paraId="479B2E5D">
      <w:pPr>
        <w:spacing/>
        <w:ind w:right="0" w:firstLine="0" w:left="0"/>
        <w:rPr/>
      </w:pPr>
      <w:r>
        <w:rPr>
          <w:rFonts w:ascii="Times New Roman" w:hAnsi="Times New Roman" w:eastAsia="Times New Roman" w:cs="Times New Roman"/>
          <w:color w:val="000000"/>
          <w:sz w:val="24"/>
        </w:rPr>
        <w:t xml:space="preserve">For the initial release, the safer choice is to keep personal memory private and defer shared project memory until authorization and deletion behavior are fully specified.</w:t>
      </w:r>
      <w:r/>
    </w:p>
    <w:p w14:paraId="70645B59">
      <w:pPr>
        <w:pStyle w:val="140"/>
        <w:spacing/>
        <w:ind w:right="0" w:firstLine="0" w:left="0"/>
        <w:rPr/>
      </w:pPr>
      <w:r>
        <w:rPr>
          <w:rFonts w:ascii="Times New Roman" w:hAnsi="Times New Roman" w:eastAsia="Times New Roman" w:cs="Times New Roman"/>
          <w:b/>
          <w:color w:val="000000"/>
          <w:sz w:val="36"/>
        </w:rPr>
        <w:t xml:space="preserve">03.37.6 Concurrent requests from multiple users</w:t>
      </w:r>
      <w:r/>
    </w:p>
    <w:p w14:paraId="682AE0BF">
      <w:pPr>
        <w:spacing/>
        <w:ind w:right="0" w:firstLine="0" w:left="0"/>
        <w:rPr/>
      </w:pPr>
      <w:r>
        <w:rPr>
          <w:rFonts w:ascii="Times New Roman" w:hAnsi="Times New Roman" w:eastAsia="Times New Roman" w:cs="Times New Roman"/>
          <w:color w:val="000000"/>
          <w:sz w:val="24"/>
        </w:rPr>
        <w:t xml:space="preserve">All three developers may submit tasks at the same time. NEXUS must isolate data and enforce resource limits without requiring separate application instances for each person.</w:t>
      </w:r>
      <w:r/>
    </w:p>
    <w:p w14:paraId="6AB08CE5">
      <w:pPr>
        <w:spacing/>
        <w:ind w:right="0" w:firstLine="0" w:left="0"/>
        <w:rPr/>
      </w:pPr>
      <w:r>
        <w:rPr>
          <w:rFonts w:ascii="Times New Roman" w:hAnsi="Times New Roman" w:eastAsia="Times New Roman" w:cs="Times New Roman"/>
          <w:color w:val="000000"/>
          <w:sz w:val="24"/>
        </w:rPr>
        <w:t xml:space="preserve">A task should carry its authenticated owner, explicit target device, resource scope and correlation identifiers through the execution pipeline.</w:t>
      </w:r>
      <w:r/>
    </w:p>
    <w:p w14:paraId="44A5C28C">
      <w:pPr>
        <w:spacing/>
        <w:ind w:right="0" w:firstLine="0" w:left="0"/>
        <w:rPr/>
      </w:pPr>
      <w:r>
        <w:rPr>
          <w:rFonts w:ascii="Times New Roman" w:hAnsi="Times New Roman" w:eastAsia="Times New Roman" w:cs="Times New Roman"/>
          <w:color w:val="000000"/>
          <w:sz w:val="24"/>
        </w:rPr>
        <w:t xml:space="preserve">The following invariants apply:</w:t>
      </w:r>
      <w:r/>
    </w:p>
    <w:p w14:paraId="20A6A11D">
      <w:pPr>
        <w:pStyle w:val="668"/>
        <w:numPr>
          <w:ilvl w:val="0"/>
          <w:numId w:val="3"/>
        </w:numPr>
        <w:spacing/>
        <w:ind w:right="0"/>
        <w:jc w:val="left"/>
        <w:rPr/>
      </w:pPr>
      <w:r>
        <w:rPr>
          <w:rFonts w:ascii="Times New Roman" w:hAnsi="Times New Roman" w:eastAsia="Times New Roman" w:cs="Times New Roman"/>
          <w:color w:val="000000"/>
          <w:sz w:val="24"/>
        </w:rPr>
        <w:t xml:space="preserve">User A cannot read, cancel, approve or modify User B's task merely by knowing its ID.</w:t>
      </w:r>
      <w:r/>
    </w:p>
    <w:p w14:paraId="4DCB3C53">
      <w:pPr>
        <w:pStyle w:val="668"/>
        <w:numPr>
          <w:ilvl w:val="0"/>
          <w:numId w:val="3"/>
        </w:numPr>
        <w:spacing/>
        <w:ind w:right="0"/>
        <w:jc w:val="left"/>
        <w:rPr/>
      </w:pPr>
      <w:r>
        <w:rPr>
          <w:rFonts w:ascii="Times New Roman" w:hAnsi="Times New Roman" w:eastAsia="Times New Roman" w:cs="Times New Roman"/>
          <w:color w:val="000000"/>
          <w:sz w:val="24"/>
        </w:rPr>
        <w:t xml:space="preserve">Two users cannot claim the same task or step through competing workers.</w:t>
      </w:r>
      <w:r/>
    </w:p>
    <w:p w14:paraId="61DAA319">
      <w:pPr>
        <w:pStyle w:val="668"/>
        <w:numPr>
          <w:ilvl w:val="0"/>
          <w:numId w:val="3"/>
        </w:numPr>
        <w:spacing/>
        <w:ind w:right="0"/>
        <w:jc w:val="left"/>
        <w:rPr/>
      </w:pPr>
      <w:r>
        <w:rPr>
          <w:rFonts w:ascii="Times New Roman" w:hAnsi="Times New Roman" w:eastAsia="Times New Roman" w:cs="Times New Roman"/>
          <w:color w:val="000000"/>
          <w:sz w:val="24"/>
        </w:rPr>
        <w:t xml:space="preserve">A task cannot be reassigned to another device simply because the original device is busy.</w:t>
      </w:r>
      <w:r/>
    </w:p>
    <w:p w14:paraId="75A32EB3">
      <w:pPr>
        <w:pStyle w:val="668"/>
        <w:numPr>
          <w:ilvl w:val="0"/>
          <w:numId w:val="3"/>
        </w:numPr>
        <w:spacing/>
        <w:ind w:right="0"/>
        <w:jc w:val="left"/>
        <w:rPr/>
      </w:pPr>
      <w:r>
        <w:rPr>
          <w:rFonts w:ascii="Times New Roman" w:hAnsi="Times New Roman" w:eastAsia="Times New Roman" w:cs="Times New Roman"/>
          <w:color w:val="000000"/>
          <w:sz w:val="24"/>
        </w:rPr>
        <w:t xml:space="preserve">Per-user and per-device concurrency limits must be enforced by backend code.</w:t>
      </w:r>
      <w:r/>
    </w:p>
    <w:p w14:paraId="431E6FAE">
      <w:pPr>
        <w:pStyle w:val="668"/>
        <w:numPr>
          <w:ilvl w:val="0"/>
          <w:numId w:val="3"/>
        </w:numPr>
        <w:spacing/>
        <w:ind w:right="0"/>
        <w:jc w:val="left"/>
        <w:rPr/>
      </w:pPr>
      <w:r>
        <w:rPr>
          <w:rFonts w:ascii="Times New Roman" w:hAnsi="Times New Roman" w:eastAsia="Times New Roman" w:cs="Times New Roman"/>
          <w:color w:val="000000"/>
          <w:sz w:val="24"/>
        </w:rPr>
        <w:t xml:space="preserve">Model and database capacity must be managed independently of user authorization.</w:t>
      </w:r>
      <w:r/>
    </w:p>
    <w:p w14:paraId="6F8544B2">
      <w:pPr>
        <w:pStyle w:val="668"/>
        <w:numPr>
          <w:ilvl w:val="0"/>
          <w:numId w:val="3"/>
        </w:numPr>
        <w:spacing/>
        <w:ind w:right="0"/>
        <w:jc w:val="left"/>
        <w:rPr/>
      </w:pPr>
      <w:r>
        <w:rPr>
          <w:rFonts w:ascii="Times New Roman" w:hAnsi="Times New Roman" w:eastAsia="Times New Roman" w:cs="Times New Roman"/>
          <w:color w:val="000000"/>
          <w:sz w:val="24"/>
        </w:rPr>
        <w:t xml:space="preserve">Queue fairness must prevent one user from monopolizing shared resources.</w:t>
      </w:r>
      <w:r/>
    </w:p>
    <w:p w14:paraId="78B2B9A8">
      <w:pPr>
        <w:pStyle w:val="668"/>
        <w:numPr>
          <w:ilvl w:val="0"/>
          <w:numId w:val="3"/>
        </w:numPr>
        <w:spacing/>
        <w:ind w:right="0"/>
        <w:jc w:val="left"/>
        <w:rPr/>
      </w:pPr>
      <w:r>
        <w:rPr>
          <w:rFonts w:ascii="Times New Roman" w:hAnsi="Times New Roman" w:eastAsia="Times New Roman" w:cs="Times New Roman"/>
          <w:color w:val="000000"/>
          <w:sz w:val="24"/>
        </w:rPr>
        <w:t xml:space="preserve">A model's context must be assembled from the current user's authorized information, not from whichever request was processed previously.</w:t>
      </w:r>
      <w:r/>
    </w:p>
    <w:p w14:paraId="2D41D474">
      <w:pPr>
        <w:spacing/>
        <w:ind w:right="0" w:firstLine="0" w:left="0"/>
        <w:rPr/>
      </w:pPr>
      <w:r>
        <w:rPr>
          <w:rFonts w:ascii="Times New Roman" w:hAnsi="Times New Roman" w:eastAsia="Times New Roman" w:cs="Times New Roman"/>
          <w:color w:val="000000"/>
          <w:sz w:val="24"/>
        </w:rPr>
        <w:t xml:space="preserve">The scheduler design in Section 03.28 remains applicable: a conservative PostgreSQL-backed scheduler, bounded queues and fair scheduling are preferable to adding a separate message broker before there is evidence that it is needed.</w:t>
      </w:r>
      <w:r/>
    </w:p>
    <w:p w14:paraId="4CDB9032">
      <w:pPr>
        <w:pStyle w:val="141"/>
        <w:spacing/>
        <w:ind w:right="0" w:firstLine="0" w:left="0"/>
        <w:rPr/>
      </w:pPr>
      <w:r>
        <w:rPr>
          <w:rFonts w:ascii="Times New Roman" w:hAnsi="Times New Roman" w:eastAsia="Times New Roman" w:cs="Times New Roman"/>
          <w:b/>
          <w:color w:val="000000"/>
          <w:sz w:val="28"/>
        </w:rPr>
        <w:t xml:space="preserve">Example: overlapping tasks</w:t>
      </w:r>
      <w:r/>
    </w:p>
    <w:p w14:paraId="475F5D4D">
      <w:pPr>
        <w:spacing/>
        <w:ind w:right="0" w:firstLine="0" w:left="0"/>
        <w:rPr/>
      </w:pPr>
      <w:r>
        <w:rPr>
          <w:rFonts w:ascii="Times New Roman" w:hAnsi="Times New Roman" w:eastAsia="Times New Roman" w:cs="Times New Roman"/>
          <w:color w:val="000000"/>
          <w:sz w:val="24"/>
        </w:rPr>
        <w:t xml:space="preserve">Suppose Developer A asks NEXUS to read a project document, Developer B requests a summary of a different document, and Developer C launches an approved application.</w:t>
      </w:r>
      <w:r/>
    </w:p>
    <w:p w14:paraId="74E4F6FE">
      <w:pPr>
        <w:spacing/>
        <w:ind w:right="0" w:firstLine="0" w:left="0"/>
        <w:rPr/>
      </w:pPr>
      <w:r>
        <w:rPr>
          <w:rFonts w:ascii="Times New Roman" w:hAnsi="Times New Roman" w:eastAsia="Times New Roman" w:cs="Times New Roman"/>
          <w:color w:val="000000"/>
          <w:sz w:val="24"/>
        </w:rPr>
        <w:t xml:space="preserve">The backend may coordinate these requests concurrently, subject to resource limits. However, each task retains its own owner, device, context and execution records. The fact that tasks share a model runtime or database connection pool does not permit their</w:t>
      </w:r>
      <w:r>
        <w:rPr>
          <w:rFonts w:ascii="Times New Roman" w:hAnsi="Times New Roman" w:eastAsia="Times New Roman" w:cs="Times New Roman"/>
          <w:color w:val="000000"/>
          <w:sz w:val="24"/>
        </w:rPr>
        <w:t xml:space="preserve"> private content to be mixed.</w:t>
      </w:r>
      <w:r/>
    </w:p>
    <w:p w14:paraId="571C6FC9">
      <w:pPr>
        <w:spacing/>
        <w:ind w:right="0" w:firstLine="0" w:left="0"/>
        <w:rPr/>
      </w:pPr>
      <w:r>
        <w:rPr>
          <w:rFonts w:ascii="Times New Roman" w:hAnsi="Times New Roman" w:eastAsia="Times New Roman" w:cs="Times New Roman"/>
          <w:color w:val="000000"/>
          <w:sz w:val="24"/>
        </w:rPr>
        <w:t xml:space="preserve">The AI runtime adapter must also handle concurrent requests safely. If the selected model runtime serializes inference, NEXUS should queue requests fairly rather than assuming that three simultaneous API calls mean three simultaneous model generations.</w:t>
      </w:r>
      <w:r/>
    </w:p>
    <w:p w14:paraId="11CAD164">
      <w:pPr>
        <w:pStyle w:val="140"/>
        <w:spacing/>
        <w:ind w:right="0" w:firstLine="0" w:left="0"/>
        <w:rPr/>
      </w:pPr>
      <w:r>
        <w:rPr>
          <w:rFonts w:ascii="Times New Roman" w:hAnsi="Times New Roman" w:eastAsia="Times New Roman" w:cs="Times New Roman"/>
          <w:b/>
          <w:color w:val="000000"/>
          <w:sz w:val="36"/>
        </w:rPr>
        <w:t xml:space="preserve">03.37.7 Database enforcement and query isolation</w:t>
      </w:r>
      <w:r/>
    </w:p>
    <w:p w14:paraId="6336334B">
      <w:pPr>
        <w:spacing/>
        <w:ind w:right="0" w:firstLine="0" w:left="0"/>
        <w:rPr/>
      </w:pPr>
      <w:r>
        <w:rPr>
          <w:rFonts w:ascii="Times New Roman" w:hAnsi="Times New Roman" w:eastAsia="Times New Roman" w:cs="Times New Roman"/>
          <w:color w:val="000000"/>
          <w:sz w:val="24"/>
        </w:rPr>
        <w:t xml:space="preserve">Application-level authorization is essential, but it should not be the only protection against accidental cross-user access.</w:t>
      </w:r>
      <w:r/>
    </w:p>
    <w:p w14:paraId="4FB7B07A">
      <w:pPr>
        <w:spacing/>
        <w:ind w:right="0" w:firstLine="0" w:left="0"/>
        <w:rPr/>
      </w:pPr>
      <w:r>
        <w:rPr>
          <w:rFonts w:ascii="Times New Roman" w:hAnsi="Times New Roman" w:eastAsia="Times New Roman" w:cs="Times New Roman"/>
          <w:color w:val="000000"/>
          <w:sz w:val="24"/>
        </w:rPr>
        <w:t xml:space="preserve">For user-owned records, database access patterns should consistently include ownership or authorized-scope constraints. The precise enforcement approach—application-level checks alone, PostgreSQL row-level security, or a combination—must be chosen delibera</w:t>
      </w:r>
      <w:r>
        <w:rPr>
          <w:rFonts w:ascii="Times New Roman" w:hAnsi="Times New Roman" w:eastAsia="Times New Roman" w:cs="Times New Roman"/>
          <w:color w:val="000000"/>
          <w:sz w:val="24"/>
        </w:rPr>
        <w:t xml:space="preserve">tely.</w:t>
      </w:r>
      <w:r/>
    </w:p>
    <w:p w14:paraId="092AB64B">
      <w:pPr>
        <w:pStyle w:val="141"/>
        <w:spacing/>
        <w:ind w:right="0" w:firstLine="0" w:left="0"/>
        <w:rPr/>
      </w:pPr>
      <w:r>
        <w:rPr>
          <w:rFonts w:ascii="Times New Roman" w:hAnsi="Times New Roman" w:eastAsia="Times New Roman" w:cs="Times New Roman"/>
          <w:b/>
          <w:color w:val="000000"/>
          <w:sz w:val="28"/>
        </w:rPr>
        <w:t xml:space="preserve">Proposed baseline</w:t>
      </w:r>
      <w:r/>
    </w:p>
    <w:p w14:paraId="36FEE4E0">
      <w:pPr>
        <w:pStyle w:val="668"/>
        <w:numPr>
          <w:ilvl w:val="0"/>
          <w:numId w:val="3"/>
        </w:numPr>
        <w:spacing/>
        <w:ind w:right="0"/>
        <w:jc w:val="left"/>
        <w:rPr/>
      </w:pPr>
      <w:r>
        <w:rPr>
          <w:rFonts w:ascii="Times New Roman" w:hAnsi="Times New Roman" w:eastAsia="Times New Roman" w:cs="Times New Roman"/>
          <w:color w:val="000000"/>
          <w:sz w:val="24"/>
        </w:rPr>
        <w:t xml:space="preserve">Every user-owned task has a required owner identifier.</w:t>
      </w:r>
      <w:r/>
    </w:p>
    <w:p w14:paraId="08A9A86E">
      <w:pPr>
        <w:pStyle w:val="668"/>
        <w:numPr>
          <w:ilvl w:val="0"/>
          <w:numId w:val="3"/>
        </w:numPr>
        <w:spacing/>
        <w:ind w:right="0"/>
        <w:jc w:val="left"/>
        <w:rPr/>
      </w:pPr>
      <w:r>
        <w:rPr>
          <w:rFonts w:ascii="Times New Roman" w:hAnsi="Times New Roman" w:eastAsia="Times New Roman" w:cs="Times New Roman"/>
          <w:color w:val="000000"/>
          <w:sz w:val="24"/>
        </w:rPr>
        <w:t xml:space="preserve">Every personal memory has an owner identifier.</w:t>
      </w:r>
      <w:r/>
    </w:p>
    <w:p w14:paraId="430D23FA">
      <w:pPr>
        <w:pStyle w:val="668"/>
        <w:numPr>
          <w:ilvl w:val="0"/>
          <w:numId w:val="3"/>
        </w:numPr>
        <w:spacing/>
        <w:ind w:right="0"/>
        <w:jc w:val="left"/>
        <w:rPr/>
      </w:pPr>
      <w:r>
        <w:rPr>
          <w:rFonts w:ascii="Times New Roman" w:hAnsi="Times New Roman" w:eastAsia="Times New Roman" w:cs="Times New Roman"/>
          <w:color w:val="000000"/>
          <w:sz w:val="24"/>
        </w:rPr>
        <w:t xml:space="preserve">Every device has an owner or explicit access grants.</w:t>
      </w:r>
      <w:r/>
    </w:p>
    <w:p w14:paraId="2BF502C0">
      <w:pPr>
        <w:pStyle w:val="668"/>
        <w:numPr>
          <w:ilvl w:val="0"/>
          <w:numId w:val="3"/>
        </w:numPr>
        <w:spacing/>
        <w:ind w:right="0"/>
        <w:jc w:val="left"/>
        <w:rPr/>
      </w:pPr>
      <w:r>
        <w:rPr>
          <w:rFonts w:ascii="Times New Roman" w:hAnsi="Times New Roman" w:eastAsia="Times New Roman" w:cs="Times New Roman"/>
          <w:color w:val="000000"/>
          <w:sz w:val="24"/>
        </w:rPr>
        <w:t xml:space="preserve">Project-scoped records require valid project membership when shared projects are enabled.</w:t>
      </w:r>
      <w:r/>
    </w:p>
    <w:p w14:paraId="1F207AEF">
      <w:pPr>
        <w:pStyle w:val="668"/>
        <w:numPr>
          <w:ilvl w:val="0"/>
          <w:numId w:val="3"/>
        </w:numPr>
        <w:spacing/>
        <w:ind w:right="0"/>
        <w:jc w:val="left"/>
        <w:rPr/>
      </w:pPr>
      <w:r>
        <w:rPr>
          <w:rFonts w:ascii="Times New Roman" w:hAnsi="Times New Roman" w:eastAsia="Times New Roman" w:cs="Times New Roman"/>
          <w:color w:val="000000"/>
          <w:sz w:val="24"/>
        </w:rPr>
        <w:t xml:space="preserve">Foreign keys and uniqueness constraints protect data relationships.</w:t>
      </w:r>
      <w:r/>
    </w:p>
    <w:p w14:paraId="68CA76B8">
      <w:pPr>
        <w:pStyle w:val="668"/>
        <w:numPr>
          <w:ilvl w:val="0"/>
          <w:numId w:val="3"/>
        </w:numPr>
        <w:spacing/>
        <w:ind w:right="0"/>
        <w:jc w:val="left"/>
        <w:rPr/>
      </w:pPr>
      <w:r>
        <w:rPr>
          <w:rFonts w:ascii="Times New Roman" w:hAnsi="Times New Roman" w:eastAsia="Times New Roman" w:cs="Times New Roman"/>
          <w:color w:val="000000"/>
          <w:sz w:val="24"/>
        </w:rPr>
        <w:t xml:space="preserve">Queries that return lists must apply the same authorization rules as queries for individual records.</w:t>
      </w:r>
      <w:r/>
    </w:p>
    <w:p w14:paraId="784CA41F">
      <w:pPr>
        <w:pStyle w:val="668"/>
        <w:numPr>
          <w:ilvl w:val="0"/>
          <w:numId w:val="3"/>
        </w:numPr>
        <w:spacing/>
        <w:ind w:right="0"/>
        <w:jc w:val="left"/>
        <w:rPr/>
      </w:pPr>
      <w:r>
        <w:rPr>
          <w:rFonts w:ascii="Times New Roman" w:hAnsi="Times New Roman" w:eastAsia="Times New Roman" w:cs="Times New Roman"/>
          <w:color w:val="000000"/>
          <w:sz w:val="24"/>
        </w:rPr>
        <w:t xml:space="preserve">Update and delete operations must include authorization checks, not just retrieval.</w:t>
      </w:r>
      <w:r/>
    </w:p>
    <w:p w14:paraId="4710F7AF">
      <w:pPr>
        <w:pStyle w:val="668"/>
        <w:numPr>
          <w:ilvl w:val="0"/>
          <w:numId w:val="3"/>
        </w:numPr>
        <w:spacing/>
        <w:ind w:right="0"/>
        <w:jc w:val="left"/>
        <w:rPr/>
      </w:pPr>
      <w:r>
        <w:rPr>
          <w:rFonts w:ascii="Times New Roman" w:hAnsi="Times New Roman" w:eastAsia="Times New Roman" w:cs="Times New Roman"/>
          <w:color w:val="000000"/>
          <w:sz w:val="24"/>
        </w:rPr>
        <w:t xml:space="preserve">Database sessions must not accidentally carry a previous user's authorization context.</w:t>
      </w:r>
      <w:r/>
    </w:p>
    <w:p w14:paraId="5B626FC8">
      <w:pPr>
        <w:pStyle w:val="668"/>
        <w:numPr>
          <w:ilvl w:val="0"/>
          <w:numId w:val="3"/>
        </w:numPr>
        <w:spacing/>
        <w:ind w:right="0"/>
        <w:jc w:val="left"/>
        <w:rPr/>
      </w:pPr>
      <w:r>
        <w:rPr>
          <w:rFonts w:ascii="Times New Roman" w:hAnsi="Times New Roman" w:eastAsia="Times New Roman" w:cs="Times New Roman"/>
          <w:color w:val="000000"/>
          <w:sz w:val="24"/>
        </w:rPr>
        <w:t xml:space="preserve">Background workers must obtain the authoritative owner and target device from persisted task records.</w:t>
      </w:r>
      <w:r/>
    </w:p>
    <w:p w14:paraId="019D8F3B">
      <w:pPr>
        <w:spacing/>
        <w:ind w:right="0" w:firstLine="0" w:left="0"/>
        <w:rPr/>
      </w:pPr>
      <w:r>
        <w:rPr>
          <w:rFonts w:ascii="Times New Roman" w:hAnsi="Times New Roman" w:eastAsia="Times New Roman" w:cs="Times New Roman"/>
          <w:color w:val="000000"/>
          <w:sz w:val="24"/>
        </w:rPr>
        <w:t xml:space="preserve">If PostgreSQL row-level security is selected, its policies and connection-pool behavior require dedicated tests. A correctly written policy can provide additional defense in depth, but a misconfigured database session or overly privileged application role </w:t>
      </w:r>
      <w:r>
        <w:rPr>
          <w:rFonts w:ascii="Times New Roman" w:hAnsi="Times New Roman" w:eastAsia="Times New Roman" w:cs="Times New Roman"/>
          <w:color w:val="000000"/>
          <w:sz w:val="24"/>
        </w:rPr>
        <w:t xml:space="preserve">can undermine that protection.</w:t>
      </w:r>
      <w:r/>
    </w:p>
    <w:p w14:paraId="2548E5FF">
      <w:pPr>
        <w:spacing/>
        <w:ind w:right="0" w:firstLine="0" w:left="0"/>
        <w:rPr/>
      </w:pPr>
      <w:r>
        <w:rPr>
          <w:rFonts w:ascii="Times New Roman" w:hAnsi="Times New Roman" w:eastAsia="Times New Roman" w:cs="Times New Roman"/>
          <w:color w:val="000000"/>
          <w:sz w:val="24"/>
        </w:rPr>
        <w:t xml:space="preserve">The team should not claim database-enforced isolation unless it has been configured and tested at the database boundary.</w:t>
      </w:r>
      <w:r/>
    </w:p>
    <w:p w14:paraId="5365BCEF">
      <w:pPr>
        <w:pStyle w:val="140"/>
        <w:spacing/>
        <w:ind w:right="0" w:firstLine="0" w:left="0"/>
        <w:rPr/>
      </w:pPr>
      <w:r>
        <w:rPr>
          <w:rFonts w:ascii="Times New Roman" w:hAnsi="Times New Roman" w:eastAsia="Times New Roman" w:cs="Times New Roman"/>
          <w:b/>
          <w:color w:val="000000"/>
          <w:sz w:val="36"/>
        </w:rPr>
        <w:t xml:space="preserve">03.37.8 Authorization changes and revocation</w:t>
      </w:r>
      <w:r/>
    </w:p>
    <w:p w14:paraId="60A63D2D">
      <w:pPr>
        <w:spacing/>
        <w:ind w:right="0" w:firstLine="0" w:left="0"/>
        <w:rPr/>
      </w:pPr>
      <w:r>
        <w:rPr>
          <w:rFonts w:ascii="Times New Roman" w:hAnsi="Times New Roman" w:eastAsia="Times New Roman" w:cs="Times New Roman"/>
          <w:color w:val="000000"/>
          <w:sz w:val="24"/>
        </w:rPr>
        <w:t xml:space="preserve">Permissions can change while a task is queued, waiting for approval or executing. NEXUS must respond to those changes explicitly.</w:t>
      </w:r>
      <w:r/>
    </w:p>
    <w:p w14:paraId="213A4225">
      <w:pPr>
        <w:spacing/>
        <w:ind w:right="0" w:firstLine="0" w:left="0"/>
        <w:rPr/>
      </w:pPr>
      <w:r>
        <w:rPr>
          <w:rFonts w:ascii="Times New Roman" w:hAnsi="Times New Roman" w:eastAsia="Times New Roman" w:cs="Times New Roman"/>
          <w:color w:val="000000"/>
          <w:sz w:val="24"/>
        </w:rPr>
        <w:t xml:space="preserve">Proposed rules:</w:t>
      </w:r>
      <w:r/>
    </w:p>
    <w:p w14:paraId="4484A90A">
      <w:pPr>
        <w:pStyle w:val="668"/>
        <w:numPr>
          <w:ilvl w:val="0"/>
          <w:numId w:val="4"/>
        </w:numPr>
        <w:spacing/>
        <w:ind w:right="0"/>
        <w:jc w:val="left"/>
        <w:rPr/>
      </w:pPr>
      <w:r>
        <w:rPr>
          <w:rFonts w:ascii="Times New Roman" w:hAnsi="Times New Roman" w:eastAsia="Times New Roman" w:cs="Times New Roman"/>
          <w:color w:val="000000"/>
          <w:sz w:val="24"/>
        </w:rPr>
        <w:t xml:space="preserve">User disabled: reject new requests and deny subsequent protected operations.</w:t>
      </w:r>
      <w:r/>
    </w:p>
    <w:p w14:paraId="3FAC2264">
      <w:pPr>
        <w:pStyle w:val="668"/>
        <w:numPr>
          <w:ilvl w:val="0"/>
          <w:numId w:val="4"/>
        </w:numPr>
        <w:spacing/>
        <w:ind w:right="0"/>
        <w:jc w:val="left"/>
        <w:rPr/>
      </w:pPr>
      <w:r>
        <w:rPr>
          <w:rFonts w:ascii="Times New Roman" w:hAnsi="Times New Roman" w:eastAsia="Times New Roman" w:cs="Times New Roman"/>
          <w:color w:val="000000"/>
          <w:sz w:val="24"/>
        </w:rPr>
        <w:t xml:space="preserve">Device revoked: reject new dispatches and reconcile in-flight operations as necessary.</w:t>
      </w:r>
      <w:r/>
    </w:p>
    <w:p w14:paraId="75028007">
      <w:pPr>
        <w:pStyle w:val="668"/>
        <w:numPr>
          <w:ilvl w:val="0"/>
          <w:numId w:val="4"/>
        </w:numPr>
        <w:spacing/>
        <w:ind w:right="0"/>
        <w:jc w:val="left"/>
        <w:rPr/>
      </w:pPr>
      <w:r>
        <w:rPr>
          <w:rFonts w:ascii="Times New Roman" w:hAnsi="Times New Roman" w:eastAsia="Times New Roman" w:cs="Times New Roman"/>
          <w:color w:val="000000"/>
          <w:sz w:val="24"/>
        </w:rPr>
        <w:t xml:space="preserve">Project membership removed: prevent new access to project-scoped data and context.</w:t>
      </w:r>
      <w:r/>
    </w:p>
    <w:p w14:paraId="3DB101EE">
      <w:pPr>
        <w:pStyle w:val="668"/>
        <w:numPr>
          <w:ilvl w:val="0"/>
          <w:numId w:val="4"/>
        </w:numPr>
        <w:spacing/>
        <w:ind w:right="0"/>
        <w:jc w:val="left"/>
        <w:rPr/>
      </w:pPr>
      <w:r>
        <w:rPr>
          <w:rFonts w:ascii="Times New Roman" w:hAnsi="Times New Roman" w:eastAsia="Times New Roman" w:cs="Times New Roman"/>
          <w:color w:val="000000"/>
          <w:sz w:val="24"/>
        </w:rPr>
        <w:t xml:space="preserve">Directory mapping disabled: prevent operations that depend on that mapping.</w:t>
      </w:r>
      <w:r/>
    </w:p>
    <w:p w14:paraId="307B6DF1">
      <w:pPr>
        <w:pStyle w:val="668"/>
        <w:numPr>
          <w:ilvl w:val="0"/>
          <w:numId w:val="4"/>
        </w:numPr>
        <w:spacing/>
        <w:ind w:right="0"/>
        <w:jc w:val="left"/>
        <w:rPr/>
      </w:pPr>
      <w:r>
        <w:rPr>
          <w:rFonts w:ascii="Times New Roman" w:hAnsi="Times New Roman" w:eastAsia="Times New Roman" w:cs="Times New Roman"/>
          <w:color w:val="000000"/>
          <w:sz w:val="24"/>
        </w:rPr>
        <w:t xml:space="preserve">Tool disabled: prevent new dispatches; already dispatched operations follow the established uncertainty and recovery protocol.</w:t>
      </w:r>
      <w:r/>
    </w:p>
    <w:p w14:paraId="2DC8FC40">
      <w:pPr>
        <w:pStyle w:val="668"/>
        <w:numPr>
          <w:ilvl w:val="0"/>
          <w:numId w:val="4"/>
        </w:numPr>
        <w:spacing/>
        <w:ind w:right="0"/>
        <w:jc w:val="left"/>
        <w:rPr/>
      </w:pPr>
      <w:r>
        <w:rPr>
          <w:rFonts w:ascii="Times New Roman" w:hAnsi="Times New Roman" w:eastAsia="Times New Roman" w:cs="Times New Roman"/>
          <w:color w:val="000000"/>
          <w:sz w:val="24"/>
        </w:rPr>
        <w:t xml:space="preserve">Approval invalidated: prevent the associated operation from proceeding unless it receives a valid replacement approval.</w:t>
      </w:r>
      <w:r/>
    </w:p>
    <w:p w14:paraId="7535C6D1">
      <w:pPr>
        <w:pStyle w:val="668"/>
        <w:numPr>
          <w:ilvl w:val="0"/>
          <w:numId w:val="4"/>
        </w:numPr>
        <w:spacing/>
        <w:ind w:right="0"/>
        <w:jc w:val="left"/>
        <w:rPr/>
      </w:pPr>
      <w:r>
        <w:rPr>
          <w:rFonts w:ascii="Times New Roman" w:hAnsi="Times New Roman" w:eastAsia="Times New Roman" w:cs="Times New Roman"/>
          <w:color w:val="000000"/>
          <w:sz w:val="24"/>
        </w:rPr>
        <w:t xml:space="preserve">Credential rotated: invalidate the old credential according to the documented rotation procedure.</w:t>
      </w:r>
      <w:r/>
    </w:p>
    <w:p w14:paraId="13385597">
      <w:pPr>
        <w:spacing/>
        <w:ind w:right="0" w:firstLine="0" w:left="0"/>
        <w:rPr/>
      </w:pPr>
      <w:r>
        <w:rPr>
          <w:rFonts w:ascii="Times New Roman" w:hAnsi="Times New Roman" w:eastAsia="Times New Roman" w:cs="Times New Roman"/>
          <w:color w:val="000000"/>
          <w:sz w:val="24"/>
        </w:rPr>
        <w:t xml:space="preserve">Revocation cannot always undo an action that has already occurred. If a file was created before the system learned of revocation, NEXUS must preserve the evidence and report the outcome accurately.</w:t>
      </w:r>
      <w:r/>
    </w:p>
    <w:p w14:paraId="7199212F">
      <w:pPr>
        <w:spacing/>
        <w:ind w:right="0" w:firstLine="0" w:left="0"/>
        <w:rPr/>
      </w:pPr>
      <w:r>
        <w:rPr>
          <w:rFonts w:ascii="Times New Roman" w:hAnsi="Times New Roman" w:eastAsia="Times New Roman" w:cs="Times New Roman"/>
          <w:color w:val="000000"/>
          <w:sz w:val="24"/>
        </w:rPr>
        <w:t xml:space="preserve">Authorization should be checked at request handling, task planning and immediately before dispatch as appropriate. The Windows bridge should also enforce its local restrictions.</w:t>
      </w:r>
      <w:r/>
    </w:p>
    <w:p w14:paraId="11FCDEE6">
      <w:pPr>
        <w:pStyle w:val="140"/>
        <w:spacing/>
        <w:ind w:right="0" w:firstLine="0" w:left="0"/>
        <w:rPr/>
      </w:pPr>
      <w:r>
        <w:rPr>
          <w:rFonts w:ascii="Times New Roman" w:hAnsi="Times New Roman" w:eastAsia="Times New Roman" w:cs="Times New Roman"/>
          <w:b/>
          <w:color w:val="000000"/>
          <w:sz w:val="36"/>
        </w:rPr>
        <w:t xml:space="preserve">03.37.9 Shared infrastructure and operational access</w:t>
      </w:r>
      <w:r/>
    </w:p>
    <w:p w14:paraId="2C623198">
      <w:pPr>
        <w:spacing/>
        <w:ind w:right="0" w:firstLine="0" w:left="0"/>
        <w:rPr/>
      </w:pPr>
      <w:r>
        <w:rPr>
          <w:rFonts w:ascii="Times New Roman" w:hAnsi="Times New Roman" w:eastAsia="Times New Roman" w:cs="Times New Roman"/>
          <w:color w:val="000000"/>
          <w:sz w:val="24"/>
        </w:rPr>
        <w:t xml:space="preserve">A shared backend creates operational responsibilities. Someone may need to restart the service, investigate failures, run migrations or restore the database.</w:t>
      </w:r>
      <w:r/>
    </w:p>
    <w:p w14:paraId="0D19B461">
      <w:pPr>
        <w:spacing/>
        <w:ind w:right="0" w:firstLine="0" w:left="0"/>
        <w:rPr/>
      </w:pPr>
      <w:r>
        <w:rPr>
          <w:rFonts w:ascii="Times New Roman" w:hAnsi="Times New Roman" w:eastAsia="Times New Roman" w:cs="Times New Roman"/>
          <w:color w:val="000000"/>
          <w:sz w:val="24"/>
        </w:rPr>
        <w:t xml:space="preserve">Operational responsibility must not silently grant unlimited access to users' private memories and document contents.</w:t>
      </w:r>
      <w:r/>
    </w:p>
    <w:p w14:paraId="6B774194">
      <w:pPr>
        <w:spacing/>
        <w:ind w:right="0" w:firstLine="0" w:left="0"/>
        <w:rPr/>
      </w:pPr>
      <w:r>
        <w:rPr>
          <w:rFonts w:ascii="Times New Roman" w:hAnsi="Times New Roman" w:eastAsia="Times New Roman" w:cs="Times New Roman"/>
          <w:color w:val="000000"/>
          <w:sz w:val="24"/>
        </w:rPr>
        <w:t xml:space="preserve">The proposed distinction is:</w:t>
      </w:r>
      <w:r/>
    </w:p>
    <w:p w14:paraId="126D01E8">
      <w:pPr>
        <w:pStyle w:val="668"/>
        <w:numPr>
          <w:ilvl w:val="0"/>
          <w:numId w:val="5"/>
        </w:numPr>
        <w:spacing/>
        <w:ind w:right="0"/>
        <w:jc w:val="left"/>
        <w:rPr/>
      </w:pPr>
      <w:r>
        <w:rPr>
          <w:rFonts w:ascii="Times New Roman" w:hAnsi="Times New Roman" w:eastAsia="Times New Roman" w:cs="Times New Roman"/>
          <w:color w:val="000000"/>
          <w:sz w:val="24"/>
        </w:rPr>
        <w:t xml:space="preserve">Ordinary user: accesses only authorized personal or shared-project functionality.</w:t>
      </w:r>
      <w:r/>
    </w:p>
    <w:p w14:paraId="05E72CB8">
      <w:pPr>
        <w:pStyle w:val="668"/>
        <w:numPr>
          <w:ilvl w:val="0"/>
          <w:numId w:val="5"/>
        </w:numPr>
        <w:spacing/>
        <w:ind w:right="0"/>
        <w:jc w:val="left"/>
        <w:rPr/>
      </w:pPr>
      <w:r>
        <w:rPr>
          <w:rFonts w:ascii="Times New Roman" w:hAnsi="Times New Roman" w:eastAsia="Times New Roman" w:cs="Times New Roman"/>
          <w:color w:val="000000"/>
          <w:sz w:val="24"/>
        </w:rPr>
        <w:t xml:space="preserve">Operational maintainer: can perform explicitly granted service-management tasks.</w:t>
      </w:r>
      <w:r/>
    </w:p>
    <w:p w14:paraId="1ECC5DA1">
      <w:pPr>
        <w:pStyle w:val="668"/>
        <w:numPr>
          <w:ilvl w:val="0"/>
          <w:numId w:val="5"/>
        </w:numPr>
        <w:spacing/>
        <w:ind w:right="0"/>
        <w:jc w:val="left"/>
        <w:rPr/>
      </w:pPr>
      <w:r>
        <w:rPr>
          <w:rFonts w:ascii="Times New Roman" w:hAnsi="Times New Roman" w:eastAsia="Times New Roman" w:cs="Times New Roman"/>
          <w:color w:val="000000"/>
          <w:sz w:val="24"/>
        </w:rPr>
        <w:t xml:space="preserve">Security administrator: may manage users, devices, credentials or policy if that role is implemented.</w:t>
      </w:r>
      <w:r/>
    </w:p>
    <w:p w14:paraId="36A0825B">
      <w:pPr>
        <w:pStyle w:val="668"/>
        <w:numPr>
          <w:ilvl w:val="0"/>
          <w:numId w:val="5"/>
        </w:numPr>
        <w:spacing/>
        <w:ind w:right="0"/>
        <w:jc w:val="left"/>
        <w:rPr/>
      </w:pPr>
      <w:r>
        <w:rPr>
          <w:rFonts w:ascii="Times New Roman" w:hAnsi="Times New Roman" w:eastAsia="Times New Roman" w:cs="Times New Roman"/>
          <w:color w:val="000000"/>
          <w:sz w:val="24"/>
        </w:rPr>
        <w:t xml:space="preserve">AI planner: has no administrative authority and cannot grant permissions.</w:t>
      </w:r>
      <w:r/>
    </w:p>
    <w:p w14:paraId="17F2F17F">
      <w:pPr>
        <w:spacing/>
        <w:ind w:right="0" w:firstLine="0" w:left="0"/>
        <w:rPr/>
      </w:pPr>
      <w:r>
        <w:rPr>
          <w:rFonts w:ascii="Times New Roman" w:hAnsi="Times New Roman" w:eastAsia="Times New Roman" w:cs="Times New Roman"/>
          <w:color w:val="000000"/>
          <w:sz w:val="24"/>
        </w:rPr>
        <w:t xml:space="preserve">The last two roles are proposed future role categories, not confirmed MVP requirements. For the initial release, use the smallest practical set of administrative capabilities and document who is authorized to perform them.</w:t>
      </w:r>
      <w:r/>
    </w:p>
    <w:p w14:paraId="4D53DBD8">
      <w:pPr>
        <w:spacing/>
        <w:ind w:right="0" w:firstLine="0" w:left="0"/>
        <w:rPr/>
      </w:pPr>
      <w:r>
        <w:rPr>
          <w:rFonts w:ascii="Times New Roman" w:hAnsi="Times New Roman" w:eastAsia="Times New Roman" w:cs="Times New Roman"/>
          <w:color w:val="000000"/>
          <w:sz w:val="24"/>
        </w:rPr>
        <w:t xml:space="preserve">Operational diagnostics should expose service status, task identifiers, error codes and bounded metadata where possible. Private file contents, complete prompts, access tokens and memory contents should not be included by default.</w:t>
      </w:r>
      <w:r/>
    </w:p>
    <w:p w14:paraId="6F44876B">
      <w:pPr>
        <w:pStyle w:val="141"/>
        <w:spacing/>
        <w:ind w:right="0" w:firstLine="0" w:left="0"/>
        <w:rPr/>
      </w:pPr>
      <w:r>
        <w:rPr>
          <w:rFonts w:ascii="Times New Roman" w:hAnsi="Times New Roman" w:eastAsia="Times New Roman" w:cs="Times New Roman"/>
          <w:b/>
          <w:color w:val="000000"/>
          <w:sz w:val="28"/>
        </w:rPr>
        <w:t xml:space="preserve">Host compromise consideration</w:t>
      </w:r>
      <w:r/>
    </w:p>
    <w:p w14:paraId="09750556">
      <w:pPr>
        <w:spacing/>
        <w:ind w:right="0" w:firstLine="0" w:left="0"/>
        <w:rPr/>
      </w:pPr>
      <w:r>
        <w:rPr>
          <w:rFonts w:ascii="Times New Roman" w:hAnsi="Times New Roman" w:eastAsia="Times New Roman" w:cs="Times New Roman"/>
          <w:color w:val="000000"/>
          <w:sz w:val="24"/>
        </w:rPr>
        <w:t xml:space="preserve">The shared host is a significant trust boundary because it may contain the database, task records, credentials and AI context. A fully compromised host could undermine application-level isolation.</w:t>
      </w:r>
      <w:r/>
    </w:p>
    <w:p w14:paraId="78EC903D">
      <w:pPr>
        <w:spacing/>
        <w:ind w:right="0" w:firstLine="0" w:left="0"/>
        <w:rPr/>
      </w:pPr>
      <w:r>
        <w:rPr>
          <w:rFonts w:ascii="Times New Roman" w:hAnsi="Times New Roman" w:eastAsia="Times New Roman" w:cs="Times New Roman"/>
          <w:color w:val="000000"/>
          <w:sz w:val="24"/>
        </w:rPr>
        <w:t xml:space="preserve">The MVP should reduce exposure through private network binding, restricted database access, protected secrets, least privilege, backups and auditability. It should not claim that logical multi-user isolation protects users against a fully compromised backe</w:t>
      </w:r>
      <w:r>
        <w:rPr>
          <w:rFonts w:ascii="Times New Roman" w:hAnsi="Times New Roman" w:eastAsia="Times New Roman" w:cs="Times New Roman"/>
          <w:color w:val="000000"/>
          <w:sz w:val="24"/>
        </w:rPr>
        <w:t xml:space="preserve">nd host.</w:t>
      </w:r>
      <w:r/>
    </w:p>
    <w:p w14:paraId="6F59303D">
      <w:pPr>
        <w:pStyle w:val="140"/>
        <w:spacing/>
        <w:ind w:right="0" w:firstLine="0" w:left="0"/>
        <w:rPr/>
      </w:pPr>
      <w:r>
        <w:rPr>
          <w:rFonts w:ascii="Times New Roman" w:hAnsi="Times New Roman" w:eastAsia="Times New Roman" w:cs="Times New Roman"/>
          <w:b/>
          <w:color w:val="000000"/>
          <w:sz w:val="36"/>
        </w:rPr>
        <w:t xml:space="preserve">03.37.10 Testing and acceptance scenarios</w:t>
      </w:r>
      <w:r/>
    </w:p>
    <w:p w14:paraId="1CF80916">
      <w:pPr>
        <w:spacing/>
        <w:ind w:right="0" w:firstLine="0" w:left="0"/>
        <w:rPr/>
      </w:pPr>
      <w:r>
        <w:rPr>
          <w:rFonts w:ascii="Times New Roman" w:hAnsi="Times New Roman" w:eastAsia="Times New Roman" w:cs="Times New Roman"/>
          <w:color w:val="000000"/>
          <w:sz w:val="24"/>
        </w:rPr>
        <w:t xml:space="preserve">Multi-user isolation must be verified with multiple test accounts and devices, not just by reviewing code.</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14"/>
        <w:gridCol w:w="6041"/>
      </w:tblGrid>
      <w:tr>
        <w:trPr/>
        <w:tc>
          <w:tcPr>
            <w:tcBorders/>
            <w:tcMar>
              <w:left w:w="15" w:type="dxa"/>
              <w:top w:w="15" w:type="dxa"/>
              <w:right w:w="15" w:type="dxa"/>
              <w:bottom w:w="15" w:type="dxa"/>
            </w:tcMar>
            <w:tcW w:w="3314" w:type="dxa"/>
            <w:vAlign w:val="center"/>
          </w:tcPr>
          <w:p w14:paraId="422206D3">
            <w:pPr>
              <w:spacing/>
              <w:ind w:right="0" w:firstLine="0" w:left="0"/>
              <w:jc w:val="center"/>
              <w:rPr/>
            </w:pPr>
            <w:r>
              <w:rPr>
                <w:rFonts w:ascii="Times New Roman" w:hAnsi="Times New Roman" w:eastAsia="Times New Roman" w:cs="Times New Roman"/>
                <w:b/>
                <w:color w:val="000000"/>
                <w:sz w:val="24"/>
              </w:rPr>
              <w:t xml:space="preserve">Test</w:t>
            </w:r>
            <w:r/>
          </w:p>
        </w:tc>
        <w:tc>
          <w:tcPr>
            <w:tcBorders/>
            <w:tcMar>
              <w:left w:w="15" w:type="dxa"/>
              <w:top w:w="15" w:type="dxa"/>
              <w:right w:w="15" w:type="dxa"/>
              <w:bottom w:w="15" w:type="dxa"/>
            </w:tcMar>
            <w:tcW w:w="6041" w:type="dxa"/>
            <w:vAlign w:val="center"/>
          </w:tcPr>
          <w:p w14:paraId="387EA662">
            <w:pPr>
              <w:spacing/>
              <w:ind w:right="0" w:firstLine="0" w:left="0"/>
              <w:jc w:val="center"/>
              <w:rPr/>
            </w:pPr>
            <w:r>
              <w:rPr>
                <w:rFonts w:ascii="Times New Roman" w:hAnsi="Times New Roman" w:eastAsia="Times New Roman" w:cs="Times New Roman"/>
                <w:b/>
                <w:color w:val="000000"/>
                <w:sz w:val="24"/>
              </w:rPr>
              <w:t xml:space="preserve">Expected result</w:t>
            </w:r>
            <w:r/>
          </w:p>
        </w:tc>
      </w:tr>
      <w:tr>
        <w:trPr/>
        <w:tc>
          <w:tcPr>
            <w:tcBorders/>
            <w:tcMar>
              <w:left w:w="15" w:type="dxa"/>
              <w:top w:w="15" w:type="dxa"/>
              <w:right w:w="15" w:type="dxa"/>
              <w:bottom w:w="15" w:type="dxa"/>
            </w:tcMar>
            <w:tcW w:w="3314" w:type="dxa"/>
            <w:vAlign w:val="center"/>
          </w:tcPr>
          <w:p w14:paraId="03E8C34F">
            <w:pPr>
              <w:spacing/>
              <w:ind w:right="0" w:firstLine="0" w:left="0"/>
              <w:rPr/>
            </w:pPr>
            <w:r>
              <w:rPr>
                <w:rFonts w:ascii="Times New Roman" w:hAnsi="Times New Roman" w:eastAsia="Times New Roman" w:cs="Times New Roman"/>
                <w:color w:val="000000"/>
                <w:sz w:val="24"/>
              </w:rPr>
              <w:t xml:space="preserve">User A requests User B's task by ID</w:t>
            </w:r>
            <w:r/>
          </w:p>
        </w:tc>
        <w:tc>
          <w:tcPr>
            <w:tcBorders/>
            <w:tcMar>
              <w:left w:w="15" w:type="dxa"/>
              <w:top w:w="15" w:type="dxa"/>
              <w:right w:w="15" w:type="dxa"/>
              <w:bottom w:w="15" w:type="dxa"/>
            </w:tcMar>
            <w:tcW w:w="6041" w:type="dxa"/>
            <w:vAlign w:val="center"/>
          </w:tcPr>
          <w:p w14:paraId="3CE9B0E4">
            <w:pPr>
              <w:spacing/>
              <w:ind w:right="0" w:firstLine="0" w:left="0"/>
              <w:rPr/>
            </w:pPr>
            <w:r>
              <w:rPr>
                <w:rFonts w:ascii="Times New Roman" w:hAnsi="Times New Roman" w:eastAsia="Times New Roman" w:cs="Times New Roman"/>
                <w:color w:val="000000"/>
                <w:sz w:val="24"/>
              </w:rPr>
              <w:t xml:space="preserve">Access denied without revealing private task details</w:t>
            </w:r>
            <w:r/>
          </w:p>
        </w:tc>
      </w:tr>
      <w:tr>
        <w:trPr/>
        <w:tc>
          <w:tcPr>
            <w:tcBorders/>
            <w:tcMar>
              <w:left w:w="15" w:type="dxa"/>
              <w:top w:w="15" w:type="dxa"/>
              <w:right w:w="15" w:type="dxa"/>
              <w:bottom w:w="15" w:type="dxa"/>
            </w:tcMar>
            <w:tcW w:w="3314" w:type="dxa"/>
            <w:vAlign w:val="center"/>
          </w:tcPr>
          <w:p w14:paraId="7A21A8E7">
            <w:pPr>
              <w:spacing/>
              <w:ind w:right="0" w:firstLine="0" w:left="0"/>
              <w:rPr/>
            </w:pPr>
            <w:r>
              <w:rPr>
                <w:rFonts w:ascii="Times New Roman" w:hAnsi="Times New Roman" w:eastAsia="Times New Roman" w:cs="Times New Roman"/>
                <w:color w:val="000000"/>
                <w:sz w:val="24"/>
              </w:rPr>
              <w:t xml:space="preserve">User A supplies User B's ID in a request body</w:t>
            </w:r>
            <w:r/>
          </w:p>
        </w:tc>
        <w:tc>
          <w:tcPr>
            <w:tcBorders/>
            <w:tcMar>
              <w:left w:w="15" w:type="dxa"/>
              <w:top w:w="15" w:type="dxa"/>
              <w:right w:w="15" w:type="dxa"/>
              <w:bottom w:w="15" w:type="dxa"/>
            </w:tcMar>
            <w:tcW w:w="6041" w:type="dxa"/>
            <w:vAlign w:val="center"/>
          </w:tcPr>
          <w:p w14:paraId="2681CD3F">
            <w:pPr>
              <w:spacing/>
              <w:ind w:right="0" w:firstLine="0" w:left="0"/>
              <w:rPr/>
            </w:pPr>
            <w:r>
              <w:rPr>
                <w:rFonts w:ascii="Times New Roman" w:hAnsi="Times New Roman" w:eastAsia="Times New Roman" w:cs="Times New Roman"/>
                <w:color w:val="000000"/>
                <w:sz w:val="24"/>
              </w:rPr>
              <w:t xml:space="preserve">Backend ignores or rejects the unauthorized identity claim</w:t>
            </w:r>
            <w:r/>
          </w:p>
        </w:tc>
      </w:tr>
      <w:tr>
        <w:trPr/>
        <w:tc>
          <w:tcPr>
            <w:tcBorders/>
            <w:tcMar>
              <w:left w:w="15" w:type="dxa"/>
              <w:top w:w="15" w:type="dxa"/>
              <w:right w:w="15" w:type="dxa"/>
              <w:bottom w:w="15" w:type="dxa"/>
            </w:tcMar>
            <w:tcW w:w="3314" w:type="dxa"/>
            <w:vAlign w:val="center"/>
          </w:tcPr>
          <w:p w14:paraId="11F579D3">
            <w:pPr>
              <w:spacing/>
              <w:ind w:right="0" w:firstLine="0" w:left="0"/>
              <w:rPr/>
            </w:pPr>
            <w:r>
              <w:rPr>
                <w:rFonts w:ascii="Times New Roman" w:hAnsi="Times New Roman" w:eastAsia="Times New Roman" w:cs="Times New Roman"/>
                <w:color w:val="000000"/>
                <w:sz w:val="24"/>
              </w:rPr>
              <w:t xml:space="preserve">User A attempts to access User B's memory</w:t>
            </w:r>
            <w:r/>
          </w:p>
        </w:tc>
        <w:tc>
          <w:tcPr>
            <w:tcBorders/>
            <w:tcMar>
              <w:left w:w="15" w:type="dxa"/>
              <w:top w:w="15" w:type="dxa"/>
              <w:right w:w="15" w:type="dxa"/>
              <w:bottom w:w="15" w:type="dxa"/>
            </w:tcMar>
            <w:tcW w:w="6041" w:type="dxa"/>
            <w:vAlign w:val="center"/>
          </w:tcPr>
          <w:p w14:paraId="56D6655C">
            <w:pPr>
              <w:spacing/>
              <w:ind w:right="0" w:firstLine="0" w:left="0"/>
              <w:rPr/>
            </w:pPr>
            <w:r>
              <w:rPr>
                <w:rFonts w:ascii="Times New Roman" w:hAnsi="Times New Roman" w:eastAsia="Times New Roman" w:cs="Times New Roman"/>
                <w:color w:val="000000"/>
                <w:sz w:val="24"/>
              </w:rPr>
              <w:t xml:space="preserve">No private memory is returned to the caller or model context</w:t>
            </w:r>
            <w:r/>
          </w:p>
        </w:tc>
      </w:tr>
      <w:tr>
        <w:trPr/>
        <w:tc>
          <w:tcPr>
            <w:tcBorders/>
            <w:tcMar>
              <w:left w:w="15" w:type="dxa"/>
              <w:top w:w="15" w:type="dxa"/>
              <w:right w:w="15" w:type="dxa"/>
              <w:bottom w:w="15" w:type="dxa"/>
            </w:tcMar>
            <w:tcW w:w="3314" w:type="dxa"/>
            <w:vAlign w:val="center"/>
          </w:tcPr>
          <w:p w14:paraId="4D56DB57">
            <w:pPr>
              <w:spacing/>
              <w:ind w:right="0" w:firstLine="0" w:left="0"/>
              <w:rPr/>
            </w:pPr>
            <w:r>
              <w:rPr>
                <w:rFonts w:ascii="Times New Roman" w:hAnsi="Times New Roman" w:eastAsia="Times New Roman" w:cs="Times New Roman"/>
                <w:color w:val="000000"/>
                <w:sz w:val="24"/>
              </w:rPr>
              <w:t xml:space="preserve">User A targets User B's device</w:t>
            </w:r>
            <w:r/>
          </w:p>
        </w:tc>
        <w:tc>
          <w:tcPr>
            <w:tcBorders/>
            <w:tcMar>
              <w:left w:w="15" w:type="dxa"/>
              <w:top w:w="15" w:type="dxa"/>
              <w:right w:w="15" w:type="dxa"/>
              <w:bottom w:w="15" w:type="dxa"/>
            </w:tcMar>
            <w:tcW w:w="6041" w:type="dxa"/>
            <w:vAlign w:val="center"/>
          </w:tcPr>
          <w:p w14:paraId="55A1558F">
            <w:pPr>
              <w:spacing/>
              <w:ind w:right="0" w:firstLine="0" w:left="0"/>
              <w:rPr/>
            </w:pPr>
            <w:r>
              <w:rPr>
                <w:rFonts w:ascii="Times New Roman" w:hAnsi="Times New Roman" w:eastAsia="Times New Roman" w:cs="Times New Roman"/>
                <w:color w:val="000000"/>
                <w:sz w:val="24"/>
              </w:rPr>
              <w:t xml:space="preserve">Denied unless an explicit sharing grant exists</w:t>
            </w:r>
            <w:r/>
          </w:p>
        </w:tc>
      </w:tr>
      <w:tr>
        <w:trPr/>
        <w:tc>
          <w:tcPr>
            <w:tcBorders/>
            <w:tcMar>
              <w:left w:w="15" w:type="dxa"/>
              <w:top w:w="15" w:type="dxa"/>
              <w:right w:w="15" w:type="dxa"/>
              <w:bottom w:w="15" w:type="dxa"/>
            </w:tcMar>
            <w:tcW w:w="3314" w:type="dxa"/>
            <w:vAlign w:val="center"/>
          </w:tcPr>
          <w:p w14:paraId="43D1697D">
            <w:pPr>
              <w:spacing/>
              <w:ind w:right="0" w:firstLine="0" w:left="0"/>
              <w:rPr/>
            </w:pPr>
            <w:r>
              <w:rPr>
                <w:rFonts w:ascii="Times New Roman" w:hAnsi="Times New Roman" w:eastAsia="Times New Roman" w:cs="Times New Roman"/>
                <w:color w:val="000000"/>
                <w:sz w:val="24"/>
              </w:rPr>
              <w:t xml:space="preserve">User A guesses an approval ID</w:t>
            </w:r>
            <w:r/>
          </w:p>
        </w:tc>
        <w:tc>
          <w:tcPr>
            <w:tcBorders/>
            <w:tcMar>
              <w:left w:w="15" w:type="dxa"/>
              <w:top w:w="15" w:type="dxa"/>
              <w:right w:w="15" w:type="dxa"/>
              <w:bottom w:w="15" w:type="dxa"/>
            </w:tcMar>
            <w:tcW w:w="6041" w:type="dxa"/>
            <w:vAlign w:val="center"/>
          </w:tcPr>
          <w:p w14:paraId="0B0E8C5E">
            <w:pPr>
              <w:spacing/>
              <w:ind w:right="0" w:firstLine="0" w:left="0"/>
              <w:rPr/>
            </w:pPr>
            <w:r>
              <w:rPr>
                <w:rFonts w:ascii="Times New Roman" w:hAnsi="Times New Roman" w:eastAsia="Times New Roman" w:cs="Times New Roman"/>
                <w:color w:val="000000"/>
                <w:sz w:val="24"/>
              </w:rPr>
              <w:t xml:space="preserve">Cannot approve another user's operation</w:t>
            </w:r>
            <w:r/>
          </w:p>
        </w:tc>
      </w:tr>
      <w:tr>
        <w:trPr/>
        <w:tc>
          <w:tcPr>
            <w:tcBorders/>
            <w:tcMar>
              <w:left w:w="15" w:type="dxa"/>
              <w:top w:w="15" w:type="dxa"/>
              <w:right w:w="15" w:type="dxa"/>
              <w:bottom w:w="15" w:type="dxa"/>
            </w:tcMar>
            <w:tcW w:w="3314" w:type="dxa"/>
            <w:vAlign w:val="center"/>
          </w:tcPr>
          <w:p w14:paraId="0383C043">
            <w:pPr>
              <w:spacing/>
              <w:ind w:right="0" w:firstLine="0" w:left="0"/>
              <w:rPr/>
            </w:pPr>
            <w:r>
              <w:rPr>
                <w:rFonts w:ascii="Times New Roman" w:hAnsi="Times New Roman" w:eastAsia="Times New Roman" w:cs="Times New Roman"/>
                <w:color w:val="000000"/>
                <w:sz w:val="24"/>
              </w:rPr>
              <w:t xml:space="preserve">User B submits a task while User A is running one</w:t>
            </w:r>
            <w:r/>
          </w:p>
        </w:tc>
        <w:tc>
          <w:tcPr>
            <w:tcBorders/>
            <w:tcMar>
              <w:left w:w="15" w:type="dxa"/>
              <w:top w:w="15" w:type="dxa"/>
              <w:right w:w="15" w:type="dxa"/>
              <w:bottom w:w="15" w:type="dxa"/>
            </w:tcMar>
            <w:tcW w:w="6041" w:type="dxa"/>
            <w:vAlign w:val="center"/>
          </w:tcPr>
          <w:p w14:paraId="70C4EB04">
            <w:pPr>
              <w:spacing/>
              <w:ind w:right="0" w:firstLine="0" w:left="0"/>
              <w:rPr/>
            </w:pPr>
            <w:r>
              <w:rPr>
                <w:rFonts w:ascii="Times New Roman" w:hAnsi="Times New Roman" w:eastAsia="Times New Roman" w:cs="Times New Roman"/>
                <w:color w:val="000000"/>
                <w:sz w:val="24"/>
              </w:rPr>
              <w:t xml:space="preserve">Both tasks retain their own ownership and context</w:t>
            </w:r>
            <w:r/>
          </w:p>
        </w:tc>
      </w:tr>
      <w:tr>
        <w:trPr/>
        <w:tc>
          <w:tcPr>
            <w:tcBorders/>
            <w:tcMar>
              <w:left w:w="15" w:type="dxa"/>
              <w:top w:w="15" w:type="dxa"/>
              <w:right w:w="15" w:type="dxa"/>
              <w:bottom w:w="15" w:type="dxa"/>
            </w:tcMar>
            <w:tcW w:w="3314" w:type="dxa"/>
            <w:vAlign w:val="center"/>
          </w:tcPr>
          <w:p w14:paraId="350ECD96">
            <w:pPr>
              <w:spacing/>
              <w:ind w:right="0" w:firstLine="0" w:left="0"/>
              <w:rPr/>
            </w:pPr>
            <w:r>
              <w:rPr>
                <w:rFonts w:ascii="Times New Roman" w:hAnsi="Times New Roman" w:eastAsia="Times New Roman" w:cs="Times New Roman"/>
                <w:color w:val="000000"/>
                <w:sz w:val="24"/>
              </w:rPr>
              <w:t xml:space="preserve">A project member loses membership</w:t>
            </w:r>
            <w:r/>
          </w:p>
        </w:tc>
        <w:tc>
          <w:tcPr>
            <w:tcBorders/>
            <w:tcMar>
              <w:left w:w="15" w:type="dxa"/>
              <w:top w:w="15" w:type="dxa"/>
              <w:right w:w="15" w:type="dxa"/>
              <w:bottom w:w="15" w:type="dxa"/>
            </w:tcMar>
            <w:tcW w:w="6041" w:type="dxa"/>
            <w:vAlign w:val="center"/>
          </w:tcPr>
          <w:p w14:paraId="3A190DAA">
            <w:pPr>
              <w:spacing/>
              <w:ind w:right="0" w:firstLine="0" w:left="0"/>
              <w:rPr/>
            </w:pPr>
            <w:r>
              <w:rPr>
                <w:rFonts w:ascii="Times New Roman" w:hAnsi="Times New Roman" w:eastAsia="Times New Roman" w:cs="Times New Roman"/>
                <w:color w:val="000000"/>
                <w:sz w:val="24"/>
              </w:rPr>
              <w:t xml:space="preserve">Subsequent project access is denied</w:t>
            </w:r>
            <w:r/>
          </w:p>
        </w:tc>
      </w:tr>
      <w:tr>
        <w:trPr/>
        <w:tc>
          <w:tcPr>
            <w:tcBorders/>
            <w:tcMar>
              <w:left w:w="15" w:type="dxa"/>
              <w:top w:w="15" w:type="dxa"/>
              <w:right w:w="15" w:type="dxa"/>
              <w:bottom w:w="15" w:type="dxa"/>
            </w:tcMar>
            <w:tcW w:w="3314" w:type="dxa"/>
            <w:vAlign w:val="center"/>
          </w:tcPr>
          <w:p w14:paraId="4B2C8376">
            <w:pPr>
              <w:spacing/>
              <w:ind w:right="0" w:firstLine="0" w:left="0"/>
              <w:rPr/>
            </w:pPr>
            <w:r>
              <w:rPr>
                <w:rFonts w:ascii="Times New Roman" w:hAnsi="Times New Roman" w:eastAsia="Times New Roman" w:cs="Times New Roman"/>
                <w:color w:val="000000"/>
                <w:sz w:val="24"/>
              </w:rPr>
              <w:t xml:space="preserve">A device is revoked while a task is queued</w:t>
            </w:r>
            <w:r/>
          </w:p>
        </w:tc>
        <w:tc>
          <w:tcPr>
            <w:tcBorders/>
            <w:tcMar>
              <w:left w:w="15" w:type="dxa"/>
              <w:top w:w="15" w:type="dxa"/>
              <w:right w:w="15" w:type="dxa"/>
              <w:bottom w:w="15" w:type="dxa"/>
            </w:tcMar>
            <w:tcW w:w="6041" w:type="dxa"/>
            <w:vAlign w:val="center"/>
          </w:tcPr>
          <w:p w14:paraId="5EB8981F">
            <w:pPr>
              <w:spacing/>
              <w:ind w:right="0" w:firstLine="0" w:left="0"/>
              <w:rPr/>
            </w:pPr>
            <w:r>
              <w:rPr>
                <w:rFonts w:ascii="Times New Roman" w:hAnsi="Times New Roman" w:eastAsia="Times New Roman" w:cs="Times New Roman"/>
                <w:color w:val="000000"/>
                <w:sz w:val="24"/>
              </w:rPr>
              <w:t xml:space="preserve">No new operation is dispatched to that device</w:t>
            </w:r>
            <w:r/>
          </w:p>
        </w:tc>
      </w:tr>
      <w:tr>
        <w:trPr/>
        <w:tc>
          <w:tcPr>
            <w:tcBorders/>
            <w:tcMar>
              <w:left w:w="15" w:type="dxa"/>
              <w:top w:w="15" w:type="dxa"/>
              <w:right w:w="15" w:type="dxa"/>
              <w:bottom w:w="15" w:type="dxa"/>
            </w:tcMar>
            <w:tcW w:w="3314" w:type="dxa"/>
            <w:vAlign w:val="center"/>
          </w:tcPr>
          <w:p w14:paraId="3388F537">
            <w:pPr>
              <w:spacing/>
              <w:ind w:right="0" w:firstLine="0" w:left="0"/>
              <w:rPr/>
            </w:pPr>
            <w:r>
              <w:rPr>
                <w:rFonts w:ascii="Times New Roman" w:hAnsi="Times New Roman" w:eastAsia="Times New Roman" w:cs="Times New Roman"/>
                <w:color w:val="000000"/>
                <w:sz w:val="24"/>
              </w:rPr>
              <w:t xml:space="preserve">A device disconnects</w:t>
            </w:r>
            <w:r/>
          </w:p>
        </w:tc>
        <w:tc>
          <w:tcPr>
            <w:tcBorders/>
            <w:tcMar>
              <w:left w:w="15" w:type="dxa"/>
              <w:top w:w="15" w:type="dxa"/>
              <w:right w:w="15" w:type="dxa"/>
              <w:bottom w:w="15" w:type="dxa"/>
            </w:tcMar>
            <w:tcW w:w="6041" w:type="dxa"/>
            <w:vAlign w:val="center"/>
          </w:tcPr>
          <w:p w14:paraId="716F09D7">
            <w:pPr>
              <w:spacing/>
              <w:ind w:right="0" w:firstLine="0" w:left="0"/>
              <w:rPr/>
            </w:pPr>
            <w:r>
              <w:rPr>
                <w:rFonts w:ascii="Times New Roman" w:hAnsi="Times New Roman" w:eastAsia="Times New Roman" w:cs="Times New Roman"/>
                <w:color w:val="000000"/>
                <w:sz w:val="24"/>
              </w:rPr>
              <w:t xml:space="preserve">Task is not silently rerouted</w:t>
            </w:r>
            <w:r/>
          </w:p>
        </w:tc>
      </w:tr>
      <w:tr>
        <w:trPr/>
        <w:tc>
          <w:tcPr>
            <w:tcBorders/>
            <w:tcMar>
              <w:left w:w="15" w:type="dxa"/>
              <w:top w:w="15" w:type="dxa"/>
              <w:right w:w="15" w:type="dxa"/>
              <w:bottom w:w="15" w:type="dxa"/>
            </w:tcMar>
            <w:tcW w:w="3314" w:type="dxa"/>
            <w:vAlign w:val="center"/>
          </w:tcPr>
          <w:p w14:paraId="0C758739">
            <w:pPr>
              <w:spacing/>
              <w:ind w:right="0" w:firstLine="0" w:left="0"/>
              <w:rPr/>
            </w:pPr>
            <w:r>
              <w:rPr>
                <w:rFonts w:ascii="Times New Roman" w:hAnsi="Times New Roman" w:eastAsia="Times New Roman" w:cs="Times New Roman"/>
                <w:color w:val="000000"/>
                <w:sz w:val="24"/>
              </w:rPr>
              <w:t xml:space="preserve">A background worker processes a task</w:t>
            </w:r>
            <w:r/>
          </w:p>
        </w:tc>
        <w:tc>
          <w:tcPr>
            <w:tcBorders/>
            <w:tcMar>
              <w:left w:w="15" w:type="dxa"/>
              <w:top w:w="15" w:type="dxa"/>
              <w:right w:w="15" w:type="dxa"/>
              <w:bottom w:w="15" w:type="dxa"/>
            </w:tcMar>
            <w:tcW w:w="6041" w:type="dxa"/>
            <w:vAlign w:val="center"/>
          </w:tcPr>
          <w:p w14:paraId="08883FA9">
            <w:pPr>
              <w:spacing/>
              <w:ind w:right="0" w:firstLine="0" w:left="0"/>
              <w:rPr/>
            </w:pPr>
            <w:r>
              <w:rPr>
                <w:rFonts w:ascii="Times New Roman" w:hAnsi="Times New Roman" w:eastAsia="Times New Roman" w:cs="Times New Roman"/>
                <w:color w:val="000000"/>
                <w:sz w:val="24"/>
              </w:rPr>
              <w:t xml:space="preserve">Owner, target device and policy are derived from trusted persisted state</w:t>
            </w:r>
            <w:r/>
          </w:p>
        </w:tc>
      </w:tr>
      <w:tr>
        <w:trPr/>
        <w:tc>
          <w:tcPr>
            <w:tcBorders/>
            <w:tcMar>
              <w:left w:w="15" w:type="dxa"/>
              <w:top w:w="15" w:type="dxa"/>
              <w:right w:w="15" w:type="dxa"/>
              <w:bottom w:w="15" w:type="dxa"/>
            </w:tcMar>
            <w:tcW w:w="3314" w:type="dxa"/>
            <w:vAlign w:val="center"/>
          </w:tcPr>
          <w:p w14:paraId="4A8AA34A">
            <w:pPr>
              <w:spacing/>
              <w:ind w:right="0" w:firstLine="0" w:left="0"/>
              <w:rPr/>
            </w:pPr>
            <w:r>
              <w:rPr>
                <w:rFonts w:ascii="Times New Roman" w:hAnsi="Times New Roman" w:eastAsia="Times New Roman" w:cs="Times New Roman"/>
                <w:color w:val="000000"/>
                <w:sz w:val="24"/>
              </w:rPr>
              <w:t xml:space="preserve">A database query returns task history</w:t>
            </w:r>
            <w:r/>
          </w:p>
        </w:tc>
        <w:tc>
          <w:tcPr>
            <w:tcBorders/>
            <w:tcMar>
              <w:left w:w="15" w:type="dxa"/>
              <w:top w:w="15" w:type="dxa"/>
              <w:right w:w="15" w:type="dxa"/>
              <w:bottom w:w="15" w:type="dxa"/>
            </w:tcMar>
            <w:tcW w:w="6041" w:type="dxa"/>
            <w:vAlign w:val="center"/>
          </w:tcPr>
          <w:p w14:paraId="6D8C7989">
            <w:pPr>
              <w:spacing/>
              <w:ind w:right="0" w:firstLine="0" w:left="0"/>
              <w:rPr/>
            </w:pPr>
            <w:r>
              <w:rPr>
                <w:rFonts w:ascii="Times New Roman" w:hAnsi="Times New Roman" w:eastAsia="Times New Roman" w:cs="Times New Roman"/>
                <w:color w:val="000000"/>
                <w:sz w:val="24"/>
              </w:rPr>
              <w:t xml:space="preserve">Only authorized records are included</w:t>
            </w:r>
            <w:r/>
          </w:p>
        </w:tc>
      </w:tr>
      <w:tr>
        <w:trPr/>
        <w:tc>
          <w:tcPr>
            <w:tcBorders/>
            <w:tcMar>
              <w:left w:w="15" w:type="dxa"/>
              <w:top w:w="15" w:type="dxa"/>
              <w:right w:w="15" w:type="dxa"/>
              <w:bottom w:w="15" w:type="dxa"/>
            </w:tcMar>
            <w:tcW w:w="3314" w:type="dxa"/>
            <w:vAlign w:val="center"/>
          </w:tcPr>
          <w:p w14:paraId="6E7BD1A9">
            <w:pPr>
              <w:spacing/>
              <w:ind w:right="0" w:firstLine="0" w:left="0"/>
              <w:rPr/>
            </w:pPr>
            <w:r>
              <w:rPr>
                <w:rFonts w:ascii="Times New Roman" w:hAnsi="Times New Roman" w:eastAsia="Times New Roman" w:cs="Times New Roman"/>
                <w:color w:val="000000"/>
                <w:sz w:val="24"/>
              </w:rPr>
              <w:t xml:space="preserve">A shared model receives concurrent requests</w:t>
            </w:r>
            <w:r/>
          </w:p>
        </w:tc>
        <w:tc>
          <w:tcPr>
            <w:tcBorders/>
            <w:tcMar>
              <w:left w:w="15" w:type="dxa"/>
              <w:top w:w="15" w:type="dxa"/>
              <w:right w:w="15" w:type="dxa"/>
              <w:bottom w:w="15" w:type="dxa"/>
            </w:tcMar>
            <w:tcW w:w="6041" w:type="dxa"/>
            <w:vAlign w:val="center"/>
          </w:tcPr>
          <w:p w14:paraId="3F7066F1">
            <w:pPr>
              <w:spacing/>
              <w:ind w:right="0" w:firstLine="0" w:left="0"/>
              <w:rPr/>
            </w:pPr>
            <w:r>
              <w:rPr>
                <w:rFonts w:ascii="Times New Roman" w:hAnsi="Times New Roman" w:eastAsia="Times New Roman" w:cs="Times New Roman"/>
                <w:color w:val="000000"/>
                <w:sz w:val="24"/>
              </w:rPr>
              <w:t xml:space="preserve">Context and outputs remain isolated between users</w:t>
            </w:r>
            <w:r/>
          </w:p>
        </w:tc>
      </w:tr>
      <w:tr>
        <w:trPr/>
        <w:tc>
          <w:tcPr>
            <w:tcBorders/>
            <w:tcMar>
              <w:left w:w="15" w:type="dxa"/>
              <w:top w:w="15" w:type="dxa"/>
              <w:right w:w="15" w:type="dxa"/>
              <w:bottom w:w="15" w:type="dxa"/>
            </w:tcMar>
            <w:tcW w:w="3314" w:type="dxa"/>
            <w:vAlign w:val="center"/>
          </w:tcPr>
          <w:p w14:paraId="32C56123">
            <w:pPr>
              <w:spacing/>
              <w:ind w:right="0" w:firstLine="0" w:left="0"/>
              <w:rPr/>
            </w:pPr>
            <w:r>
              <w:rPr>
                <w:rFonts w:ascii="Times New Roman" w:hAnsi="Times New Roman" w:eastAsia="Times New Roman" w:cs="Times New Roman"/>
                <w:color w:val="000000"/>
                <w:sz w:val="24"/>
              </w:rPr>
              <w:t xml:space="preserve">An administrator runs diagnostics</w:t>
            </w:r>
            <w:r/>
          </w:p>
        </w:tc>
        <w:tc>
          <w:tcPr>
            <w:tcBorders/>
            <w:tcMar>
              <w:left w:w="15" w:type="dxa"/>
              <w:top w:w="15" w:type="dxa"/>
              <w:right w:w="15" w:type="dxa"/>
              <w:bottom w:w="15" w:type="dxa"/>
            </w:tcMar>
            <w:tcW w:w="6041" w:type="dxa"/>
            <w:vAlign w:val="center"/>
          </w:tcPr>
          <w:p w14:paraId="3E1F190C">
            <w:pPr>
              <w:spacing/>
              <w:ind w:right="0" w:firstLine="0" w:left="0"/>
              <w:rPr/>
            </w:pPr>
            <w:r>
              <w:rPr>
                <w:rFonts w:ascii="Times New Roman" w:hAnsi="Times New Roman" w:eastAsia="Times New Roman" w:cs="Times New Roman"/>
                <w:color w:val="000000"/>
                <w:sz w:val="24"/>
              </w:rPr>
              <w:t xml:space="preserve">Diagnostics do not expose private content unnecessarily</w:t>
            </w:r>
            <w:r/>
          </w:p>
        </w:tc>
      </w:tr>
      <w:tr>
        <w:trPr/>
        <w:tc>
          <w:tcPr>
            <w:tcBorders/>
            <w:tcMar>
              <w:left w:w="15" w:type="dxa"/>
              <w:top w:w="15" w:type="dxa"/>
              <w:right w:w="15" w:type="dxa"/>
              <w:bottom w:w="15" w:type="dxa"/>
            </w:tcMar>
            <w:tcW w:w="3314" w:type="dxa"/>
            <w:vAlign w:val="center"/>
          </w:tcPr>
          <w:p w14:paraId="1ADB0B68">
            <w:pPr>
              <w:spacing/>
              <w:ind w:right="0" w:firstLine="0" w:left="0"/>
              <w:rPr/>
            </w:pPr>
            <w:r>
              <w:rPr>
                <w:rFonts w:ascii="Times New Roman" w:hAnsi="Times New Roman" w:eastAsia="Times New Roman" w:cs="Times New Roman"/>
                <w:color w:val="000000"/>
                <w:sz w:val="24"/>
              </w:rPr>
              <w:t xml:space="preserve">A database backup is restored</w:t>
            </w:r>
            <w:r/>
          </w:p>
        </w:tc>
        <w:tc>
          <w:tcPr>
            <w:tcBorders/>
            <w:tcMar>
              <w:left w:w="15" w:type="dxa"/>
              <w:top w:w="15" w:type="dxa"/>
              <w:right w:w="15" w:type="dxa"/>
              <w:bottom w:w="15" w:type="dxa"/>
            </w:tcMar>
            <w:tcW w:w="6041" w:type="dxa"/>
            <w:vAlign w:val="center"/>
          </w:tcPr>
          <w:p w14:paraId="10084BA9">
            <w:pPr>
              <w:spacing/>
              <w:ind w:right="0" w:firstLine="0" w:left="0"/>
              <w:rPr/>
            </w:pPr>
            <w:r>
              <w:rPr>
                <w:rFonts w:ascii="Times New Roman" w:hAnsi="Times New Roman" w:eastAsia="Times New Roman" w:cs="Times New Roman"/>
                <w:color w:val="000000"/>
                <w:sz w:val="24"/>
              </w:rPr>
              <w:t xml:space="preserve">Revoked credentials and authorization state are reconciled before normal operation resumes</w:t>
            </w:r>
            <w:r/>
          </w:p>
        </w:tc>
      </w:tr>
    </w:tbl>
    <w:p w14:paraId="7E558B60">
      <w:pPr>
        <w:spacing/>
        <w:ind w:right="0" w:firstLine="0" w:left="0"/>
        <w:rPr/>
      </w:pPr>
      <w:r>
        <w:rPr>
          <w:rFonts w:ascii="Times New Roman" w:hAnsi="Times New Roman" w:eastAsia="Times New Roman" w:cs="Times New Roman"/>
          <w:color w:val="000000"/>
          <w:sz w:val="24"/>
        </w:rPr>
        <w:t xml:space="preserve">Tests should include positive cases as well: a user must still be able to access their own tasks, memory, devices and authorized project resources.</w:t>
      </w:r>
      <w:r/>
    </w:p>
    <w:p w14:paraId="036BBDDA">
      <w:pPr>
        <w:pStyle w:val="140"/>
        <w:spacing/>
        <w:ind w:right="0" w:firstLine="0" w:left="0"/>
        <w:rPr/>
      </w:pPr>
      <w:r>
        <w:rPr>
          <w:rFonts w:ascii="Times New Roman" w:hAnsi="Times New Roman" w:eastAsia="Times New Roman" w:cs="Times New Roman"/>
          <w:b/>
          <w:color w:val="000000"/>
          <w:sz w:val="36"/>
        </w:rPr>
        <w:t xml:space="preserve">03.37.11 Implementation priorities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856"/>
        <w:gridCol w:w="7498"/>
      </w:tblGrid>
      <w:tr>
        <w:trPr/>
        <w:tc>
          <w:tcPr>
            <w:tcBorders/>
            <w:tcMar>
              <w:left w:w="15" w:type="dxa"/>
              <w:top w:w="15" w:type="dxa"/>
              <w:right w:w="15" w:type="dxa"/>
              <w:bottom w:w="15" w:type="dxa"/>
            </w:tcMar>
            <w:tcW w:w="1856" w:type="dxa"/>
            <w:vAlign w:val="center"/>
          </w:tcPr>
          <w:p w14:paraId="4F89F4D4">
            <w:pPr>
              <w:spacing/>
              <w:ind w:right="0" w:firstLine="0" w:left="0"/>
              <w:jc w:val="center"/>
              <w:rPr/>
            </w:pPr>
            <w:r>
              <w:rPr>
                <w:rFonts w:ascii="Times New Roman" w:hAnsi="Times New Roman" w:eastAsia="Times New Roman" w:cs="Times New Roman"/>
                <w:b/>
                <w:color w:val="000000"/>
                <w:sz w:val="24"/>
              </w:rPr>
              <w:t xml:space="preserve">Priority</w:t>
            </w:r>
            <w:r/>
          </w:p>
        </w:tc>
        <w:tc>
          <w:tcPr>
            <w:tcBorders/>
            <w:tcMar>
              <w:left w:w="15" w:type="dxa"/>
              <w:top w:w="15" w:type="dxa"/>
              <w:right w:w="15" w:type="dxa"/>
              <w:bottom w:w="15" w:type="dxa"/>
            </w:tcMar>
            <w:tcW w:w="7498" w:type="dxa"/>
            <w:vAlign w:val="center"/>
          </w:tcPr>
          <w:p w14:paraId="409D23C5">
            <w:pPr>
              <w:spacing/>
              <w:ind w:right="0" w:firstLine="0" w:left="0"/>
              <w:jc w:val="center"/>
              <w:rPr/>
            </w:pPr>
            <w:r>
              <w:rPr>
                <w:rFonts w:ascii="Times New Roman" w:hAnsi="Times New Roman" w:eastAsia="Times New Roman" w:cs="Times New Roman"/>
                <w:b/>
                <w:color w:val="000000"/>
                <w:sz w:val="24"/>
              </w:rPr>
              <w:t xml:space="preserve">Scope</w:t>
            </w:r>
            <w:r/>
          </w:p>
        </w:tc>
      </w:tr>
      <w:tr>
        <w:trPr/>
        <w:tc>
          <w:tcPr>
            <w:tcBorders/>
            <w:tcMar>
              <w:left w:w="15" w:type="dxa"/>
              <w:top w:w="15" w:type="dxa"/>
              <w:right w:w="15" w:type="dxa"/>
              <w:bottom w:w="15" w:type="dxa"/>
            </w:tcMar>
            <w:tcW w:w="1856" w:type="dxa"/>
            <w:vAlign w:val="center"/>
          </w:tcPr>
          <w:p w14:paraId="6BB98295">
            <w:pPr>
              <w:spacing/>
              <w:ind w:right="0" w:firstLine="0" w:left="0"/>
              <w:rPr/>
            </w:pPr>
            <w:r>
              <w:rPr>
                <w:rFonts w:ascii="Times New Roman" w:hAnsi="Times New Roman" w:eastAsia="Times New Roman" w:cs="Times New Roman"/>
                <w:color w:val="000000"/>
                <w:sz w:val="24"/>
              </w:rPr>
              <w:t xml:space="preserve">P0 — Required for initial release</w:t>
            </w:r>
            <w:r/>
          </w:p>
        </w:tc>
        <w:tc>
          <w:tcPr>
            <w:tcBorders/>
            <w:tcMar>
              <w:left w:w="15" w:type="dxa"/>
              <w:top w:w="15" w:type="dxa"/>
              <w:right w:w="15" w:type="dxa"/>
              <w:bottom w:w="15" w:type="dxa"/>
            </w:tcMar>
            <w:tcW w:w="7498" w:type="dxa"/>
            <w:vAlign w:val="center"/>
          </w:tcPr>
          <w:p w14:paraId="1D5E3A7F">
            <w:pPr>
              <w:spacing/>
              <w:ind w:right="0" w:firstLine="0" w:left="0"/>
              <w:rPr/>
            </w:pPr>
            <w:r>
              <w:rPr>
                <w:rFonts w:ascii="Times New Roman" w:hAnsi="Times New Roman" w:eastAsia="Times New Roman" w:cs="Times New Roman"/>
                <w:color w:val="000000"/>
                <w:sz w:val="24"/>
              </w:rPr>
              <w:t xml:space="preserve">User isolation, private memory, private task history, owner-bound devices, cross-user authorization tests and concurrent-task isolation</w:t>
            </w:r>
            <w:r/>
          </w:p>
        </w:tc>
      </w:tr>
      <w:tr>
        <w:trPr/>
        <w:tc>
          <w:tcPr>
            <w:tcBorders/>
            <w:tcMar>
              <w:left w:w="15" w:type="dxa"/>
              <w:top w:w="15" w:type="dxa"/>
              <w:right w:w="15" w:type="dxa"/>
              <w:bottom w:w="15" w:type="dxa"/>
            </w:tcMar>
            <w:tcW w:w="1856" w:type="dxa"/>
            <w:vAlign w:val="center"/>
          </w:tcPr>
          <w:p w14:paraId="440B2BCC">
            <w:pPr>
              <w:spacing/>
              <w:ind w:right="0" w:firstLine="0" w:left="0"/>
              <w:rPr/>
            </w:pPr>
            <w:r>
              <w:rPr>
                <w:rFonts w:ascii="Times New Roman" w:hAnsi="Times New Roman" w:eastAsia="Times New Roman" w:cs="Times New Roman"/>
                <w:color w:val="000000"/>
                <w:sz w:val="24"/>
              </w:rPr>
              <w:t xml:space="preserve">P1 — Controlled collaboration</w:t>
            </w:r>
            <w:r/>
          </w:p>
        </w:tc>
        <w:tc>
          <w:tcPr>
            <w:tcBorders/>
            <w:tcMar>
              <w:left w:w="15" w:type="dxa"/>
              <w:top w:w="15" w:type="dxa"/>
              <w:right w:w="15" w:type="dxa"/>
              <w:bottom w:w="15" w:type="dxa"/>
            </w:tcMar>
            <w:tcW w:w="7498" w:type="dxa"/>
            <w:vAlign w:val="center"/>
          </w:tcPr>
          <w:p w14:paraId="51F5BBBB">
            <w:pPr>
              <w:spacing/>
              <w:ind w:right="0" w:firstLine="0" w:left="0"/>
              <w:rPr/>
            </w:pPr>
            <w:r>
              <w:rPr>
                <w:rFonts w:ascii="Times New Roman" w:hAnsi="Times New Roman" w:eastAsia="Times New Roman" w:cs="Times New Roman"/>
                <w:color w:val="000000"/>
                <w:sz w:val="24"/>
              </w:rPr>
              <w:t xml:space="preserve">Project membership, shared project context, explicit device-sharing grants if needed, administrative role separation</w:t>
            </w:r>
            <w:r/>
          </w:p>
        </w:tc>
      </w:tr>
      <w:tr>
        <w:trPr/>
        <w:tc>
          <w:tcPr>
            <w:tcBorders/>
            <w:tcMar>
              <w:left w:w="15" w:type="dxa"/>
              <w:top w:w="15" w:type="dxa"/>
              <w:right w:w="15" w:type="dxa"/>
              <w:bottom w:w="15" w:type="dxa"/>
            </w:tcMar>
            <w:tcW w:w="1856" w:type="dxa"/>
            <w:vAlign w:val="center"/>
          </w:tcPr>
          <w:p w14:paraId="13F5B5C2">
            <w:pPr>
              <w:spacing/>
              <w:ind w:right="0" w:firstLine="0" w:left="0"/>
              <w:rPr/>
            </w:pPr>
            <w:r>
              <w:rPr>
                <w:rFonts w:ascii="Times New Roman" w:hAnsi="Times New Roman" w:eastAsia="Times New Roman" w:cs="Times New Roman"/>
                <w:color w:val="000000"/>
                <w:sz w:val="24"/>
              </w:rPr>
              <w:t xml:space="preserve">P2 — Advanced governance</w:t>
            </w:r>
            <w:r/>
          </w:p>
        </w:tc>
        <w:tc>
          <w:tcPr>
            <w:tcBorders/>
            <w:tcMar>
              <w:left w:w="15" w:type="dxa"/>
              <w:top w:w="15" w:type="dxa"/>
              <w:right w:w="15" w:type="dxa"/>
              <w:bottom w:w="15" w:type="dxa"/>
            </w:tcMar>
            <w:tcW w:w="7498" w:type="dxa"/>
            <w:vAlign w:val="center"/>
          </w:tcPr>
          <w:p w14:paraId="5943BC94">
            <w:pPr>
              <w:spacing/>
              <w:ind w:right="0" w:firstLine="0" w:left="0"/>
              <w:rPr/>
            </w:pPr>
            <w:r>
              <w:rPr>
                <w:rFonts w:ascii="Times New Roman" w:hAnsi="Times New Roman" w:eastAsia="Times New Roman" w:cs="Times New Roman"/>
                <w:color w:val="000000"/>
                <w:sz w:val="24"/>
              </w:rPr>
              <w:t xml:space="preserve">Fine-grained project roles, centralized administration, detailed access reporting and advanced retention controls</w:t>
            </w:r>
            <w:r/>
          </w:p>
        </w:tc>
      </w:tr>
    </w:tbl>
    <w:p w14:paraId="0C1D01AB">
      <w:pPr>
        <w:spacing/>
        <w:ind w:right="0" w:firstLine="0" w:left="0"/>
        <w:rPr/>
      </w:pPr>
      <w:r>
        <w:rPr>
          <w:rFonts w:ascii="Times New Roman" w:hAnsi="Times New Roman" w:eastAsia="Times New Roman" w:cs="Times New Roman"/>
          <w:color w:val="000000"/>
          <w:sz w:val="24"/>
        </w:rPr>
        <w:t xml:space="preserve">P0 must be completed before NEXUS is used by all three developers with real files. P1 should only be added when there is a specific collaboration requirement and a fully defined permission model.</w:t>
      </w:r>
      <w:r/>
    </w:p>
    <w:p w14:paraId="77960245">
      <w:pPr>
        <w:pStyle w:val="141"/>
        <w:spacing/>
        <w:ind w:right="0" w:firstLine="0" w:left="0"/>
        <w:rPr/>
      </w:pPr>
      <w:r>
        <w:rPr>
          <w:rFonts w:ascii="Times New Roman" w:hAnsi="Times New Roman" w:eastAsia="Times New Roman" w:cs="Times New Roman"/>
          <w:b/>
          <w:color w:val="000000"/>
          <w:sz w:val="28"/>
        </w:rPr>
        <w:t xml:space="preserve">Proposed ownership</w:t>
      </w:r>
      <w:r/>
    </w:p>
    <w:p w14:paraId="313FB395">
      <w:pPr>
        <w:pStyle w:val="668"/>
        <w:numPr>
          <w:ilvl w:val="0"/>
          <w:numId w:val="5"/>
        </w:numPr>
        <w:spacing/>
        <w:ind w:right="0"/>
        <w:jc w:val="left"/>
        <w:rPr/>
      </w:pPr>
      <w:r>
        <w:rPr>
          <w:rFonts w:ascii="Times New Roman" w:hAnsi="Times New Roman" w:eastAsia="Times New Roman" w:cs="Times New Roman"/>
          <w:color w:val="000000"/>
          <w:sz w:val="24"/>
        </w:rPr>
        <w:t xml:space="preserve">Developer 1: backend authorization, ownership constraints, database isolation, task access and revocation.</w:t>
      </w:r>
      <w:r/>
    </w:p>
    <w:p w14:paraId="1ABE16B8">
      <w:pPr>
        <w:pStyle w:val="668"/>
        <w:numPr>
          <w:ilvl w:val="0"/>
          <w:numId w:val="5"/>
        </w:numPr>
        <w:spacing/>
        <w:ind w:right="0"/>
        <w:jc w:val="left"/>
        <w:rPr/>
      </w:pPr>
      <w:r>
        <w:rPr>
          <w:rFonts w:ascii="Times New Roman" w:hAnsi="Times New Roman" w:eastAsia="Times New Roman" w:cs="Times New Roman"/>
          <w:color w:val="000000"/>
          <w:sz w:val="24"/>
        </w:rPr>
        <w:t xml:space="preserve">Developer 2: device ownership, bridge credentials, local execution boundaries and device revocation.</w:t>
      </w:r>
      <w:r/>
    </w:p>
    <w:p w14:paraId="1A340963">
      <w:pPr>
        <w:pStyle w:val="668"/>
        <w:numPr>
          <w:ilvl w:val="0"/>
          <w:numId w:val="5"/>
        </w:numPr>
        <w:spacing/>
        <w:ind w:right="0"/>
        <w:jc w:val="left"/>
        <w:rPr/>
      </w:pPr>
      <w:r>
        <w:rPr>
          <w:rFonts w:ascii="Times New Roman" w:hAnsi="Times New Roman" w:eastAsia="Times New Roman" w:cs="Times New Roman"/>
          <w:color w:val="000000"/>
          <w:sz w:val="24"/>
        </w:rPr>
        <w:t xml:space="preserve">Developer 3: personal-memory isolation, context assembly, retrieval filters and concurrent model-request testing.</w:t>
      </w:r>
      <w:r/>
    </w:p>
    <w:p w14:paraId="0E0E8D1D">
      <w:pPr>
        <w:pStyle w:val="668"/>
        <w:numPr>
          <w:ilvl w:val="0"/>
          <w:numId w:val="5"/>
        </w:numPr>
        <w:spacing/>
        <w:ind w:right="0"/>
        <w:jc w:val="left"/>
        <w:rPr/>
      </w:pPr>
      <w:r>
        <w:rPr>
          <w:rFonts w:ascii="Times New Roman" w:hAnsi="Times New Roman" w:eastAsia="Times New Roman" w:cs="Times New Roman"/>
          <w:color w:val="000000"/>
          <w:sz w:val="24"/>
        </w:rPr>
        <w:t xml:space="preserve">All developers: cross-user security tests and review of any feature that exposes shared data.</w:t>
      </w:r>
      <w:r/>
    </w:p>
    <w:p w14:paraId="77A964C7">
      <w:pPr>
        <w:pStyle w:val="140"/>
        <w:spacing/>
        <w:ind w:right="0" w:firstLine="0" w:left="0"/>
        <w:rPr/>
      </w:pPr>
      <w:r>
        <w:rPr>
          <w:rFonts w:ascii="Times New Roman" w:hAnsi="Times New Roman" w:eastAsia="Times New Roman" w:cs="Times New Roman"/>
          <w:b/>
          <w:color w:val="000000"/>
          <w:sz w:val="36"/>
        </w:rPr>
        <w:t xml:space="preserve">03.37.12 Open decisions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919"/>
        <w:gridCol w:w="6038"/>
      </w:tblGrid>
      <w:tr>
        <w:trPr/>
        <w:tc>
          <w:tcPr>
            <w:tcBorders/>
            <w:tcMar>
              <w:left w:w="15" w:type="dxa"/>
              <w:top w:w="15" w:type="dxa"/>
              <w:right w:w="15" w:type="dxa"/>
              <w:bottom w:w="15" w:type="dxa"/>
            </w:tcMar>
            <w:tcW w:w="2919" w:type="dxa"/>
            <w:vAlign w:val="center"/>
          </w:tcPr>
          <w:p w14:paraId="3BE904C6">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6038" w:type="dxa"/>
            <w:vAlign w:val="center"/>
          </w:tcPr>
          <w:p w14:paraId="09E433D2">
            <w:pPr>
              <w:spacing/>
              <w:ind w:right="0" w:firstLine="0" w:left="0"/>
              <w:jc w:val="center"/>
              <w:rPr/>
            </w:pPr>
            <w:r>
              <w:rPr>
                <w:rFonts w:ascii="Times New Roman" w:hAnsi="Times New Roman" w:eastAsia="Times New Roman" w:cs="Times New Roman"/>
                <w:b/>
                <w:color w:val="000000"/>
                <w:sz w:val="24"/>
              </w:rPr>
              <w:t xml:space="preserve">Current position</w:t>
            </w:r>
            <w:r/>
          </w:p>
        </w:tc>
      </w:tr>
      <w:tr>
        <w:trPr/>
        <w:tc>
          <w:tcPr>
            <w:tcBorders/>
            <w:tcMar>
              <w:left w:w="15" w:type="dxa"/>
              <w:top w:w="15" w:type="dxa"/>
              <w:right w:w="15" w:type="dxa"/>
              <w:bottom w:w="15" w:type="dxa"/>
            </w:tcMar>
            <w:tcW w:w="2919" w:type="dxa"/>
            <w:vAlign w:val="center"/>
          </w:tcPr>
          <w:p w14:paraId="0B79A488">
            <w:pPr>
              <w:spacing/>
              <w:ind w:right="0" w:firstLine="0" w:left="0"/>
              <w:rPr/>
            </w:pPr>
            <w:r>
              <w:rPr>
                <w:rFonts w:ascii="Times New Roman" w:hAnsi="Times New Roman" w:eastAsia="Times New Roman" w:cs="Times New Roman"/>
                <w:color w:val="000000"/>
                <w:sz w:val="24"/>
              </w:rPr>
              <w:t xml:space="preserve">Personal memory visibility</w:t>
            </w:r>
            <w:r/>
          </w:p>
        </w:tc>
        <w:tc>
          <w:tcPr>
            <w:tcBorders/>
            <w:tcMar>
              <w:left w:w="15" w:type="dxa"/>
              <w:top w:w="15" w:type="dxa"/>
              <w:right w:w="15" w:type="dxa"/>
              <w:bottom w:w="15" w:type="dxa"/>
            </w:tcMar>
            <w:tcW w:w="6038" w:type="dxa"/>
            <w:vAlign w:val="center"/>
          </w:tcPr>
          <w:p w14:paraId="56E06BAD">
            <w:pPr>
              <w:spacing/>
              <w:ind w:right="0" w:firstLine="0" w:left="0"/>
              <w:rPr/>
            </w:pPr>
            <w:r>
              <w:rPr>
                <w:rFonts w:ascii="Times New Roman" w:hAnsi="Times New Roman" w:eastAsia="Times New Roman" w:cs="Times New Roman"/>
                <w:color w:val="000000"/>
                <w:sz w:val="24"/>
              </w:rPr>
              <w:t xml:space="preserve">Private by default</w:t>
            </w:r>
            <w:r/>
          </w:p>
        </w:tc>
      </w:tr>
      <w:tr>
        <w:trPr/>
        <w:tc>
          <w:tcPr>
            <w:tcBorders/>
            <w:tcMar>
              <w:left w:w="15" w:type="dxa"/>
              <w:top w:w="15" w:type="dxa"/>
              <w:right w:w="15" w:type="dxa"/>
              <w:bottom w:w="15" w:type="dxa"/>
            </w:tcMar>
            <w:tcW w:w="2919" w:type="dxa"/>
            <w:vAlign w:val="center"/>
          </w:tcPr>
          <w:p w14:paraId="1873CB1E">
            <w:pPr>
              <w:spacing/>
              <w:ind w:right="0" w:firstLine="0" w:left="0"/>
              <w:rPr/>
            </w:pPr>
            <w:r>
              <w:rPr>
                <w:rFonts w:ascii="Times New Roman" w:hAnsi="Times New Roman" w:eastAsia="Times New Roman" w:cs="Times New Roman"/>
                <w:color w:val="000000"/>
                <w:sz w:val="24"/>
              </w:rPr>
              <w:t xml:space="preserve">Task history visibility</w:t>
            </w:r>
            <w:r/>
          </w:p>
        </w:tc>
        <w:tc>
          <w:tcPr>
            <w:tcBorders/>
            <w:tcMar>
              <w:left w:w="15" w:type="dxa"/>
              <w:top w:w="15" w:type="dxa"/>
              <w:right w:w="15" w:type="dxa"/>
              <w:bottom w:w="15" w:type="dxa"/>
            </w:tcMar>
            <w:tcW w:w="6038" w:type="dxa"/>
            <w:vAlign w:val="center"/>
          </w:tcPr>
          <w:p w14:paraId="014D6EA6">
            <w:pPr>
              <w:spacing/>
              <w:ind w:right="0" w:firstLine="0" w:left="0"/>
              <w:rPr/>
            </w:pPr>
            <w:r>
              <w:rPr>
                <w:rFonts w:ascii="Times New Roman" w:hAnsi="Times New Roman" w:eastAsia="Times New Roman" w:cs="Times New Roman"/>
                <w:color w:val="000000"/>
                <w:sz w:val="24"/>
              </w:rPr>
              <w:t xml:space="preserve">Private by default</w:t>
            </w:r>
            <w:r/>
          </w:p>
        </w:tc>
      </w:tr>
      <w:tr>
        <w:trPr/>
        <w:tc>
          <w:tcPr>
            <w:tcBorders/>
            <w:tcMar>
              <w:left w:w="15" w:type="dxa"/>
              <w:top w:w="15" w:type="dxa"/>
              <w:right w:w="15" w:type="dxa"/>
              <w:bottom w:w="15" w:type="dxa"/>
            </w:tcMar>
            <w:tcW w:w="2919" w:type="dxa"/>
            <w:vAlign w:val="center"/>
          </w:tcPr>
          <w:p w14:paraId="45D7B837">
            <w:pPr>
              <w:spacing/>
              <w:ind w:right="0" w:firstLine="0" w:left="0"/>
              <w:rPr/>
            </w:pPr>
            <w:r>
              <w:rPr>
                <w:rFonts w:ascii="Times New Roman" w:hAnsi="Times New Roman" w:eastAsia="Times New Roman" w:cs="Times New Roman"/>
                <w:color w:val="000000"/>
                <w:sz w:val="24"/>
              </w:rPr>
              <w:t xml:space="preserve">Device ownership</w:t>
            </w:r>
            <w:r/>
          </w:p>
        </w:tc>
        <w:tc>
          <w:tcPr>
            <w:tcBorders/>
            <w:tcMar>
              <w:left w:w="15" w:type="dxa"/>
              <w:top w:w="15" w:type="dxa"/>
              <w:right w:w="15" w:type="dxa"/>
              <w:bottom w:w="15" w:type="dxa"/>
            </w:tcMar>
            <w:tcW w:w="6038" w:type="dxa"/>
            <w:vAlign w:val="center"/>
          </w:tcPr>
          <w:p w14:paraId="3DC9DF7B">
            <w:pPr>
              <w:spacing/>
              <w:ind w:right="0" w:firstLine="0" w:left="0"/>
              <w:rPr/>
            </w:pPr>
            <w:r>
              <w:rPr>
                <w:rFonts w:ascii="Times New Roman" w:hAnsi="Times New Roman" w:eastAsia="Times New Roman" w:cs="Times New Roman"/>
                <w:color w:val="000000"/>
                <w:sz w:val="24"/>
              </w:rPr>
              <w:t xml:space="preserve">Owner-only initially</w:t>
            </w:r>
            <w:r/>
          </w:p>
        </w:tc>
      </w:tr>
      <w:tr>
        <w:trPr/>
        <w:tc>
          <w:tcPr>
            <w:tcBorders/>
            <w:tcMar>
              <w:left w:w="15" w:type="dxa"/>
              <w:top w:w="15" w:type="dxa"/>
              <w:right w:w="15" w:type="dxa"/>
              <w:bottom w:w="15" w:type="dxa"/>
            </w:tcMar>
            <w:tcW w:w="2919" w:type="dxa"/>
            <w:vAlign w:val="center"/>
          </w:tcPr>
          <w:p w14:paraId="22BE273C">
            <w:pPr>
              <w:spacing/>
              <w:ind w:right="0" w:firstLine="0" w:left="0"/>
              <w:rPr/>
            </w:pPr>
            <w:r>
              <w:rPr>
                <w:rFonts w:ascii="Times New Roman" w:hAnsi="Times New Roman" w:eastAsia="Times New Roman" w:cs="Times New Roman"/>
                <w:color w:val="000000"/>
                <w:sz w:val="24"/>
              </w:rPr>
              <w:t xml:space="preserve">Shared project memory</w:t>
            </w:r>
            <w:r/>
          </w:p>
        </w:tc>
        <w:tc>
          <w:tcPr>
            <w:tcBorders/>
            <w:tcMar>
              <w:left w:w="15" w:type="dxa"/>
              <w:top w:w="15" w:type="dxa"/>
              <w:right w:w="15" w:type="dxa"/>
              <w:bottom w:w="15" w:type="dxa"/>
            </w:tcMar>
            <w:tcW w:w="6038" w:type="dxa"/>
            <w:vAlign w:val="center"/>
          </w:tcPr>
          <w:p w14:paraId="6253857F">
            <w:pPr>
              <w:spacing/>
              <w:ind w:right="0" w:firstLine="0" w:left="0"/>
              <w:rPr/>
            </w:pPr>
            <w:r>
              <w:rPr>
                <w:rFonts w:ascii="Times New Roman" w:hAnsi="Times New Roman" w:eastAsia="Times New Roman" w:cs="Times New Roman"/>
                <w:color w:val="000000"/>
                <w:sz w:val="24"/>
              </w:rPr>
              <w:t xml:space="preserve">Deferred pending a defined membership model</w:t>
            </w:r>
            <w:r/>
          </w:p>
        </w:tc>
      </w:tr>
      <w:tr>
        <w:trPr/>
        <w:tc>
          <w:tcPr>
            <w:tcBorders/>
            <w:tcMar>
              <w:left w:w="15" w:type="dxa"/>
              <w:top w:w="15" w:type="dxa"/>
              <w:right w:w="15" w:type="dxa"/>
              <w:bottom w:w="15" w:type="dxa"/>
            </w:tcMar>
            <w:tcW w:w="2919" w:type="dxa"/>
            <w:vAlign w:val="center"/>
          </w:tcPr>
          <w:p w14:paraId="0542B8E1">
            <w:pPr>
              <w:spacing/>
              <w:ind w:right="0" w:firstLine="0" w:left="0"/>
              <w:rPr/>
            </w:pPr>
            <w:r>
              <w:rPr>
                <w:rFonts w:ascii="Times New Roman" w:hAnsi="Times New Roman" w:eastAsia="Times New Roman" w:cs="Times New Roman"/>
                <w:color w:val="000000"/>
                <w:sz w:val="24"/>
              </w:rPr>
              <w:t xml:space="preserve">Device sharing</w:t>
            </w:r>
            <w:r/>
          </w:p>
        </w:tc>
        <w:tc>
          <w:tcPr>
            <w:tcBorders/>
            <w:tcMar>
              <w:left w:w="15" w:type="dxa"/>
              <w:top w:w="15" w:type="dxa"/>
              <w:right w:w="15" w:type="dxa"/>
              <w:bottom w:w="15" w:type="dxa"/>
            </w:tcMar>
            <w:tcW w:w="6038" w:type="dxa"/>
            <w:vAlign w:val="center"/>
          </w:tcPr>
          <w:p w14:paraId="0C1C5E70">
            <w:pPr>
              <w:spacing/>
              <w:ind w:right="0" w:firstLine="0" w:left="0"/>
              <w:rPr/>
            </w:pPr>
            <w:r>
              <w:rPr>
                <w:rFonts w:ascii="Times New Roman" w:hAnsi="Times New Roman" w:eastAsia="Times New Roman" w:cs="Times New Roman"/>
                <w:color w:val="000000"/>
                <w:sz w:val="24"/>
              </w:rPr>
              <w:t xml:space="preserve">Not enabled by default</w:t>
            </w:r>
            <w:r/>
          </w:p>
        </w:tc>
      </w:tr>
      <w:tr>
        <w:trPr/>
        <w:tc>
          <w:tcPr>
            <w:tcBorders/>
            <w:tcMar>
              <w:left w:w="15" w:type="dxa"/>
              <w:top w:w="15" w:type="dxa"/>
              <w:right w:w="15" w:type="dxa"/>
              <w:bottom w:w="15" w:type="dxa"/>
            </w:tcMar>
            <w:tcW w:w="2919" w:type="dxa"/>
            <w:vAlign w:val="center"/>
          </w:tcPr>
          <w:p w14:paraId="5D0469A8">
            <w:pPr>
              <w:spacing/>
              <w:ind w:right="0" w:firstLine="0" w:left="0"/>
              <w:rPr/>
            </w:pPr>
            <w:r>
              <w:rPr>
                <w:rFonts w:ascii="Times New Roman" w:hAnsi="Times New Roman" w:eastAsia="Times New Roman" w:cs="Times New Roman"/>
                <w:color w:val="000000"/>
                <w:sz w:val="24"/>
              </w:rPr>
              <w:t xml:space="preserve">Database isolation mechanism</w:t>
            </w:r>
            <w:r/>
          </w:p>
        </w:tc>
        <w:tc>
          <w:tcPr>
            <w:tcBorders/>
            <w:tcMar>
              <w:left w:w="15" w:type="dxa"/>
              <w:top w:w="15" w:type="dxa"/>
              <w:right w:w="15" w:type="dxa"/>
              <w:bottom w:w="15" w:type="dxa"/>
            </w:tcMar>
            <w:tcW w:w="6038" w:type="dxa"/>
            <w:vAlign w:val="center"/>
          </w:tcPr>
          <w:p w14:paraId="14A7A4A3">
            <w:pPr>
              <w:spacing/>
              <w:ind w:right="0" w:firstLine="0" w:left="0"/>
              <w:rPr/>
            </w:pPr>
            <w:r>
              <w:rPr>
                <w:rFonts w:ascii="Times New Roman" w:hAnsi="Times New Roman" w:eastAsia="Times New Roman" w:cs="Times New Roman"/>
                <w:color w:val="000000"/>
                <w:sz w:val="24"/>
              </w:rPr>
              <w:t xml:space="preserve">Application checks required; row-level security approach open</w:t>
            </w:r>
            <w:r/>
          </w:p>
        </w:tc>
      </w:tr>
      <w:tr>
        <w:trPr/>
        <w:tc>
          <w:tcPr>
            <w:tcBorders/>
            <w:tcMar>
              <w:left w:w="15" w:type="dxa"/>
              <w:top w:w="15" w:type="dxa"/>
              <w:right w:w="15" w:type="dxa"/>
              <w:bottom w:w="15" w:type="dxa"/>
            </w:tcMar>
            <w:tcW w:w="2919" w:type="dxa"/>
            <w:vAlign w:val="center"/>
          </w:tcPr>
          <w:p w14:paraId="5AC0E37E">
            <w:pPr>
              <w:spacing/>
              <w:ind w:right="0" w:firstLine="0" w:left="0"/>
              <w:rPr/>
            </w:pPr>
            <w:r>
              <w:rPr>
                <w:rFonts w:ascii="Times New Roman" w:hAnsi="Times New Roman" w:eastAsia="Times New Roman" w:cs="Times New Roman"/>
                <w:color w:val="000000"/>
                <w:sz w:val="24"/>
              </w:rPr>
              <w:t xml:space="preserve">Administrative roles</w:t>
            </w:r>
            <w:r/>
          </w:p>
        </w:tc>
        <w:tc>
          <w:tcPr>
            <w:tcBorders/>
            <w:tcMar>
              <w:left w:w="15" w:type="dxa"/>
              <w:top w:w="15" w:type="dxa"/>
              <w:right w:w="15" w:type="dxa"/>
              <w:bottom w:w="15" w:type="dxa"/>
            </w:tcMar>
            <w:tcW w:w="6038" w:type="dxa"/>
            <w:vAlign w:val="center"/>
          </w:tcPr>
          <w:p w14:paraId="000F2F75">
            <w:pPr>
              <w:spacing/>
              <w:ind w:right="0" w:firstLine="0" w:left="0"/>
              <w:rPr/>
            </w:pPr>
            <w:r>
              <w:rPr>
                <w:rFonts w:ascii="Times New Roman" w:hAnsi="Times New Roman" w:eastAsia="Times New Roman" w:cs="Times New Roman"/>
                <w:color w:val="000000"/>
                <w:sz w:val="24"/>
              </w:rPr>
              <w:t xml:space="preserve">Minimal operational access; exact role model open</w:t>
            </w:r>
            <w:r/>
          </w:p>
        </w:tc>
      </w:tr>
      <w:tr>
        <w:trPr/>
        <w:tc>
          <w:tcPr>
            <w:tcBorders/>
            <w:tcMar>
              <w:left w:w="15" w:type="dxa"/>
              <w:top w:w="15" w:type="dxa"/>
              <w:right w:w="15" w:type="dxa"/>
              <w:bottom w:w="15" w:type="dxa"/>
            </w:tcMar>
            <w:tcW w:w="2919" w:type="dxa"/>
            <w:vAlign w:val="center"/>
          </w:tcPr>
          <w:p w14:paraId="21C355F3">
            <w:pPr>
              <w:spacing/>
              <w:ind w:right="0" w:firstLine="0" w:left="0"/>
              <w:rPr/>
            </w:pPr>
            <w:r>
              <w:rPr>
                <w:rFonts w:ascii="Times New Roman" w:hAnsi="Times New Roman" w:eastAsia="Times New Roman" w:cs="Times New Roman"/>
                <w:color w:val="000000"/>
                <w:sz w:val="24"/>
              </w:rPr>
              <w:t xml:space="preserve">User and device revocation</w:t>
            </w:r>
            <w:r/>
          </w:p>
        </w:tc>
        <w:tc>
          <w:tcPr>
            <w:tcBorders/>
            <w:tcMar>
              <w:left w:w="15" w:type="dxa"/>
              <w:top w:w="15" w:type="dxa"/>
              <w:right w:w="15" w:type="dxa"/>
              <w:bottom w:w="15" w:type="dxa"/>
            </w:tcMar>
            <w:tcW w:w="6038" w:type="dxa"/>
            <w:vAlign w:val="center"/>
          </w:tcPr>
          <w:p w14:paraId="3BC3FECD">
            <w:pPr>
              <w:spacing/>
              <w:ind w:right="0" w:firstLine="0" w:left="0"/>
              <w:rPr/>
            </w:pPr>
            <w:r>
              <w:rPr>
                <w:rFonts w:ascii="Times New Roman" w:hAnsi="Times New Roman" w:eastAsia="Times New Roman" w:cs="Times New Roman"/>
                <w:color w:val="000000"/>
                <w:sz w:val="24"/>
              </w:rPr>
              <w:t xml:space="preserve">Required behavior; detailed workflows to be finalized</w:t>
            </w:r>
            <w:r/>
          </w:p>
        </w:tc>
      </w:tr>
      <w:tr>
        <w:trPr/>
        <w:tc>
          <w:tcPr>
            <w:tcBorders/>
            <w:tcMar>
              <w:left w:w="15" w:type="dxa"/>
              <w:top w:w="15" w:type="dxa"/>
              <w:right w:w="15" w:type="dxa"/>
              <w:bottom w:w="15" w:type="dxa"/>
            </w:tcMar>
            <w:tcW w:w="2919" w:type="dxa"/>
            <w:vAlign w:val="center"/>
          </w:tcPr>
          <w:p w14:paraId="2ABB5D30">
            <w:pPr>
              <w:spacing/>
              <w:ind w:right="0" w:firstLine="0" w:left="0"/>
              <w:rPr/>
            </w:pPr>
            <w:r>
              <w:rPr>
                <w:rFonts w:ascii="Times New Roman" w:hAnsi="Times New Roman" w:eastAsia="Times New Roman" w:cs="Times New Roman"/>
                <w:color w:val="000000"/>
                <w:sz w:val="24"/>
              </w:rPr>
              <w:t xml:space="preserve">Shared-data retention</w:t>
            </w:r>
            <w:r/>
          </w:p>
        </w:tc>
        <w:tc>
          <w:tcPr>
            <w:tcBorders/>
            <w:tcMar>
              <w:left w:w="15" w:type="dxa"/>
              <w:top w:w="15" w:type="dxa"/>
              <w:right w:w="15" w:type="dxa"/>
              <w:bottom w:w="15" w:type="dxa"/>
            </w:tcMar>
            <w:tcW w:w="6038" w:type="dxa"/>
            <w:vAlign w:val="center"/>
          </w:tcPr>
          <w:p w14:paraId="6AF9E0BD">
            <w:pPr>
              <w:spacing/>
              <w:ind w:right="0" w:firstLine="0" w:left="0"/>
              <w:rPr/>
            </w:pPr>
            <w:r>
              <w:rPr>
                <w:rFonts w:ascii="Times New Roman" w:hAnsi="Times New Roman" w:eastAsia="Times New Roman" w:cs="Times New Roman"/>
                <w:color w:val="000000"/>
                <w:sz w:val="24"/>
              </w:rPr>
              <w:t xml:space="preserve">Must be specified before shared memory is introduced</w:t>
            </w:r>
            <w:r/>
          </w:p>
        </w:tc>
      </w:tr>
      <w:tr>
        <w:trPr/>
        <w:tc>
          <w:tcPr>
            <w:tcBorders/>
            <w:tcMar>
              <w:left w:w="15" w:type="dxa"/>
              <w:top w:w="15" w:type="dxa"/>
              <w:right w:w="15" w:type="dxa"/>
              <w:bottom w:w="15" w:type="dxa"/>
            </w:tcMar>
            <w:tcW w:w="2919" w:type="dxa"/>
            <w:vAlign w:val="center"/>
          </w:tcPr>
          <w:p w14:paraId="18CF3C32">
            <w:pPr>
              <w:spacing/>
              <w:ind w:right="0" w:firstLine="0" w:left="0"/>
              <w:rPr/>
            </w:pPr>
            <w:r>
              <w:rPr>
                <w:rFonts w:ascii="Times New Roman" w:hAnsi="Times New Roman" w:eastAsia="Times New Roman" w:cs="Times New Roman"/>
                <w:color w:val="000000"/>
                <w:sz w:val="24"/>
              </w:rPr>
              <w:t xml:space="preserve">Multi-user concurrency</w:t>
            </w:r>
            <w:r/>
          </w:p>
        </w:tc>
        <w:tc>
          <w:tcPr>
            <w:tcBorders/>
            <w:tcMar>
              <w:left w:w="15" w:type="dxa"/>
              <w:top w:w="15" w:type="dxa"/>
              <w:right w:w="15" w:type="dxa"/>
              <w:bottom w:w="15" w:type="dxa"/>
            </w:tcMar>
            <w:tcW w:w="6038" w:type="dxa"/>
            <w:vAlign w:val="center"/>
          </w:tcPr>
          <w:p w14:paraId="355E92BE">
            <w:pPr>
              <w:spacing/>
              <w:ind w:right="0" w:firstLine="0" w:left="0"/>
              <w:rPr/>
            </w:pPr>
            <w:r>
              <w:rPr>
                <w:rFonts w:ascii="Times New Roman" w:hAnsi="Times New Roman" w:eastAsia="Times New Roman" w:cs="Times New Roman"/>
                <w:color w:val="000000"/>
                <w:sz w:val="24"/>
              </w:rPr>
              <w:t xml:space="preserve">Three users are the initial validation target</w:t>
            </w:r>
            <w:r/>
          </w:p>
        </w:tc>
      </w:tr>
    </w:tbl>
    <w:p w14:paraId="165ED0B3">
      <w:pPr>
        <w:pStyle w:val="140"/>
        <w:spacing/>
        <w:ind w:right="0" w:firstLine="0" w:left="0"/>
        <w:rPr/>
      </w:pPr>
      <w:r>
        <w:rPr>
          <w:rFonts w:ascii="Times New Roman" w:hAnsi="Times New Roman" w:eastAsia="Times New Roman" w:cs="Times New Roman"/>
          <w:b/>
          <w:color w:val="000000"/>
          <w:sz w:val="36"/>
        </w:rPr>
        <w:t xml:space="preserve">03.37.13 Definition of done</w:t>
      </w:r>
      <w:r/>
    </w:p>
    <w:p w14:paraId="34BEA62F">
      <w:pPr>
        <w:pStyle w:val="668"/>
        <w:numPr>
          <w:ilvl w:val="0"/>
          <w:numId w:val="5"/>
        </w:numPr>
        <w:spacing/>
        <w:ind w:right="0"/>
        <w:jc w:val="left"/>
        <w:rPr/>
      </w:pPr>
      <w:r>
        <w:rPr>
          <w:rFonts w:ascii="Times New Roman" w:hAnsi="Times New Roman" w:eastAsia="Times New Roman" w:cs="Times New Roman"/>
          <w:color w:val="000000"/>
          <w:sz w:val="24"/>
        </w:rPr>
        <w:t xml:space="preserve">User, device, resource and operation authorization are separate concepts.</w:t>
      </w:r>
      <w:r/>
    </w:p>
    <w:p w14:paraId="7B359DB3">
      <w:pPr>
        <w:pStyle w:val="668"/>
        <w:numPr>
          <w:ilvl w:val="0"/>
          <w:numId w:val="5"/>
        </w:numPr>
        <w:spacing/>
        <w:ind w:right="0"/>
        <w:jc w:val="left"/>
        <w:rPr/>
      </w:pPr>
      <w:r>
        <w:rPr>
          <w:rFonts w:ascii="Times New Roman" w:hAnsi="Times New Roman" w:eastAsia="Times New Roman" w:cs="Times New Roman"/>
          <w:color w:val="000000"/>
          <w:sz w:val="24"/>
        </w:rPr>
        <w:t xml:space="preserve">Personal tasks, memory and history are private by default.</w:t>
      </w:r>
      <w:r/>
    </w:p>
    <w:p w14:paraId="2F5431C1">
      <w:pPr>
        <w:pStyle w:val="668"/>
        <w:numPr>
          <w:ilvl w:val="0"/>
          <w:numId w:val="5"/>
        </w:numPr>
        <w:spacing/>
        <w:ind w:right="0"/>
        <w:jc w:val="left"/>
        <w:rPr/>
      </w:pPr>
      <w:r>
        <w:rPr>
          <w:rFonts w:ascii="Times New Roman" w:hAnsi="Times New Roman" w:eastAsia="Times New Roman" w:cs="Times New Roman"/>
          <w:color w:val="000000"/>
          <w:sz w:val="24"/>
        </w:rPr>
        <w:t xml:space="preserve">Task ownership comes from authenticated backend state.</w:t>
      </w:r>
      <w:r/>
    </w:p>
    <w:p w14:paraId="32850DCD">
      <w:pPr>
        <w:pStyle w:val="668"/>
        <w:numPr>
          <w:ilvl w:val="0"/>
          <w:numId w:val="5"/>
        </w:numPr>
        <w:spacing/>
        <w:ind w:right="0"/>
        <w:jc w:val="left"/>
        <w:rPr/>
      </w:pPr>
      <w:r>
        <w:rPr>
          <w:rFonts w:ascii="Times New Roman" w:hAnsi="Times New Roman" w:eastAsia="Times New Roman" w:cs="Times New Roman"/>
          <w:color w:val="000000"/>
          <w:sz w:val="24"/>
        </w:rPr>
        <w:t xml:space="preserve">Device targeting and revocation are enforced.</w:t>
      </w:r>
      <w:r/>
    </w:p>
    <w:p w14:paraId="29A5CF68">
      <w:pPr>
        <w:pStyle w:val="668"/>
        <w:numPr>
          <w:ilvl w:val="0"/>
          <w:numId w:val="5"/>
        </w:numPr>
        <w:spacing/>
        <w:ind w:right="0"/>
        <w:jc w:val="left"/>
        <w:rPr/>
      </w:pPr>
      <w:r>
        <w:rPr>
          <w:rFonts w:ascii="Times New Roman" w:hAnsi="Times New Roman" w:eastAsia="Times New Roman" w:cs="Times New Roman"/>
          <w:color w:val="000000"/>
          <w:sz w:val="24"/>
        </w:rPr>
        <w:t xml:space="preserve">Project membership is required for any implemented shared project data.</w:t>
      </w:r>
      <w:r/>
    </w:p>
    <w:p w14:paraId="05CF4F3D">
      <w:pPr>
        <w:pStyle w:val="668"/>
        <w:numPr>
          <w:ilvl w:val="0"/>
          <w:numId w:val="5"/>
        </w:numPr>
        <w:spacing/>
        <w:ind w:right="0"/>
        <w:jc w:val="left"/>
        <w:rPr/>
      </w:pPr>
      <w:r>
        <w:rPr>
          <w:rFonts w:ascii="Times New Roman" w:hAnsi="Times New Roman" w:eastAsia="Times New Roman" w:cs="Times New Roman"/>
          <w:color w:val="000000"/>
          <w:sz w:val="24"/>
        </w:rPr>
        <w:t xml:space="preserve">Concurrent tasks cannot mix private context or execution results.</w:t>
      </w:r>
      <w:r/>
    </w:p>
    <w:p w14:paraId="1BCA926F">
      <w:pPr>
        <w:pStyle w:val="668"/>
        <w:numPr>
          <w:ilvl w:val="0"/>
          <w:numId w:val="5"/>
        </w:numPr>
        <w:spacing/>
        <w:ind w:right="0"/>
        <w:jc w:val="left"/>
        <w:rPr/>
      </w:pPr>
      <w:r>
        <w:rPr>
          <w:rFonts w:ascii="Times New Roman" w:hAnsi="Times New Roman" w:eastAsia="Times New Roman" w:cs="Times New Roman"/>
          <w:color w:val="000000"/>
          <w:sz w:val="24"/>
        </w:rPr>
        <w:t xml:space="preserve">Database queries, background workers and API routes follow consistent authorization rules.</w:t>
      </w:r>
      <w:r/>
    </w:p>
    <w:p w14:paraId="457E99B6">
      <w:pPr>
        <w:pStyle w:val="668"/>
        <w:numPr>
          <w:ilvl w:val="0"/>
          <w:numId w:val="5"/>
        </w:numPr>
        <w:spacing/>
        <w:ind w:right="0"/>
        <w:jc w:val="left"/>
        <w:rPr/>
      </w:pPr>
      <w:r>
        <w:rPr>
          <w:rFonts w:ascii="Times New Roman" w:hAnsi="Times New Roman" w:eastAsia="Times New Roman" w:cs="Times New Roman"/>
          <w:color w:val="000000"/>
          <w:sz w:val="24"/>
        </w:rPr>
        <w:t xml:space="preserve">Access changes and revocation have defined behavior for queued and in-flight work.</w:t>
      </w:r>
      <w:r/>
    </w:p>
    <w:p w14:paraId="34D4D4D4">
      <w:pPr>
        <w:pStyle w:val="668"/>
        <w:numPr>
          <w:ilvl w:val="0"/>
          <w:numId w:val="5"/>
        </w:numPr>
        <w:spacing/>
        <w:ind w:right="0"/>
        <w:jc w:val="left"/>
        <w:rPr/>
      </w:pPr>
      <w:r>
        <w:rPr>
          <w:rFonts w:ascii="Times New Roman" w:hAnsi="Times New Roman" w:eastAsia="Times New Roman" w:cs="Times New Roman"/>
          <w:color w:val="000000"/>
          <w:sz w:val="24"/>
        </w:rPr>
        <w:t xml:space="preserve">Diagnostics and audit records minimize private content.</w:t>
      </w:r>
      <w:r/>
    </w:p>
    <w:p w14:paraId="71DDFA00">
      <w:pPr>
        <w:pStyle w:val="668"/>
        <w:numPr>
          <w:ilvl w:val="0"/>
          <w:numId w:val="5"/>
        </w:numPr>
        <w:spacing/>
        <w:ind w:right="0"/>
        <w:jc w:val="left"/>
        <w:rPr/>
      </w:pPr>
      <w:r>
        <w:rPr>
          <w:rFonts w:ascii="Times New Roman" w:hAnsi="Times New Roman" w:eastAsia="Times New Roman" w:cs="Times New Roman"/>
          <w:color w:val="000000"/>
          <w:sz w:val="24"/>
        </w:rPr>
        <w:t xml:space="preserve">Cross-user and cross-device tests pass on the integrated deployment.</w:t>
      </w:r>
      <w:r/>
    </w:p>
    <w:p w14:paraId="22F857CF">
      <w:pPr>
        <w:pStyle w:val="668"/>
        <w:numPr>
          <w:ilvl w:val="0"/>
          <w:numId w:val="5"/>
        </w:numPr>
        <w:spacing/>
        <w:ind w:right="0"/>
        <w:jc w:val="left"/>
        <w:rPr/>
      </w:pPr>
      <w:r>
        <w:rPr>
          <w:rFonts w:ascii="Times New Roman" w:hAnsi="Times New Roman" w:eastAsia="Times New Roman" w:cs="Times New Roman"/>
          <w:color w:val="000000"/>
          <w:sz w:val="24"/>
        </w:rPr>
        <w:t xml:space="preserve">Operational access and the limits of host-level security are documented.</w:t>
      </w:r>
      <w:r/>
    </w:p>
    <w:p w14:paraId="23B4CFE1">
      <w:pPr>
        <w:spacing/>
        <w:ind w:right="0" w:firstLine="0" w:left="0"/>
        <w:rPr/>
      </w:pPr>
      <w:r>
        <w:rPr>
          <w:rFonts w:ascii="Times New Roman" w:hAnsi="Times New Roman" w:eastAsia="Times New Roman" w:cs="Times New Roman"/>
          <w:color w:val="000000"/>
          <w:sz w:val="24"/>
        </w:rPr>
        <w:t xml:space="preserve">Section exit criterion: three developers can use one NEXUS backend concurrently while retaining private workspaces, with no unauthorized access to another user's memory, tasks, devices or execution results.</w:t>
      </w:r>
      <w:r/>
    </w:p>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5B11C5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1D60B57"/>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715B4C3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49425059"/>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4BBB3A6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2026-10-22T14:12:03Z</dcterms:created>
  <dcterms:modified xsi:type="dcterms:W3CDTF">2026-10-22T14:12:29Z</dcterms:modified>
</cp:coreProperties>
</file>