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CA5B960">
      <w:pPr>
        <w:pStyle w:val="140"/>
        <w:spacing/>
        <w:ind w:right="0" w:firstLine="0" w:left="0"/>
        <w:rPr/>
      </w:pPr>
      <w:r>
        <w:rPr>
          <w:rFonts w:ascii="Times New Roman" w:hAnsi="Times New Roman" w:eastAsia="Times New Roman" w:cs="Times New Roman"/>
          <w:b/>
          <w:color w:val="000000"/>
          <w:sz w:val="36"/>
        </w:rPr>
        <w:t xml:space="preserve">04.24.01 Purpose</w:t>
      </w:r>
      <w:r/>
    </w:p>
    <w:p w14:paraId="657440DD">
      <w:pPr>
        <w:spacing/>
        <w:ind w:right="0" w:firstLine="0" w:left="0"/>
        <w:rPr/>
      </w:pPr>
      <w:r>
        <w:rPr>
          <w:rFonts w:ascii="Times New Roman" w:hAnsi="Times New Roman" w:eastAsia="Times New Roman" w:cs="Times New Roman"/>
          <w:color w:val="000000"/>
          <w:sz w:val="24"/>
        </w:rPr>
        <w:t xml:space="preserve">NEXUS must remain diagnosable and recoverable when individual components fail. Because it can execute operations on real Windows computers, operational recovery must preserve security boundaries and distinguish confirmed outcomes from uncertain ones.</w:t>
      </w:r>
      <w:r/>
    </w:p>
    <w:p w14:paraId="03C1A6D2">
      <w:pPr>
        <w:spacing/>
        <w:ind w:right="0" w:firstLine="0" w:left="0"/>
        <w:rPr/>
      </w:pPr>
      <w:r>
        <w:rPr>
          <w:rFonts w:ascii="Times New Roman" w:hAnsi="Times New Roman" w:eastAsia="Times New Roman" w:cs="Times New Roman"/>
          <w:color w:val="000000"/>
          <w:sz w:val="24"/>
        </w:rPr>
        <w:t xml:space="preserve">This section defines how the three developers should respond to:</w:t>
      </w:r>
      <w:r/>
    </w:p>
    <w:p w14:paraId="4DDC1C44">
      <w:pPr>
        <w:pStyle w:val="668"/>
        <w:numPr>
          <w:ilvl w:val="0"/>
          <w:numId w:val="1"/>
        </w:numPr>
        <w:spacing/>
        <w:ind w:right="0"/>
        <w:jc w:val="left"/>
        <w:rPr/>
      </w:pPr>
      <w:r>
        <w:rPr>
          <w:rFonts w:ascii="Times New Roman" w:hAnsi="Times New Roman" w:eastAsia="Times New Roman" w:cs="Times New Roman"/>
          <w:color w:val="000000"/>
          <w:sz w:val="24"/>
        </w:rPr>
        <w:t xml:space="preserve">Backend or database outages.</w:t>
      </w:r>
      <w:r/>
    </w:p>
    <w:p w14:paraId="402BC4F3">
      <w:pPr>
        <w:pStyle w:val="668"/>
        <w:numPr>
          <w:ilvl w:val="0"/>
          <w:numId w:val="1"/>
        </w:numPr>
        <w:spacing/>
        <w:ind w:right="0"/>
        <w:jc w:val="left"/>
        <w:rPr/>
      </w:pPr>
      <w:r>
        <w:rPr>
          <w:rFonts w:ascii="Times New Roman" w:hAnsi="Times New Roman" w:eastAsia="Times New Roman" w:cs="Times New Roman"/>
          <w:color w:val="000000"/>
          <w:sz w:val="24"/>
        </w:rPr>
        <w:t xml:space="preserve">AI runtime failures and resource exhaustion.</w:t>
      </w:r>
      <w:r/>
    </w:p>
    <w:p w14:paraId="657C34A2">
      <w:pPr>
        <w:pStyle w:val="668"/>
        <w:numPr>
          <w:ilvl w:val="0"/>
          <w:numId w:val="1"/>
        </w:numPr>
        <w:spacing/>
        <w:ind w:right="0"/>
        <w:jc w:val="left"/>
        <w:rPr/>
      </w:pPr>
      <w:r>
        <w:rPr>
          <w:rFonts w:ascii="Times New Roman" w:hAnsi="Times New Roman" w:eastAsia="Times New Roman" w:cs="Times New Roman"/>
          <w:color w:val="000000"/>
          <w:sz w:val="24"/>
        </w:rPr>
        <w:t xml:space="preserve">Windows bridge disconnections.</w:t>
      </w:r>
      <w:r/>
    </w:p>
    <w:p w14:paraId="6F3DF294">
      <w:pPr>
        <w:pStyle w:val="668"/>
        <w:numPr>
          <w:ilvl w:val="0"/>
          <w:numId w:val="1"/>
        </w:numPr>
        <w:spacing/>
        <w:ind w:right="0"/>
        <w:jc w:val="left"/>
        <w:rPr/>
      </w:pPr>
      <w:r>
        <w:rPr>
          <w:rFonts w:ascii="Times New Roman" w:hAnsi="Times New Roman" w:eastAsia="Times New Roman" w:cs="Times New Roman"/>
          <w:color w:val="000000"/>
          <w:sz w:val="24"/>
        </w:rPr>
        <w:t xml:space="preserve">Stuck tasks and uncertain external operations.</w:t>
      </w:r>
      <w:r/>
    </w:p>
    <w:p w14:paraId="20C7A455">
      <w:pPr>
        <w:pStyle w:val="668"/>
        <w:numPr>
          <w:ilvl w:val="0"/>
          <w:numId w:val="1"/>
        </w:numPr>
        <w:spacing/>
        <w:ind w:right="0"/>
        <w:jc w:val="left"/>
        <w:rPr/>
      </w:pPr>
      <w:r>
        <w:rPr>
          <w:rFonts w:ascii="Times New Roman" w:hAnsi="Times New Roman" w:eastAsia="Times New Roman" w:cs="Times New Roman"/>
          <w:color w:val="000000"/>
          <w:sz w:val="24"/>
        </w:rPr>
        <w:t xml:space="preserve">Authentication, credential and permission failures.</w:t>
      </w:r>
      <w:r/>
    </w:p>
    <w:p w14:paraId="1D1DF7A5">
      <w:pPr>
        <w:pStyle w:val="668"/>
        <w:numPr>
          <w:ilvl w:val="0"/>
          <w:numId w:val="1"/>
        </w:numPr>
        <w:spacing/>
        <w:ind w:right="0"/>
        <w:jc w:val="left"/>
        <w:rPr/>
      </w:pPr>
      <w:r>
        <w:rPr>
          <w:rFonts w:ascii="Times New Roman" w:hAnsi="Times New Roman" w:eastAsia="Times New Roman" w:cs="Times New Roman"/>
          <w:color w:val="000000"/>
          <w:sz w:val="24"/>
        </w:rPr>
        <w:t xml:space="preserve">Failed deployments and migrations.</w:t>
      </w:r>
      <w:r/>
    </w:p>
    <w:p w14:paraId="6A6FDCAF">
      <w:pPr>
        <w:pStyle w:val="668"/>
        <w:numPr>
          <w:ilvl w:val="0"/>
          <w:numId w:val="1"/>
        </w:numPr>
        <w:spacing/>
        <w:ind w:right="0"/>
        <w:jc w:val="left"/>
        <w:rPr/>
      </w:pPr>
      <w:r>
        <w:rPr>
          <w:rFonts w:ascii="Times New Roman" w:hAnsi="Times New Roman" w:eastAsia="Times New Roman" w:cs="Times New Roman"/>
          <w:color w:val="000000"/>
          <w:sz w:val="24"/>
        </w:rPr>
        <w:t xml:space="preserve">Suspected unauthorized access or security incidents.</w:t>
      </w:r>
      <w:r/>
    </w:p>
    <w:p w14:paraId="5995165D">
      <w:pPr>
        <w:pStyle w:val="668"/>
        <w:numPr>
          <w:ilvl w:val="0"/>
          <w:numId w:val="1"/>
        </w:numPr>
        <w:spacing/>
        <w:ind w:right="0"/>
        <w:jc w:val="left"/>
        <w:rPr/>
      </w:pPr>
      <w:r>
        <w:rPr>
          <w:rFonts w:ascii="Times New Roman" w:hAnsi="Times New Roman" w:eastAsia="Times New Roman" w:cs="Times New Roman"/>
          <w:color w:val="000000"/>
          <w:sz w:val="24"/>
        </w:rPr>
        <w:t xml:space="preserve">Backup restoration and service recovery.</w:t>
      </w:r>
      <w:r/>
    </w:p>
    <w:p w14:paraId="4B4468F1">
      <w:pPr>
        <w:spacing/>
        <w:ind w:right="0" w:firstLine="0" w:left="0"/>
        <w:rPr/>
      </w:pPr>
      <w:r>
        <w:rPr>
          <w:rFonts w:ascii="Times New Roman" w:hAnsi="Times New Roman" w:eastAsia="Times New Roman" w:cs="Times New Roman"/>
          <w:color w:val="000000"/>
          <w:sz w:val="24"/>
        </w:rPr>
        <w:t xml:space="preserve">Core principle: restore service without sacrificing correctness. Getting NEXUS running again is not enough if the system has lost track of what it did on a user's computer.</w:t>
      </w:r>
      <w:r/>
    </w:p>
    <w:p w14:paraId="238FFA62">
      <w:pPr>
        <w:pStyle w:val="140"/>
        <w:spacing/>
        <w:ind w:right="0" w:firstLine="0" w:left="0"/>
        <w:rPr/>
      </w:pPr>
      <w:r>
        <w:rPr>
          <w:rFonts w:ascii="Times New Roman" w:hAnsi="Times New Roman" w:eastAsia="Times New Roman" w:cs="Times New Roman"/>
          <w:b/>
          <w:color w:val="000000"/>
          <w:sz w:val="36"/>
        </w:rPr>
        <w:t xml:space="preserve">04.24.02 Operational responsibilities</w:t>
      </w:r>
      <w:r/>
    </w:p>
    <w:p w14:paraId="45CD905A">
      <w:pPr>
        <w:spacing/>
        <w:ind w:right="0" w:firstLine="0" w:left="0"/>
        <w:rPr/>
      </w:pPr>
      <w:r>
        <w:rPr>
          <w:rFonts w:ascii="Times New Roman" w:hAnsi="Times New Roman" w:eastAsia="Times New Roman" w:cs="Times New Roman"/>
          <w:color w:val="000000"/>
          <w:sz w:val="24"/>
        </w:rPr>
        <w:t xml:space="preserve">The team should assign a primary incident owner for each incident. Ownership determines who coordinates the response, not who is solely responsible for fixing every component.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958"/>
        <w:gridCol w:w="2604"/>
        <w:gridCol w:w="3792"/>
      </w:tblGrid>
      <w:tr>
        <w:trPr/>
        <w:tc>
          <w:tcPr>
            <w:tcBorders/>
            <w:tcMar>
              <w:left w:w="15" w:type="dxa"/>
              <w:top w:w="15" w:type="dxa"/>
              <w:right w:w="15" w:type="dxa"/>
              <w:bottom w:w="15" w:type="dxa"/>
            </w:tcMar>
            <w:tcW w:w="2958" w:type="dxa"/>
            <w:vAlign w:val="center"/>
          </w:tcPr>
          <w:p w14:paraId="3F986E18">
            <w:pPr>
              <w:spacing/>
              <w:ind w:right="0" w:firstLine="0" w:left="0"/>
              <w:jc w:val="center"/>
              <w:rPr/>
            </w:pPr>
            <w:r>
              <w:rPr>
                <w:rFonts w:ascii="Times New Roman" w:hAnsi="Times New Roman" w:eastAsia="Times New Roman" w:cs="Times New Roman"/>
                <w:b/>
                <w:color w:val="000000"/>
                <w:sz w:val="24"/>
              </w:rPr>
              <w:t xml:space="preserve">Area</w:t>
            </w:r>
            <w:r/>
          </w:p>
        </w:tc>
        <w:tc>
          <w:tcPr>
            <w:tcBorders/>
            <w:tcMar>
              <w:left w:w="15" w:type="dxa"/>
              <w:top w:w="15" w:type="dxa"/>
              <w:right w:w="15" w:type="dxa"/>
              <w:bottom w:w="15" w:type="dxa"/>
            </w:tcMar>
            <w:tcW w:w="2604" w:type="dxa"/>
            <w:vAlign w:val="center"/>
          </w:tcPr>
          <w:p w14:paraId="28C55AE4">
            <w:pPr>
              <w:spacing/>
              <w:ind w:right="0" w:firstLine="0" w:left="0"/>
              <w:jc w:val="center"/>
              <w:rPr/>
            </w:pPr>
            <w:r>
              <w:rPr>
                <w:rFonts w:ascii="Times New Roman" w:hAnsi="Times New Roman" w:eastAsia="Times New Roman" w:cs="Times New Roman"/>
                <w:b/>
                <w:color w:val="000000"/>
                <w:sz w:val="24"/>
              </w:rPr>
              <w:t xml:space="preserve">Primary responsibility</w:t>
            </w:r>
            <w:r/>
          </w:p>
        </w:tc>
        <w:tc>
          <w:tcPr>
            <w:tcBorders/>
            <w:tcMar>
              <w:left w:w="15" w:type="dxa"/>
              <w:top w:w="15" w:type="dxa"/>
              <w:right w:w="15" w:type="dxa"/>
              <w:bottom w:w="15" w:type="dxa"/>
            </w:tcMar>
            <w:tcW w:w="3792" w:type="dxa"/>
            <w:vAlign w:val="center"/>
          </w:tcPr>
          <w:p w14:paraId="6C0D783B">
            <w:pPr>
              <w:spacing/>
              <w:ind w:right="0" w:firstLine="0" w:left="0"/>
              <w:jc w:val="center"/>
              <w:rPr/>
            </w:pPr>
            <w:r>
              <w:rPr>
                <w:rFonts w:ascii="Times New Roman" w:hAnsi="Times New Roman" w:eastAsia="Times New Roman" w:cs="Times New Roman"/>
                <w:b/>
                <w:color w:val="000000"/>
                <w:sz w:val="24"/>
              </w:rPr>
              <w:t xml:space="preserve">Supporting responsibility</w:t>
            </w:r>
            <w:r/>
          </w:p>
        </w:tc>
      </w:tr>
      <w:tr>
        <w:trPr/>
        <w:tc>
          <w:tcPr>
            <w:tcBorders/>
            <w:tcMar>
              <w:left w:w="15" w:type="dxa"/>
              <w:top w:w="15" w:type="dxa"/>
              <w:right w:w="15" w:type="dxa"/>
              <w:bottom w:w="15" w:type="dxa"/>
            </w:tcMar>
            <w:tcW w:w="2958" w:type="dxa"/>
            <w:vAlign w:val="center"/>
          </w:tcPr>
          <w:p w14:paraId="0315249A">
            <w:pPr>
              <w:spacing/>
              <w:ind w:right="0" w:firstLine="0" w:left="0"/>
              <w:rPr/>
            </w:pPr>
            <w:r>
              <w:rPr>
                <w:rFonts w:ascii="Times New Roman" w:hAnsi="Times New Roman" w:eastAsia="Times New Roman" w:cs="Times New Roman"/>
                <w:color w:val="000000"/>
                <w:sz w:val="24"/>
              </w:rPr>
              <w:t xml:space="preserve">FastAPI, task orchestration and PostgreSQL</w:t>
            </w:r>
            <w:r/>
          </w:p>
        </w:tc>
        <w:tc>
          <w:tcPr>
            <w:tcBorders/>
            <w:tcMar>
              <w:left w:w="15" w:type="dxa"/>
              <w:top w:w="15" w:type="dxa"/>
              <w:right w:w="15" w:type="dxa"/>
              <w:bottom w:w="15" w:type="dxa"/>
            </w:tcMar>
            <w:tcW w:w="2604" w:type="dxa"/>
            <w:vAlign w:val="center"/>
          </w:tcPr>
          <w:p w14:paraId="7087BA35">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3792" w:type="dxa"/>
            <w:vAlign w:val="center"/>
          </w:tcPr>
          <w:p w14:paraId="06DA7BBD">
            <w:pPr>
              <w:spacing/>
              <w:ind w:right="0" w:firstLine="0" w:left="0"/>
              <w:rPr/>
            </w:pPr>
            <w:r>
              <w:rPr>
                <w:rFonts w:ascii="Times New Roman" w:hAnsi="Times New Roman" w:eastAsia="Times New Roman" w:cs="Times New Roman"/>
                <w:color w:val="000000"/>
                <w:sz w:val="24"/>
              </w:rPr>
              <w:t xml:space="preserve">Developer 2 or 3, as relevant</w:t>
            </w:r>
            <w:r/>
          </w:p>
        </w:tc>
      </w:tr>
      <w:tr>
        <w:trPr/>
        <w:tc>
          <w:tcPr>
            <w:tcBorders/>
            <w:tcMar>
              <w:left w:w="15" w:type="dxa"/>
              <w:top w:w="15" w:type="dxa"/>
              <w:right w:w="15" w:type="dxa"/>
              <w:bottom w:w="15" w:type="dxa"/>
            </w:tcMar>
            <w:tcW w:w="2958" w:type="dxa"/>
            <w:vAlign w:val="center"/>
          </w:tcPr>
          <w:p w14:paraId="28D84578">
            <w:pPr>
              <w:spacing/>
              <w:ind w:right="0" w:firstLine="0" w:left="0"/>
              <w:rPr/>
            </w:pPr>
            <w:r>
              <w:rPr>
                <w:rFonts w:ascii="Times New Roman" w:hAnsi="Times New Roman" w:eastAsia="Times New Roman" w:cs="Times New Roman"/>
                <w:color w:val="000000"/>
                <w:sz w:val="24"/>
              </w:rPr>
              <w:t xml:space="preserve">Windows bridge and local execution</w:t>
            </w:r>
            <w:r/>
          </w:p>
        </w:tc>
        <w:tc>
          <w:tcPr>
            <w:tcBorders/>
            <w:tcMar>
              <w:left w:w="15" w:type="dxa"/>
              <w:top w:w="15" w:type="dxa"/>
              <w:right w:w="15" w:type="dxa"/>
              <w:bottom w:w="15" w:type="dxa"/>
            </w:tcMar>
            <w:tcW w:w="2604" w:type="dxa"/>
            <w:vAlign w:val="center"/>
          </w:tcPr>
          <w:p w14:paraId="1081E7C0">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3792" w:type="dxa"/>
            <w:vAlign w:val="center"/>
          </w:tcPr>
          <w:p w14:paraId="7FC10D8B">
            <w:pPr>
              <w:spacing/>
              <w:ind w:right="0" w:firstLine="0" w:left="0"/>
              <w:rPr/>
            </w:pPr>
            <w:r>
              <w:rPr>
                <w:rFonts w:ascii="Times New Roman" w:hAnsi="Times New Roman" w:eastAsia="Times New Roman" w:cs="Times New Roman"/>
                <w:color w:val="000000"/>
                <w:sz w:val="24"/>
              </w:rPr>
              <w:t xml:space="preserve">Developer 1 for task recovery</w:t>
            </w:r>
            <w:r/>
          </w:p>
        </w:tc>
      </w:tr>
      <w:tr>
        <w:trPr/>
        <w:tc>
          <w:tcPr>
            <w:tcBorders/>
            <w:tcMar>
              <w:left w:w="15" w:type="dxa"/>
              <w:top w:w="15" w:type="dxa"/>
              <w:right w:w="15" w:type="dxa"/>
              <w:bottom w:w="15" w:type="dxa"/>
            </w:tcMar>
            <w:tcW w:w="2958" w:type="dxa"/>
            <w:vAlign w:val="center"/>
          </w:tcPr>
          <w:p w14:paraId="412A942A">
            <w:pPr>
              <w:spacing/>
              <w:ind w:right="0" w:firstLine="0" w:left="0"/>
              <w:rPr/>
            </w:pPr>
            <w:r>
              <w:rPr>
                <w:rFonts w:ascii="Times New Roman" w:hAnsi="Times New Roman" w:eastAsia="Times New Roman" w:cs="Times New Roman"/>
                <w:color w:val="000000"/>
                <w:sz w:val="24"/>
              </w:rPr>
              <w:t xml:space="preserve">AI runtime, planning and context retrieval</w:t>
            </w:r>
            <w:r/>
          </w:p>
        </w:tc>
        <w:tc>
          <w:tcPr>
            <w:tcBorders/>
            <w:tcMar>
              <w:left w:w="15" w:type="dxa"/>
              <w:top w:w="15" w:type="dxa"/>
              <w:right w:w="15" w:type="dxa"/>
              <w:bottom w:w="15" w:type="dxa"/>
            </w:tcMar>
            <w:tcW w:w="2604" w:type="dxa"/>
            <w:vAlign w:val="center"/>
          </w:tcPr>
          <w:p w14:paraId="626E9259">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3792" w:type="dxa"/>
            <w:vAlign w:val="center"/>
          </w:tcPr>
          <w:p w14:paraId="5B00D0F5">
            <w:pPr>
              <w:spacing/>
              <w:ind w:right="0" w:firstLine="0" w:left="0"/>
              <w:rPr/>
            </w:pPr>
            <w:r>
              <w:rPr>
                <w:rFonts w:ascii="Times New Roman" w:hAnsi="Times New Roman" w:eastAsia="Times New Roman" w:cs="Times New Roman"/>
                <w:color w:val="000000"/>
                <w:sz w:val="24"/>
              </w:rPr>
              <w:t xml:space="preserve">Developer 1 for task-state safety</w:t>
            </w:r>
            <w:r/>
          </w:p>
        </w:tc>
      </w:tr>
      <w:tr>
        <w:trPr/>
        <w:tc>
          <w:tcPr>
            <w:tcBorders/>
            <w:tcMar>
              <w:left w:w="15" w:type="dxa"/>
              <w:top w:w="15" w:type="dxa"/>
              <w:right w:w="15" w:type="dxa"/>
              <w:bottom w:w="15" w:type="dxa"/>
            </w:tcMar>
            <w:tcW w:w="2958" w:type="dxa"/>
            <w:vAlign w:val="center"/>
          </w:tcPr>
          <w:p w14:paraId="09BB2D48">
            <w:pPr>
              <w:spacing/>
              <w:ind w:right="0" w:firstLine="0" w:left="0"/>
              <w:rPr/>
            </w:pPr>
            <w:r>
              <w:rPr>
                <w:rFonts w:ascii="Times New Roman" w:hAnsi="Times New Roman" w:eastAsia="Times New Roman" w:cs="Times New Roman"/>
                <w:color w:val="000000"/>
                <w:sz w:val="24"/>
              </w:rPr>
              <w:t xml:space="preserve">Cross-component incidents</w:t>
            </w:r>
            <w:r/>
          </w:p>
        </w:tc>
        <w:tc>
          <w:tcPr>
            <w:tcBorders/>
            <w:tcMar>
              <w:left w:w="15" w:type="dxa"/>
              <w:top w:w="15" w:type="dxa"/>
              <w:right w:w="15" w:type="dxa"/>
              <w:bottom w:w="15" w:type="dxa"/>
            </w:tcMar>
            <w:tcW w:w="2604" w:type="dxa"/>
            <w:vAlign w:val="center"/>
          </w:tcPr>
          <w:p w14:paraId="6A560750">
            <w:pPr>
              <w:spacing/>
              <w:ind w:right="0" w:firstLine="0" w:left="0"/>
              <w:rPr/>
            </w:pPr>
            <w:r>
              <w:rPr>
                <w:rFonts w:ascii="Times New Roman" w:hAnsi="Times New Roman" w:eastAsia="Times New Roman" w:cs="Times New Roman"/>
                <w:color w:val="000000"/>
                <w:sz w:val="24"/>
              </w:rPr>
              <w:t xml:space="preserve">Designated incident owner</w:t>
            </w:r>
            <w:r/>
          </w:p>
        </w:tc>
        <w:tc>
          <w:tcPr>
            <w:tcBorders/>
            <w:tcMar>
              <w:left w:w="15" w:type="dxa"/>
              <w:top w:w="15" w:type="dxa"/>
              <w:right w:w="15" w:type="dxa"/>
              <w:bottom w:w="15" w:type="dxa"/>
            </w:tcMar>
            <w:tcW w:w="3792" w:type="dxa"/>
            <w:vAlign w:val="center"/>
          </w:tcPr>
          <w:p w14:paraId="75003C97">
            <w:pPr>
              <w:spacing/>
              <w:ind w:right="0" w:firstLine="0" w:left="0"/>
              <w:rPr/>
            </w:pPr>
            <w:r>
              <w:rPr>
                <w:rFonts w:ascii="Times New Roman" w:hAnsi="Times New Roman" w:eastAsia="Times New Roman" w:cs="Times New Roman"/>
                <w:color w:val="000000"/>
                <w:sz w:val="24"/>
              </w:rPr>
              <w:t xml:space="preserve">All affected developers</w:t>
            </w:r>
            <w:r/>
          </w:p>
        </w:tc>
      </w:tr>
      <w:tr>
        <w:trPr/>
        <w:tc>
          <w:tcPr>
            <w:tcBorders/>
            <w:tcMar>
              <w:left w:w="15" w:type="dxa"/>
              <w:top w:w="15" w:type="dxa"/>
              <w:right w:w="15" w:type="dxa"/>
              <w:bottom w:w="15" w:type="dxa"/>
            </w:tcMar>
            <w:tcW w:w="2958" w:type="dxa"/>
            <w:vAlign w:val="center"/>
          </w:tcPr>
          <w:p w14:paraId="0C9ECAA9">
            <w:pPr>
              <w:spacing/>
              <w:ind w:right="0" w:firstLine="0" w:left="0"/>
              <w:rPr/>
            </w:pPr>
            <w:r>
              <w:rPr>
                <w:rFonts w:ascii="Times New Roman" w:hAnsi="Times New Roman" w:eastAsia="Times New Roman" w:cs="Times New Roman"/>
                <w:color w:val="000000"/>
                <w:sz w:val="24"/>
              </w:rPr>
              <w:t xml:space="preserve">Security incident</w:t>
            </w:r>
            <w:r/>
          </w:p>
        </w:tc>
        <w:tc>
          <w:tcPr>
            <w:tcBorders/>
            <w:tcMar>
              <w:left w:w="15" w:type="dxa"/>
              <w:top w:w="15" w:type="dxa"/>
              <w:right w:w="15" w:type="dxa"/>
              <w:bottom w:w="15" w:type="dxa"/>
            </w:tcMar>
            <w:tcW w:w="2604" w:type="dxa"/>
            <w:vAlign w:val="center"/>
          </w:tcPr>
          <w:p w14:paraId="1CF79B3B">
            <w:pPr>
              <w:spacing/>
              <w:ind w:right="0" w:firstLine="0" w:left="0"/>
              <w:rPr/>
            </w:pPr>
            <w:r>
              <w:rPr>
                <w:rFonts w:ascii="Times New Roman" w:hAnsi="Times New Roman" w:eastAsia="Times New Roman" w:cs="Times New Roman"/>
                <w:color w:val="000000"/>
                <w:sz w:val="24"/>
              </w:rPr>
              <w:t xml:space="preserve">Designated incident owner coordinates</w:t>
            </w:r>
            <w:r/>
          </w:p>
        </w:tc>
        <w:tc>
          <w:tcPr>
            <w:tcBorders/>
            <w:tcMar>
              <w:left w:w="15" w:type="dxa"/>
              <w:top w:w="15" w:type="dxa"/>
              <w:right w:w="15" w:type="dxa"/>
              <w:bottom w:w="15" w:type="dxa"/>
            </w:tcMar>
            <w:tcW w:w="3792" w:type="dxa"/>
            <w:vAlign w:val="center"/>
          </w:tcPr>
          <w:p w14:paraId="40A3E5A4">
            <w:pPr>
              <w:spacing/>
              <w:ind w:right="0" w:firstLine="0" w:left="0"/>
              <w:rPr/>
            </w:pPr>
            <w:r>
              <w:rPr>
                <w:rFonts w:ascii="Times New Roman" w:hAnsi="Times New Roman" w:eastAsia="Times New Roman" w:cs="Times New Roman"/>
                <w:color w:val="000000"/>
                <w:sz w:val="24"/>
              </w:rPr>
              <w:t xml:space="preserve">All three participate in containment and evidence review</w:t>
            </w:r>
            <w:r/>
          </w:p>
        </w:tc>
      </w:tr>
      <w:tr>
        <w:trPr/>
        <w:tc>
          <w:tcPr>
            <w:tcBorders/>
            <w:tcMar>
              <w:left w:w="15" w:type="dxa"/>
              <w:top w:w="15" w:type="dxa"/>
              <w:right w:w="15" w:type="dxa"/>
              <w:bottom w:w="15" w:type="dxa"/>
            </w:tcMar>
            <w:tcW w:w="2958" w:type="dxa"/>
            <w:vAlign w:val="center"/>
          </w:tcPr>
          <w:p w14:paraId="2DBA7CB2">
            <w:pPr>
              <w:spacing/>
              <w:ind w:right="0" w:firstLine="0" w:left="0"/>
              <w:rPr/>
            </w:pPr>
            <w:r>
              <w:rPr>
                <w:rFonts w:ascii="Times New Roman" w:hAnsi="Times New Roman" w:eastAsia="Times New Roman" w:cs="Times New Roman"/>
                <w:color w:val="000000"/>
                <w:sz w:val="24"/>
              </w:rPr>
              <w:t xml:space="preserve">Release-related failure</w:t>
            </w:r>
            <w:r/>
          </w:p>
        </w:tc>
        <w:tc>
          <w:tcPr>
            <w:tcBorders/>
            <w:tcMar>
              <w:left w:w="15" w:type="dxa"/>
              <w:top w:w="15" w:type="dxa"/>
              <w:right w:w="15" w:type="dxa"/>
              <w:bottom w:w="15" w:type="dxa"/>
            </w:tcMar>
            <w:tcW w:w="2604" w:type="dxa"/>
            <w:vAlign w:val="center"/>
          </w:tcPr>
          <w:p w14:paraId="441D6FA1">
            <w:pPr>
              <w:spacing/>
              <w:ind w:right="0" w:firstLine="0" w:left="0"/>
              <w:rPr/>
            </w:pPr>
            <w:r>
              <w:rPr>
                <w:rFonts w:ascii="Times New Roman" w:hAnsi="Times New Roman" w:eastAsia="Times New Roman" w:cs="Times New Roman"/>
                <w:color w:val="000000"/>
                <w:sz w:val="24"/>
              </w:rPr>
              <w:t xml:space="preserve">Release owner</w:t>
            </w:r>
            <w:r/>
          </w:p>
        </w:tc>
        <w:tc>
          <w:tcPr>
            <w:tcBorders/>
            <w:tcMar>
              <w:left w:w="15" w:type="dxa"/>
              <w:top w:w="15" w:type="dxa"/>
              <w:right w:w="15" w:type="dxa"/>
              <w:bottom w:w="15" w:type="dxa"/>
            </w:tcMar>
            <w:tcW w:w="3792" w:type="dxa"/>
            <w:vAlign w:val="center"/>
          </w:tcPr>
          <w:p w14:paraId="09E7C15E">
            <w:pPr>
              <w:spacing/>
              <w:ind w:right="0" w:firstLine="0" w:left="0"/>
              <w:rPr/>
            </w:pPr>
            <w:r>
              <w:rPr>
                <w:rFonts w:ascii="Times New Roman" w:hAnsi="Times New Roman" w:eastAsia="Times New Roman" w:cs="Times New Roman"/>
                <w:color w:val="000000"/>
                <w:sz w:val="24"/>
              </w:rPr>
              <w:t xml:space="preserve">Component owners and reviewer</w:t>
            </w:r>
            <w:r/>
          </w:p>
        </w:tc>
      </w:tr>
    </w:tbl>
    <w:p w14:paraId="271A6198">
      <w:pPr>
        <w:spacing/>
        <w:ind w:right="0" w:firstLine="0" w:left="0"/>
        <w:rPr/>
      </w:pPr>
      <w:r>
        <w:rPr>
          <w:rFonts w:ascii="Times New Roman" w:hAnsi="Times New Roman" w:eastAsia="Times New Roman" w:cs="Times New Roman"/>
          <w:color w:val="000000"/>
          <w:sz w:val="24"/>
        </w:rPr>
        <w:t xml:space="preserve">For the initial team, the incident owner can be assigned manually. A dedicated incident-management platform is not required.</w:t>
      </w:r>
      <w:r/>
    </w:p>
    <w:p w14:paraId="36C4BF30">
      <w:pPr>
        <w:pStyle w:val="140"/>
        <w:spacing/>
        <w:ind w:right="0" w:firstLine="0" w:left="0"/>
        <w:rPr/>
      </w:pPr>
      <w:r>
        <w:rPr>
          <w:rFonts w:ascii="Times New Roman" w:hAnsi="Times New Roman" w:eastAsia="Times New Roman" w:cs="Times New Roman"/>
          <w:b/>
          <w:color w:val="000000"/>
          <w:sz w:val="36"/>
        </w:rPr>
        <w:t xml:space="preserve">04.24.03 Incident severity and response priorities</w:t>
      </w:r>
      <w:r/>
    </w:p>
    <w:p w14:paraId="79683CD1">
      <w:pPr>
        <w:spacing/>
        <w:ind w:right="0" w:firstLine="0" w:left="0"/>
        <w:rPr/>
      </w:pPr>
      <w:r>
        <w:rPr>
          <w:rFonts w:ascii="Times New Roman" w:hAnsi="Times New Roman" w:eastAsia="Times New Roman" w:cs="Times New Roman"/>
          <w:color w:val="000000"/>
          <w:sz w:val="24"/>
        </w:rPr>
        <w:t xml:space="preserve">Severity should reflect user impact, security exposure and the risk of incorrect external side effects—not merely whether a process is down.</w:t>
      </w:r>
      <w:r/>
    </w:p>
    <w:p w14:paraId="39A98BEC">
      <w:pPr>
        <w:spacing/>
        <w:ind w:right="0" w:firstLine="0" w:left="0"/>
        <w:rPr/>
      </w:pPr>
      <w:r>
        <w:rPr>
          <w:rFonts w:ascii="Times New Roman" w:hAnsi="Times New Roman" w:eastAsia="Times New Roman" w:cs="Times New Roman"/>
          <w:color w:val="000000"/>
          <w:sz w:val="24"/>
        </w:rPr>
        <w:t xml:space="preserve">SEV-1 — Critical</w:t>
      </w:r>
      <w:r/>
    </w:p>
    <w:p w14:paraId="1465FFA9">
      <w:pPr>
        <w:spacing/>
        <w:ind w:right="0" w:firstLine="0" w:left="0"/>
        <w:rPr/>
      </w:pPr>
      <w:r>
        <w:rPr>
          <w:rFonts w:ascii="Times New Roman" w:hAnsi="Times New Roman" w:eastAsia="Times New Roman" w:cs="Times New Roman"/>
          <w:color w:val="000000"/>
          <w:sz w:val="24"/>
        </w:rPr>
        <w:t xml:space="preserve">Security breach or unsafe execution</w:t>
      </w:r>
      <w:r/>
    </w:p>
    <w:p w14:paraId="42E073DE">
      <w:pPr>
        <w:spacing/>
        <w:ind w:right="0" w:firstLine="0" w:left="0"/>
        <w:rPr/>
      </w:pPr>
      <w:r>
        <w:rPr>
          <w:rFonts w:ascii="Times New Roman" w:hAnsi="Times New Roman" w:eastAsia="Times New Roman" w:cs="Times New Roman"/>
          <w:color w:val="000000"/>
          <w:sz w:val="24"/>
        </w:rPr>
        <w:t xml:space="preserve">Examples: unauthorized cross-user access, unauthorized device operation, credential compromise, filesystem scope escape or evidence that prohibited operations executed.</w:t>
      </w:r>
      <w:r/>
    </w:p>
    <w:p w14:paraId="07EC59A2">
      <w:pPr>
        <w:spacing/>
        <w:ind w:right="0" w:firstLine="0" w:left="0"/>
        <w:rPr/>
      </w:pPr>
      <w:r>
        <w:rPr>
          <w:rFonts w:ascii="Times New Roman" w:hAnsi="Times New Roman" w:eastAsia="Times New Roman" w:cs="Times New Roman"/>
          <w:color w:val="000000"/>
          <w:sz w:val="24"/>
        </w:rPr>
        <w:t xml:space="preserve">Response: contain immediately, stop affected execution paths, preserve evidence and investigate before resuming.</w:t>
      </w:r>
      <w:r/>
    </w:p>
    <w:p w14:paraId="27D2DAC5">
      <w:pPr>
        <w:spacing/>
        <w:ind w:right="0" w:firstLine="0" w:left="0"/>
        <w:rPr/>
      </w:pPr>
      <w:r>
        <w:rPr>
          <w:rFonts w:ascii="Times New Roman" w:hAnsi="Times New Roman" w:eastAsia="Times New Roman" w:cs="Times New Roman"/>
          <w:color w:val="000000"/>
          <w:sz w:val="24"/>
        </w:rPr>
        <w:t xml:space="preserve">SEV-2 — High</w:t>
      </w:r>
      <w:r/>
    </w:p>
    <w:p w14:paraId="5254B0E4">
      <w:pPr>
        <w:spacing/>
        <w:ind w:right="0" w:firstLine="0" w:left="0"/>
        <w:rPr/>
      </w:pPr>
      <w:r>
        <w:rPr>
          <w:rFonts w:ascii="Times New Roman" w:hAnsi="Times New Roman" w:eastAsia="Times New Roman" w:cs="Times New Roman"/>
          <w:color w:val="000000"/>
          <w:sz w:val="24"/>
        </w:rPr>
        <w:t xml:space="preserve">Major service failure or corrupted task confidence</w:t>
      </w:r>
      <w:r/>
    </w:p>
    <w:p w14:paraId="3AAB4626">
      <w:pPr>
        <w:spacing/>
        <w:ind w:right="0" w:firstLine="0" w:left="0"/>
        <w:rPr/>
      </w:pPr>
      <w:r>
        <w:rPr>
          <w:rFonts w:ascii="Times New Roman" w:hAnsi="Times New Roman" w:eastAsia="Times New Roman" w:cs="Times New Roman"/>
          <w:color w:val="000000"/>
          <w:sz w:val="24"/>
        </w:rPr>
        <w:t xml:space="preserve">Examples: PostgreSQL failure affecting accepted tasks, widespread bridge incompatibility, migration failure or multiple uncertain operations.</w:t>
      </w:r>
      <w:r/>
    </w:p>
    <w:p w14:paraId="503FC78B">
      <w:pPr>
        <w:spacing/>
        <w:ind w:right="0" w:firstLine="0" w:left="0"/>
        <w:rPr/>
      </w:pPr>
      <w:r>
        <w:rPr>
          <w:rFonts w:ascii="Times New Roman" w:hAnsi="Times New Roman" w:eastAsia="Times New Roman" w:cs="Times New Roman"/>
          <w:color w:val="000000"/>
          <w:sz w:val="24"/>
        </w:rPr>
        <w:t xml:space="preserve">Response: stop unsafe dispatch, identify affected tasks, restore a trustworthy service state and reconcile external operations.</w:t>
      </w:r>
      <w:r/>
    </w:p>
    <w:p w14:paraId="7F9F9A2A">
      <w:pPr>
        <w:spacing/>
        <w:ind w:right="0" w:firstLine="0" w:left="0"/>
        <w:rPr/>
      </w:pPr>
      <w:r>
        <w:rPr>
          <w:rFonts w:ascii="Times New Roman" w:hAnsi="Times New Roman" w:eastAsia="Times New Roman" w:cs="Times New Roman"/>
          <w:color w:val="000000"/>
          <w:sz w:val="24"/>
        </w:rPr>
        <w:t xml:space="preserve">SEV-3 — Moderate</w:t>
      </w:r>
      <w:r/>
    </w:p>
    <w:p w14:paraId="135EEB79">
      <w:pPr>
        <w:spacing/>
        <w:ind w:right="0" w:firstLine="0" w:left="0"/>
        <w:rPr/>
      </w:pPr>
      <w:r>
        <w:rPr>
          <w:rFonts w:ascii="Times New Roman" w:hAnsi="Times New Roman" w:eastAsia="Times New Roman" w:cs="Times New Roman"/>
          <w:color w:val="000000"/>
          <w:sz w:val="24"/>
        </w:rPr>
        <w:t xml:space="preserve">Limited feature or device degradation</w:t>
      </w:r>
      <w:r/>
    </w:p>
    <w:p w14:paraId="40761859">
      <w:pPr>
        <w:spacing/>
        <w:ind w:right="0" w:firstLine="0" w:left="0"/>
        <w:rPr/>
      </w:pPr>
      <w:r>
        <w:rPr>
          <w:rFonts w:ascii="Times New Roman" w:hAnsi="Times New Roman" w:eastAsia="Times New Roman" w:cs="Times New Roman"/>
          <w:color w:val="000000"/>
          <w:sz w:val="24"/>
        </w:rPr>
        <w:t xml:space="preserve">Examples: one bridge is offline, model inference is unavailable, or a supported document parser repeatedly fails.</w:t>
      </w:r>
      <w:r/>
    </w:p>
    <w:p w14:paraId="207046E6">
      <w:pPr>
        <w:spacing/>
        <w:ind w:right="0" w:firstLine="0" w:left="0"/>
        <w:rPr/>
      </w:pPr>
      <w:r>
        <w:rPr>
          <w:rFonts w:ascii="Times New Roman" w:hAnsi="Times New Roman" w:eastAsia="Times New Roman" w:cs="Times New Roman"/>
          <w:color w:val="000000"/>
          <w:sz w:val="24"/>
        </w:rPr>
        <w:t xml:space="preserve">Response: isolate the affected capability, communicate the limitation and preserve unrelated safe operations.</w:t>
      </w:r>
      <w:r/>
    </w:p>
    <w:p w14:paraId="5CDD4079">
      <w:pPr>
        <w:spacing/>
        <w:ind w:right="0" w:firstLine="0" w:left="0"/>
        <w:rPr/>
      </w:pPr>
      <w:r>
        <w:rPr>
          <w:rFonts w:ascii="Times New Roman" w:hAnsi="Times New Roman" w:eastAsia="Times New Roman" w:cs="Times New Roman"/>
          <w:color w:val="000000"/>
          <w:sz w:val="24"/>
        </w:rPr>
        <w:t xml:space="preserve">SEV-4 — Low</w:t>
      </w:r>
      <w:r/>
    </w:p>
    <w:p w14:paraId="027315FD">
      <w:pPr>
        <w:spacing/>
        <w:ind w:right="0" w:firstLine="0" w:left="0"/>
        <w:rPr/>
      </w:pPr>
      <w:r>
        <w:rPr>
          <w:rFonts w:ascii="Times New Roman" w:hAnsi="Times New Roman" w:eastAsia="Times New Roman" w:cs="Times New Roman"/>
          <w:color w:val="000000"/>
          <w:sz w:val="24"/>
        </w:rPr>
        <w:t xml:space="preserve">Non-blocking defect</w:t>
      </w:r>
      <w:r/>
    </w:p>
    <w:p w14:paraId="7AFC2F48">
      <w:pPr>
        <w:spacing/>
        <w:ind w:right="0" w:firstLine="0" w:left="0"/>
        <w:rPr/>
      </w:pPr>
      <w:r>
        <w:rPr>
          <w:rFonts w:ascii="Times New Roman" w:hAnsi="Times New Roman" w:eastAsia="Times New Roman" w:cs="Times New Roman"/>
          <w:color w:val="000000"/>
          <w:sz w:val="24"/>
        </w:rPr>
        <w:t xml:space="preserve">Examples: confusing diagnostic output, a non-critical performance regression or a documentation error.</w:t>
      </w:r>
      <w:r/>
    </w:p>
    <w:p w14:paraId="369B489C">
      <w:pPr>
        <w:spacing/>
        <w:ind w:right="0" w:firstLine="0" w:left="0"/>
        <w:rPr/>
      </w:pPr>
      <w:r>
        <w:rPr>
          <w:rFonts w:ascii="Times New Roman" w:hAnsi="Times New Roman" w:eastAsia="Times New Roman" w:cs="Times New Roman"/>
          <w:color w:val="000000"/>
          <w:sz w:val="24"/>
        </w:rPr>
        <w:t xml:space="preserve">Response: record the issue, assign an owner and fix it through the normal workflow.</w:t>
      </w:r>
      <w:r/>
    </w:p>
    <w:p w14:paraId="142141B0">
      <w:pPr>
        <w:spacing/>
        <w:ind w:right="0" w:firstLine="0" w:left="0"/>
        <w:rPr/>
      </w:pPr>
      <w:r>
        <w:rPr>
          <w:rFonts w:ascii="Times New Roman" w:hAnsi="Times New Roman" w:eastAsia="Times New Roman" w:cs="Times New Roman"/>
          <w:color w:val="000000"/>
          <w:sz w:val="24"/>
        </w:rPr>
        <w:t xml:space="preserve">These severity levels and example categories are proposed. Response-time commitments should be set after the team agrees on availability expectations.</w:t>
      </w:r>
      <w:r/>
    </w:p>
    <w:p w14:paraId="12FB6B60">
      <w:pPr>
        <w:spacing/>
        <w:ind w:right="0" w:firstLine="0" w:left="0"/>
        <w:rPr/>
      </w:pPr>
      <w:r>
        <w:rPr>
          <w:rFonts w:ascii="Times New Roman" w:hAnsi="Times New Roman" w:eastAsia="Times New Roman" w:cs="Times New Roman"/>
          <w:color w:val="000000"/>
          <w:sz w:val="24"/>
        </w:rPr>
        <w:t xml:space="preserve">A suspected security incident should be treated conservatively until the scope is understood. A lower-severity classification must not delay containment of an active unauthorized operation.</w:t>
      </w:r>
      <w:r/>
    </w:p>
    <w:p w14:paraId="6F8C51D2">
      <w:pPr>
        <w:pStyle w:val="140"/>
        <w:spacing/>
        <w:ind w:right="0" w:firstLine="0" w:left="0"/>
        <w:rPr/>
      </w:pPr>
      <w:r>
        <w:rPr>
          <w:rFonts w:ascii="Times New Roman" w:hAnsi="Times New Roman" w:eastAsia="Times New Roman" w:cs="Times New Roman"/>
          <w:b/>
          <w:color w:val="000000"/>
          <w:sz w:val="36"/>
        </w:rPr>
        <w:t xml:space="preserve">04.24.04 Standard incident-response lifecycle</w:t>
      </w:r>
      <w:r/>
    </w:p>
    <w:p w14:paraId="0F0C49E4">
      <w:pPr>
        <w:spacing/>
        <w:ind w:right="0" w:firstLine="0" w:left="0"/>
        <w:rPr/>
      </w:pPr>
      <w:r>
        <w:rPr>
          <w:rFonts w:ascii="Times New Roman" w:hAnsi="Times New Roman" w:eastAsia="Times New Roman" w:cs="Times New Roman"/>
          <w:color w:val="000000"/>
          <w:sz w:val="24"/>
        </w:rPr>
        <w:t xml:space="preserve">1. Detect</w:t>
      </w:r>
      <w:r/>
    </w:p>
    <w:p w14:paraId="2B7B4197">
      <w:pPr>
        <w:spacing/>
        <w:ind w:right="0" w:firstLine="0" w:left="0"/>
        <w:rPr/>
      </w:pPr>
      <w:r>
        <w:rPr>
          <w:rFonts w:ascii="Times New Roman" w:hAnsi="Times New Roman" w:eastAsia="Times New Roman" w:cs="Times New Roman"/>
          <w:color w:val="000000"/>
          <w:sz w:val="24"/>
        </w:rPr>
        <w:t xml:space="preserve">Health checks, logs, user reports or task-state anomalies</w:t>
      </w:r>
      <w:r/>
    </w:p>
    <w:p w14:paraId="4C358ED0">
      <w:pPr>
        <w:spacing/>
        <w:ind w:right="0" w:firstLine="0" w:left="0"/>
        <w:rPr/>
      </w:pPr>
      <w:r>
        <w:rPr>
          <w:rFonts w:ascii="Times New Roman" w:hAnsi="Times New Roman" w:eastAsia="Times New Roman" w:cs="Times New Roman"/>
          <w:color w:val="000000"/>
          <w:sz w:val="24"/>
        </w:rPr>
        <w:t xml:space="preserve">2. Triage</w:t>
      </w:r>
      <w:r/>
    </w:p>
    <w:p w14:paraId="2F9C0C91">
      <w:pPr>
        <w:spacing/>
        <w:ind w:right="0" w:firstLine="0" w:left="0"/>
        <w:rPr/>
      </w:pPr>
      <w:r>
        <w:rPr>
          <w:rFonts w:ascii="Times New Roman" w:hAnsi="Times New Roman" w:eastAsia="Times New Roman" w:cs="Times New Roman"/>
          <w:color w:val="000000"/>
          <w:sz w:val="24"/>
        </w:rPr>
        <w:t xml:space="preserve">Determine scope, severity, affected users, devices and tasks</w:t>
      </w:r>
      <w:r/>
    </w:p>
    <w:p w14:paraId="5A57F973">
      <w:pPr>
        <w:spacing/>
        <w:ind w:right="0" w:firstLine="0" w:left="0"/>
        <w:rPr/>
      </w:pPr>
      <w:r>
        <w:rPr>
          <w:rFonts w:ascii="Times New Roman" w:hAnsi="Times New Roman" w:eastAsia="Times New Roman" w:cs="Times New Roman"/>
          <w:color w:val="000000"/>
          <w:sz w:val="24"/>
        </w:rPr>
        <w:t xml:space="preserve">3. Contain</w:t>
      </w:r>
      <w:r/>
    </w:p>
    <w:p w14:paraId="1CB20ED2">
      <w:pPr>
        <w:spacing/>
        <w:ind w:right="0" w:firstLine="0" w:left="0"/>
        <w:rPr/>
      </w:pPr>
      <w:r>
        <w:rPr>
          <w:rFonts w:ascii="Times New Roman" w:hAnsi="Times New Roman" w:eastAsia="Times New Roman" w:cs="Times New Roman"/>
          <w:color w:val="000000"/>
          <w:sz w:val="24"/>
        </w:rPr>
        <w:t xml:space="preserve">Stop unsafe dispatch, revoke compromised access or isolate a failing component</w:t>
      </w:r>
      <w:r/>
    </w:p>
    <w:p w14:paraId="4B9EE31A">
      <w:pPr>
        <w:spacing/>
        <w:ind w:right="0" w:firstLine="0" w:left="0"/>
        <w:rPr/>
      </w:pPr>
      <w:r>
        <w:rPr>
          <w:rFonts w:ascii="Times New Roman" w:hAnsi="Times New Roman" w:eastAsia="Times New Roman" w:cs="Times New Roman"/>
          <w:color w:val="000000"/>
          <w:sz w:val="24"/>
        </w:rPr>
        <w:t xml:space="preserve">4. Diagnose</w:t>
      </w:r>
      <w:r/>
    </w:p>
    <w:p w14:paraId="420EBF2A">
      <w:pPr>
        <w:spacing/>
        <w:ind w:right="0" w:firstLine="0" w:left="0"/>
        <w:rPr/>
      </w:pPr>
      <w:r>
        <w:rPr>
          <w:rFonts w:ascii="Times New Roman" w:hAnsi="Times New Roman" w:eastAsia="Times New Roman" w:cs="Times New Roman"/>
          <w:color w:val="000000"/>
          <w:sz w:val="24"/>
        </w:rPr>
        <w:t xml:space="preserve">Use task history, audit events, dependency health and operation evidence</w:t>
      </w:r>
      <w:r/>
    </w:p>
    <w:p w14:paraId="48EF7B82">
      <w:pPr>
        <w:spacing/>
        <w:ind w:right="0" w:firstLine="0" w:left="0"/>
        <w:rPr/>
      </w:pPr>
      <w:r>
        <w:rPr>
          <w:rFonts w:ascii="Times New Roman" w:hAnsi="Times New Roman" w:eastAsia="Times New Roman" w:cs="Times New Roman"/>
          <w:color w:val="000000"/>
          <w:sz w:val="24"/>
        </w:rPr>
        <w:t xml:space="preserve">5. Recover</w:t>
      </w:r>
      <w:r/>
    </w:p>
    <w:p w14:paraId="09CE0E06">
      <w:pPr>
        <w:spacing/>
        <w:ind w:right="0" w:firstLine="0" w:left="0"/>
        <w:rPr/>
      </w:pPr>
      <w:r>
        <w:rPr>
          <w:rFonts w:ascii="Times New Roman" w:hAnsi="Times New Roman" w:eastAsia="Times New Roman" w:cs="Times New Roman"/>
          <w:color w:val="000000"/>
          <w:sz w:val="24"/>
        </w:rPr>
        <w:t xml:space="preserve">Repair, roll back, restore or reconcile as appropriate</w:t>
      </w:r>
      <w:r/>
    </w:p>
    <w:p w14:paraId="360E35EE">
      <w:pPr>
        <w:spacing/>
        <w:ind w:right="0" w:firstLine="0" w:left="0"/>
        <w:rPr/>
      </w:pPr>
      <w:r>
        <w:rPr>
          <w:rFonts w:ascii="Times New Roman" w:hAnsi="Times New Roman" w:eastAsia="Times New Roman" w:cs="Times New Roman"/>
          <w:color w:val="000000"/>
          <w:sz w:val="24"/>
        </w:rPr>
        <w:t xml:space="preserve">6. Verify and close</w:t>
      </w:r>
      <w:r/>
    </w:p>
    <w:p w14:paraId="5BF984C8">
      <w:pPr>
        <w:spacing/>
        <w:ind w:right="0" w:firstLine="0" w:left="0"/>
        <w:rPr/>
      </w:pPr>
      <w:r>
        <w:rPr>
          <w:rFonts w:ascii="Times New Roman" w:hAnsi="Times New Roman" w:eastAsia="Times New Roman" w:cs="Times New Roman"/>
          <w:color w:val="000000"/>
          <w:sz w:val="24"/>
        </w:rPr>
        <w:t xml:space="preserve">Run smoke tests, confirm safe task behavior and record follow-up actions</w:t>
      </w:r>
      <w:r/>
    </w:p>
    <w:p w14:paraId="380A85AB">
      <w:pPr>
        <w:pStyle w:val="141"/>
        <w:spacing/>
        <w:ind w:right="0" w:firstLine="0" w:left="0"/>
        <w:rPr/>
      </w:pPr>
      <w:r>
        <w:rPr>
          <w:rFonts w:ascii="Times New Roman" w:hAnsi="Times New Roman" w:eastAsia="Times New Roman" w:cs="Times New Roman"/>
          <w:b/>
          <w:color w:val="000000"/>
          <w:sz w:val="28"/>
        </w:rPr>
        <w:t xml:space="preserve">Mandatory incident rules</w:t>
      </w:r>
      <w:r/>
    </w:p>
    <w:p w14:paraId="37B427A8">
      <w:pPr>
        <w:pStyle w:val="668"/>
        <w:numPr>
          <w:ilvl w:val="0"/>
          <w:numId w:val="2"/>
        </w:numPr>
        <w:spacing/>
        <w:ind w:right="0"/>
        <w:jc w:val="left"/>
        <w:rPr/>
      </w:pPr>
      <w:r>
        <w:rPr>
          <w:rFonts w:ascii="Times New Roman" w:hAnsi="Times New Roman" w:eastAsia="Times New Roman" w:cs="Times New Roman"/>
          <w:color w:val="000000"/>
          <w:sz w:val="24"/>
        </w:rPr>
        <w:t xml:space="preserve">Do not delete logs or operation records to make a system appear healthy.</w:t>
      </w:r>
      <w:r/>
    </w:p>
    <w:p w14:paraId="1EE7AD6F">
      <w:pPr>
        <w:pStyle w:val="668"/>
        <w:numPr>
          <w:ilvl w:val="0"/>
          <w:numId w:val="2"/>
        </w:numPr>
        <w:spacing/>
        <w:ind w:right="0"/>
        <w:jc w:val="left"/>
        <w:rPr/>
      </w:pPr>
      <w:r>
        <w:rPr>
          <w:rFonts w:ascii="Times New Roman" w:hAnsi="Times New Roman" w:eastAsia="Times New Roman" w:cs="Times New Roman"/>
          <w:color w:val="000000"/>
          <w:sz w:val="24"/>
        </w:rPr>
        <w:t xml:space="preserve">Do not blindly restart or replay all nonterminal tasks.</w:t>
      </w:r>
      <w:r/>
    </w:p>
    <w:p w14:paraId="39CCFD73">
      <w:pPr>
        <w:pStyle w:val="668"/>
        <w:numPr>
          <w:ilvl w:val="0"/>
          <w:numId w:val="2"/>
        </w:numPr>
        <w:spacing/>
        <w:ind w:right="0"/>
        <w:jc w:val="left"/>
        <w:rPr/>
      </w:pPr>
      <w:r>
        <w:rPr>
          <w:rFonts w:ascii="Times New Roman" w:hAnsi="Times New Roman" w:eastAsia="Times New Roman" w:cs="Times New Roman"/>
          <w:color w:val="000000"/>
          <w:sz w:val="24"/>
        </w:rPr>
        <w:t xml:space="preserve">Do not disable authorization or approval checks to restore functionality faster.</w:t>
      </w:r>
      <w:r/>
    </w:p>
    <w:p w14:paraId="7EE5BBB3">
      <w:pPr>
        <w:pStyle w:val="668"/>
        <w:numPr>
          <w:ilvl w:val="0"/>
          <w:numId w:val="2"/>
        </w:numPr>
        <w:spacing/>
        <w:ind w:right="0"/>
        <w:jc w:val="left"/>
        <w:rPr/>
      </w:pPr>
      <w:r>
        <w:rPr>
          <w:rFonts w:ascii="Times New Roman" w:hAnsi="Times New Roman" w:eastAsia="Times New Roman" w:cs="Times New Roman"/>
          <w:color w:val="000000"/>
          <w:sz w:val="24"/>
        </w:rPr>
        <w:t xml:space="preserve">Do not assume a timeout means an external operation failed.</w:t>
      </w:r>
      <w:r/>
    </w:p>
    <w:p w14:paraId="2ECF68D3">
      <w:pPr>
        <w:pStyle w:val="668"/>
        <w:numPr>
          <w:ilvl w:val="0"/>
          <w:numId w:val="2"/>
        </w:numPr>
        <w:spacing/>
        <w:ind w:right="0"/>
        <w:jc w:val="left"/>
        <w:rPr/>
      </w:pPr>
      <w:r>
        <w:rPr>
          <w:rFonts w:ascii="Times New Roman" w:hAnsi="Times New Roman" w:eastAsia="Times New Roman" w:cs="Times New Roman"/>
          <w:color w:val="000000"/>
          <w:sz w:val="24"/>
        </w:rPr>
        <w:t xml:space="preserve">Do not claim that recovery succeeded until the relevant checks pass.</w:t>
      </w:r>
      <w:r/>
    </w:p>
    <w:p w14:paraId="63E27C67">
      <w:pPr>
        <w:pStyle w:val="668"/>
        <w:numPr>
          <w:ilvl w:val="0"/>
          <w:numId w:val="2"/>
        </w:numPr>
        <w:spacing/>
        <w:ind w:right="0"/>
        <w:jc w:val="left"/>
        <w:rPr/>
      </w:pPr>
      <w:r>
        <w:rPr>
          <w:rFonts w:ascii="Times New Roman" w:hAnsi="Times New Roman" w:eastAsia="Times New Roman" w:cs="Times New Roman"/>
          <w:color w:val="000000"/>
          <w:sz w:val="24"/>
        </w:rPr>
        <w:t xml:space="preserve">Preserve enough evidence to determine which users, devices and tasks were affected.</w:t>
      </w:r>
      <w:r/>
    </w:p>
    <w:p w14:paraId="1548F1B0">
      <w:pPr>
        <w:pStyle w:val="668"/>
        <w:numPr>
          <w:ilvl w:val="0"/>
          <w:numId w:val="2"/>
        </w:numPr>
        <w:spacing/>
        <w:ind w:right="0"/>
        <w:jc w:val="left"/>
        <w:rPr/>
      </w:pPr>
      <w:r>
        <w:rPr>
          <w:rFonts w:ascii="Times New Roman" w:hAnsi="Times New Roman" w:eastAsia="Times New Roman" w:cs="Times New Roman"/>
          <w:color w:val="000000"/>
          <w:sz w:val="24"/>
        </w:rPr>
        <w:t xml:space="preserve">If the system cannot establish a safe outcome, preserve uncertainty and escalate.</w:t>
      </w:r>
      <w:r/>
    </w:p>
    <w:p w14:paraId="199DCDDE">
      <w:pPr>
        <w:pStyle w:val="140"/>
        <w:spacing/>
        <w:ind w:right="0" w:firstLine="0" w:left="0"/>
        <w:rPr/>
      </w:pPr>
      <w:r>
        <w:rPr>
          <w:rFonts w:ascii="Times New Roman" w:hAnsi="Times New Roman" w:eastAsia="Times New Roman" w:cs="Times New Roman"/>
          <w:b/>
          <w:color w:val="000000"/>
          <w:sz w:val="36"/>
        </w:rPr>
        <w:t xml:space="preserve">04.24.05 Runbook A — Backend unavailable</w:t>
      </w:r>
      <w:r/>
    </w:p>
    <w:p w14:paraId="62197BDD">
      <w:pPr>
        <w:spacing/>
        <w:ind w:right="0" w:firstLine="0" w:left="0"/>
        <w:rPr/>
      </w:pPr>
      <w:r>
        <w:rPr>
          <w:rFonts w:ascii="Times New Roman" w:hAnsi="Times New Roman" w:eastAsia="Times New Roman" w:cs="Times New Roman"/>
          <w:color w:val="000000"/>
          <w:sz w:val="24"/>
        </w:rPr>
        <w:t xml:space="preserve">Symptoms: the CLI cannot connect, the API is not responding, or readiness checks fail.</w:t>
      </w:r>
      <w:r/>
    </w:p>
    <w:p w14:paraId="5B102041">
      <w:pPr>
        <w:pStyle w:val="141"/>
        <w:spacing/>
        <w:ind w:right="0" w:firstLine="0" w:left="0"/>
        <w:rPr/>
      </w:pPr>
      <w:r>
        <w:rPr>
          <w:rFonts w:ascii="Times New Roman" w:hAnsi="Times New Roman" w:eastAsia="Times New Roman" w:cs="Times New Roman"/>
          <w:b/>
          <w:color w:val="000000"/>
          <w:sz w:val="28"/>
        </w:rPr>
        <w:t xml:space="preserve">Procedure</w:t>
      </w:r>
      <w:r/>
    </w:p>
    <w:p w14:paraId="435462F4">
      <w:pPr>
        <w:pStyle w:val="668"/>
        <w:numPr>
          <w:ilvl w:val="0"/>
          <w:numId w:val="2"/>
        </w:numPr>
        <w:spacing/>
        <w:ind w:right="0"/>
        <w:jc w:val="left"/>
        <w:rPr/>
      </w:pPr>
      <w:r>
        <w:rPr>
          <w:rFonts w:ascii="Times New Roman" w:hAnsi="Times New Roman" w:eastAsia="Times New Roman" w:cs="Times New Roman"/>
          <w:color w:val="000000"/>
          <w:sz w:val="24"/>
        </w:rPr>
        <w:t xml:space="preserve">Confirm the backend host is running and reachable.</w:t>
      </w:r>
      <w:r/>
    </w:p>
    <w:p w14:paraId="2DBFAD6B">
      <w:pPr>
        <w:pStyle w:val="668"/>
        <w:numPr>
          <w:ilvl w:val="0"/>
          <w:numId w:val="2"/>
        </w:numPr>
        <w:spacing/>
        <w:ind w:right="0"/>
        <w:jc w:val="left"/>
        <w:rPr/>
      </w:pPr>
      <w:r>
        <w:rPr>
          <w:rFonts w:ascii="Times New Roman" w:hAnsi="Times New Roman" w:eastAsia="Times New Roman" w:cs="Times New Roman"/>
          <w:color w:val="000000"/>
          <w:sz w:val="24"/>
        </w:rPr>
        <w:t xml:space="preserve">Check the API process and its recent logs.</w:t>
      </w:r>
      <w:r/>
    </w:p>
    <w:p w14:paraId="6804330D">
      <w:pPr>
        <w:pStyle w:val="668"/>
        <w:numPr>
          <w:ilvl w:val="0"/>
          <w:numId w:val="2"/>
        </w:numPr>
        <w:spacing/>
        <w:ind w:right="0"/>
        <w:jc w:val="left"/>
        <w:rPr/>
      </w:pPr>
      <w:r>
        <w:rPr>
          <w:rFonts w:ascii="Times New Roman" w:hAnsi="Times New Roman" w:eastAsia="Times New Roman" w:cs="Times New Roman"/>
          <w:color w:val="000000"/>
          <w:sz w:val="24"/>
        </w:rPr>
        <w:t xml:space="preserve">Check configuration and whether the intended API address or network binding changed.</w:t>
      </w:r>
      <w:r/>
    </w:p>
    <w:p w14:paraId="0F25B295">
      <w:pPr>
        <w:pStyle w:val="668"/>
        <w:numPr>
          <w:ilvl w:val="0"/>
          <w:numId w:val="2"/>
        </w:numPr>
        <w:spacing/>
        <w:ind w:right="0"/>
        <w:jc w:val="left"/>
        <w:rPr/>
      </w:pPr>
      <w:r>
        <w:rPr>
          <w:rFonts w:ascii="Times New Roman" w:hAnsi="Times New Roman" w:eastAsia="Times New Roman" w:cs="Times New Roman"/>
          <w:color w:val="000000"/>
          <w:sz w:val="24"/>
        </w:rPr>
        <w:t xml:space="preserve">Check PostgreSQL connectivity and migration compatibility.</w:t>
      </w:r>
      <w:r/>
    </w:p>
    <w:p w14:paraId="59908B7D">
      <w:pPr>
        <w:pStyle w:val="668"/>
        <w:numPr>
          <w:ilvl w:val="0"/>
          <w:numId w:val="2"/>
        </w:numPr>
        <w:spacing/>
        <w:ind w:right="0"/>
        <w:jc w:val="left"/>
        <w:rPr/>
      </w:pPr>
      <w:r>
        <w:rPr>
          <w:rFonts w:ascii="Times New Roman" w:hAnsi="Times New Roman" w:eastAsia="Times New Roman" w:cs="Times New Roman"/>
          <w:color w:val="000000"/>
          <w:sz w:val="24"/>
        </w:rPr>
        <w:t xml:space="preserve">Check whether a recent deployment or configuration update preceded the failure.</w:t>
      </w:r>
      <w:r/>
    </w:p>
    <w:p w14:paraId="14761585">
      <w:pPr>
        <w:pStyle w:val="668"/>
        <w:numPr>
          <w:ilvl w:val="0"/>
          <w:numId w:val="2"/>
        </w:numPr>
        <w:spacing/>
        <w:ind w:right="0"/>
        <w:jc w:val="left"/>
        <w:rPr/>
      </w:pPr>
      <w:r>
        <w:rPr>
          <w:rFonts w:ascii="Times New Roman" w:hAnsi="Times New Roman" w:eastAsia="Times New Roman" w:cs="Times New Roman"/>
          <w:color w:val="000000"/>
          <w:sz w:val="24"/>
        </w:rPr>
        <w:t xml:space="preserve">Determine whether accepted tasks remain safely persisted.</w:t>
      </w:r>
      <w:r/>
    </w:p>
    <w:p w14:paraId="7D838F60">
      <w:pPr>
        <w:pStyle w:val="668"/>
        <w:numPr>
          <w:ilvl w:val="0"/>
          <w:numId w:val="2"/>
        </w:numPr>
        <w:spacing/>
        <w:ind w:right="0"/>
        <w:jc w:val="left"/>
        <w:rPr/>
      </w:pPr>
      <w:r>
        <w:rPr>
          <w:rFonts w:ascii="Times New Roman" w:hAnsi="Times New Roman" w:eastAsia="Times New Roman" w:cs="Times New Roman"/>
          <w:color w:val="000000"/>
          <w:sz w:val="24"/>
        </w:rPr>
        <w:t xml:space="preserve">Restart or roll back only after identifying the likely failure and its recovery implications.</w:t>
      </w:r>
      <w:r/>
    </w:p>
    <w:p w14:paraId="375BA7BD">
      <w:pPr>
        <w:pStyle w:val="668"/>
        <w:numPr>
          <w:ilvl w:val="0"/>
          <w:numId w:val="2"/>
        </w:numPr>
        <w:spacing/>
        <w:ind w:right="0"/>
        <w:jc w:val="left"/>
        <w:rPr/>
      </w:pPr>
      <w:r>
        <w:rPr>
          <w:rFonts w:ascii="Times New Roman" w:hAnsi="Times New Roman" w:eastAsia="Times New Roman" w:cs="Times New Roman"/>
          <w:color w:val="000000"/>
          <w:sz w:val="24"/>
        </w:rPr>
        <w:t xml:space="preserve">Verify authenticated API access, task retrieval and device connectivity.</w:t>
      </w:r>
      <w:r/>
    </w:p>
    <w:p w14:paraId="1E01A0A9">
      <w:pPr>
        <w:pStyle w:val="668"/>
        <w:numPr>
          <w:ilvl w:val="0"/>
          <w:numId w:val="2"/>
        </w:numPr>
        <w:spacing/>
        <w:ind w:right="0"/>
        <w:jc w:val="left"/>
        <w:rPr/>
      </w:pPr>
      <w:r>
        <w:rPr>
          <w:rFonts w:ascii="Times New Roman" w:hAnsi="Times New Roman" w:eastAsia="Times New Roman" w:cs="Times New Roman"/>
          <w:color w:val="000000"/>
          <w:sz w:val="24"/>
        </w:rPr>
        <w:t xml:space="preserve">Reconcile tasks that were in flight before service restoration.</w:t>
      </w:r>
      <w:r/>
    </w:p>
    <w:p w14:paraId="6014AC92">
      <w:pPr>
        <w:pStyle w:val="141"/>
        <w:spacing/>
        <w:ind w:right="0" w:firstLine="0" w:left="0"/>
        <w:rPr/>
      </w:pPr>
      <w:r>
        <w:rPr>
          <w:rFonts w:ascii="Times New Roman" w:hAnsi="Times New Roman" w:eastAsia="Times New Roman" w:cs="Times New Roman"/>
          <w:b/>
          <w:color w:val="000000"/>
          <w:sz w:val="28"/>
        </w:rPr>
        <w:t xml:space="preserve">Safety requirements</w:t>
      </w:r>
      <w:r/>
    </w:p>
    <w:p w14:paraId="0D23F6E6">
      <w:pPr>
        <w:pStyle w:val="668"/>
        <w:numPr>
          <w:ilvl w:val="0"/>
          <w:numId w:val="3"/>
        </w:numPr>
        <w:spacing/>
        <w:ind w:right="0"/>
        <w:jc w:val="left"/>
        <w:rPr/>
      </w:pPr>
      <w:r>
        <w:rPr>
          <w:rFonts w:ascii="Times New Roman" w:hAnsi="Times New Roman" w:eastAsia="Times New Roman" w:cs="Times New Roman"/>
          <w:color w:val="000000"/>
          <w:sz w:val="24"/>
        </w:rPr>
        <w:t xml:space="preserve">If PostgreSQL is unavailable, the backend must not claim durable task acceptance.</w:t>
      </w:r>
      <w:r/>
    </w:p>
    <w:p w14:paraId="0D1E700A">
      <w:pPr>
        <w:pStyle w:val="668"/>
        <w:numPr>
          <w:ilvl w:val="0"/>
          <w:numId w:val="3"/>
        </w:numPr>
        <w:spacing/>
        <w:ind w:right="0"/>
        <w:jc w:val="left"/>
        <w:rPr/>
      </w:pPr>
      <w:r>
        <w:rPr>
          <w:rFonts w:ascii="Times New Roman" w:hAnsi="Times New Roman" w:eastAsia="Times New Roman" w:cs="Times New Roman"/>
          <w:color w:val="000000"/>
          <w:sz w:val="24"/>
        </w:rPr>
        <w:t xml:space="preserve">If the API is reachable but the database schema is incompatible, normal task execution must remain blocked.</w:t>
      </w:r>
      <w:r/>
    </w:p>
    <w:p w14:paraId="37783B7E">
      <w:pPr>
        <w:pStyle w:val="668"/>
        <w:numPr>
          <w:ilvl w:val="0"/>
          <w:numId w:val="3"/>
        </w:numPr>
        <w:spacing/>
        <w:ind w:right="0"/>
        <w:jc w:val="left"/>
        <w:rPr/>
      </w:pPr>
      <w:r>
        <w:rPr>
          <w:rFonts w:ascii="Times New Roman" w:hAnsi="Times New Roman" w:eastAsia="Times New Roman" w:cs="Times New Roman"/>
          <w:color w:val="000000"/>
          <w:sz w:val="24"/>
        </w:rPr>
        <w:t xml:space="preserve">If the backend restarts after dispatching an operation, it must recover from persisted state and reconcile external effects.</w:t>
      </w:r>
      <w:r/>
    </w:p>
    <w:p w14:paraId="32C60E11">
      <w:pPr>
        <w:pStyle w:val="668"/>
        <w:numPr>
          <w:ilvl w:val="0"/>
          <w:numId w:val="3"/>
        </w:numPr>
        <w:spacing/>
        <w:ind w:right="0"/>
        <w:jc w:val="left"/>
        <w:rPr/>
      </w:pPr>
      <w:r>
        <w:rPr>
          <w:rFonts w:ascii="Times New Roman" w:hAnsi="Times New Roman" w:eastAsia="Times New Roman" w:cs="Times New Roman"/>
          <w:color w:val="000000"/>
          <w:sz w:val="24"/>
        </w:rPr>
        <w:t xml:space="preserve">A restarted process must not automatically treat every expired worker claim as proof that an external operation never happened.</w:t>
      </w:r>
      <w:r/>
    </w:p>
    <w:p w14:paraId="47A45584">
      <w:pPr>
        <w:spacing/>
        <w:ind w:right="0" w:firstLine="0" w:left="0"/>
        <w:rPr/>
      </w:pPr>
      <w:r>
        <w:rPr>
          <w:rFonts w:ascii="Times New Roman" w:hAnsi="Times New Roman" w:eastAsia="Times New Roman" w:cs="Times New Roman"/>
          <w:color w:val="000000"/>
          <w:sz w:val="24"/>
        </w:rPr>
        <w:t xml:space="preserve">Recovery acceptance: authenticated API operations work, persisted tasks are accessible, required dependencies are healthy and uncertain operations remain correctly classified.</w:t>
      </w:r>
      <w:r/>
    </w:p>
    <w:p w14:paraId="27DBD4A5">
      <w:pPr>
        <w:pStyle w:val="140"/>
        <w:spacing/>
        <w:ind w:right="0" w:firstLine="0" w:left="0"/>
        <w:rPr/>
      </w:pPr>
      <w:r>
        <w:rPr>
          <w:rFonts w:ascii="Times New Roman" w:hAnsi="Times New Roman" w:eastAsia="Times New Roman" w:cs="Times New Roman"/>
          <w:b/>
          <w:color w:val="000000"/>
          <w:sz w:val="36"/>
        </w:rPr>
        <w:t xml:space="preserve">04.24.06 Runbook B — PostgreSQL failure or data inconsistency</w:t>
      </w:r>
      <w:r/>
    </w:p>
    <w:p w14:paraId="18CB51F1">
      <w:pPr>
        <w:spacing/>
        <w:ind w:right="0" w:firstLine="0" w:left="0"/>
        <w:rPr/>
      </w:pPr>
      <w:r>
        <w:rPr>
          <w:rFonts w:ascii="Times New Roman" w:hAnsi="Times New Roman" w:eastAsia="Times New Roman" w:cs="Times New Roman"/>
          <w:color w:val="000000"/>
          <w:sz w:val="24"/>
        </w:rPr>
        <w:t xml:space="preserve">Symptoms: connection failures, lock contention, failed transactions, migration errors or inconsistencies between task state and operation history.</w:t>
      </w:r>
      <w:r/>
    </w:p>
    <w:p w14:paraId="2AFBDB2B">
      <w:pPr>
        <w:pStyle w:val="141"/>
        <w:spacing/>
        <w:ind w:right="0" w:firstLine="0" w:left="0"/>
        <w:rPr/>
      </w:pPr>
      <w:r>
        <w:rPr>
          <w:rFonts w:ascii="Times New Roman" w:hAnsi="Times New Roman" w:eastAsia="Times New Roman" w:cs="Times New Roman"/>
          <w:b/>
          <w:color w:val="000000"/>
          <w:sz w:val="28"/>
        </w:rPr>
        <w:t xml:space="preserve">Procedure</w:t>
      </w:r>
      <w:r/>
    </w:p>
    <w:p w14:paraId="76783388">
      <w:pPr>
        <w:pStyle w:val="668"/>
        <w:numPr>
          <w:ilvl w:val="0"/>
          <w:numId w:val="4"/>
        </w:numPr>
        <w:spacing/>
        <w:ind w:right="0"/>
        <w:jc w:val="left"/>
        <w:rPr/>
      </w:pPr>
      <w:r>
        <w:rPr>
          <w:rFonts w:ascii="Times New Roman" w:hAnsi="Times New Roman" w:eastAsia="Times New Roman" w:cs="Times New Roman"/>
          <w:color w:val="000000"/>
          <w:sz w:val="24"/>
        </w:rPr>
        <w:t xml:space="preserve">Stop new task dispatch if authoritative state cannot be safely read or written.</w:t>
      </w:r>
      <w:r/>
    </w:p>
    <w:p w14:paraId="511B7226">
      <w:pPr>
        <w:pStyle w:val="668"/>
        <w:numPr>
          <w:ilvl w:val="0"/>
          <w:numId w:val="4"/>
        </w:numPr>
        <w:spacing/>
        <w:ind w:right="0"/>
        <w:jc w:val="left"/>
        <w:rPr/>
      </w:pPr>
      <w:r>
        <w:rPr>
          <w:rFonts w:ascii="Times New Roman" w:hAnsi="Times New Roman" w:eastAsia="Times New Roman" w:cs="Times New Roman"/>
          <w:color w:val="000000"/>
          <w:sz w:val="24"/>
        </w:rPr>
        <w:t xml:space="preserve">Determine whether the problem is connectivity, capacity, locking, schema incompatibility or suspected data corruption.</w:t>
      </w:r>
      <w:r/>
    </w:p>
    <w:p w14:paraId="69D3C319">
      <w:pPr>
        <w:pStyle w:val="668"/>
        <w:numPr>
          <w:ilvl w:val="0"/>
          <w:numId w:val="4"/>
        </w:numPr>
        <w:spacing/>
        <w:ind w:right="0"/>
        <w:jc w:val="left"/>
        <w:rPr/>
      </w:pPr>
      <w:r>
        <w:rPr>
          <w:rFonts w:ascii="Times New Roman" w:hAnsi="Times New Roman" w:eastAsia="Times New Roman" w:cs="Times New Roman"/>
          <w:color w:val="000000"/>
          <w:sz w:val="24"/>
        </w:rPr>
        <w:t xml:space="preserve">Preserve database diagnostics and relevant task/operation identifiers.</w:t>
      </w:r>
      <w:r/>
    </w:p>
    <w:p w14:paraId="0FC8E66E">
      <w:pPr>
        <w:pStyle w:val="668"/>
        <w:numPr>
          <w:ilvl w:val="0"/>
          <w:numId w:val="4"/>
        </w:numPr>
        <w:spacing/>
        <w:ind w:right="0"/>
        <w:jc w:val="left"/>
        <w:rPr/>
      </w:pPr>
      <w:r>
        <w:rPr>
          <w:rFonts w:ascii="Times New Roman" w:hAnsi="Times New Roman" w:eastAsia="Times New Roman" w:cs="Times New Roman"/>
          <w:color w:val="000000"/>
          <w:sz w:val="24"/>
        </w:rPr>
        <w:t xml:space="preserve">Avoid repeated destructive repair attempts.</w:t>
      </w:r>
      <w:r/>
    </w:p>
    <w:p w14:paraId="296E029E">
      <w:pPr>
        <w:pStyle w:val="668"/>
        <w:numPr>
          <w:ilvl w:val="0"/>
          <w:numId w:val="4"/>
        </w:numPr>
        <w:spacing/>
        <w:ind w:right="0"/>
        <w:jc w:val="left"/>
        <w:rPr/>
      </w:pPr>
      <w:r>
        <w:rPr>
          <w:rFonts w:ascii="Times New Roman" w:hAnsi="Times New Roman" w:eastAsia="Times New Roman" w:cs="Times New Roman"/>
          <w:color w:val="000000"/>
          <w:sz w:val="24"/>
        </w:rPr>
        <w:t xml:space="preserve">Recover database availability or follow the verified restore procedure.</w:t>
      </w:r>
      <w:r/>
    </w:p>
    <w:p w14:paraId="06BF0A40">
      <w:pPr>
        <w:pStyle w:val="668"/>
        <w:numPr>
          <w:ilvl w:val="0"/>
          <w:numId w:val="4"/>
        </w:numPr>
        <w:spacing/>
        <w:ind w:right="0"/>
        <w:jc w:val="left"/>
        <w:rPr/>
      </w:pPr>
      <w:r>
        <w:rPr>
          <w:rFonts w:ascii="Times New Roman" w:hAnsi="Times New Roman" w:eastAsia="Times New Roman" w:cs="Times New Roman"/>
          <w:color w:val="000000"/>
          <w:sz w:val="24"/>
        </w:rPr>
        <w:t xml:space="preserve">Validate constraints, migration state and important relationships.</w:t>
      </w:r>
      <w:r/>
    </w:p>
    <w:p w14:paraId="6C049A87">
      <w:pPr>
        <w:pStyle w:val="668"/>
        <w:numPr>
          <w:ilvl w:val="0"/>
          <w:numId w:val="4"/>
        </w:numPr>
        <w:spacing/>
        <w:ind w:right="0"/>
        <w:jc w:val="left"/>
        <w:rPr/>
      </w:pPr>
      <w:r>
        <w:rPr>
          <w:rFonts w:ascii="Times New Roman" w:hAnsi="Times New Roman" w:eastAsia="Times New Roman" w:cs="Times New Roman"/>
          <w:color w:val="000000"/>
          <w:sz w:val="24"/>
        </w:rPr>
        <w:t xml:space="preserve">Reconcile tasks that were dispatched before the failure.</w:t>
      </w:r>
      <w:r/>
    </w:p>
    <w:p w14:paraId="0C54E096">
      <w:pPr>
        <w:pStyle w:val="668"/>
        <w:numPr>
          <w:ilvl w:val="0"/>
          <w:numId w:val="4"/>
        </w:numPr>
        <w:spacing/>
        <w:ind w:right="0"/>
        <w:jc w:val="left"/>
        <w:rPr/>
      </w:pPr>
      <w:r>
        <w:rPr>
          <w:rFonts w:ascii="Times New Roman" w:hAnsi="Times New Roman" w:eastAsia="Times New Roman" w:cs="Times New Roman"/>
          <w:color w:val="000000"/>
          <w:sz w:val="24"/>
        </w:rPr>
        <w:t xml:space="preserve">Run persistence, authorization and end-to-end smoke tests.</w:t>
      </w:r>
      <w:r/>
    </w:p>
    <w:p w14:paraId="1CD9D1B8">
      <w:pPr>
        <w:pStyle w:val="668"/>
        <w:numPr>
          <w:ilvl w:val="0"/>
          <w:numId w:val="4"/>
        </w:numPr>
        <w:spacing/>
        <w:ind w:right="0"/>
        <w:jc w:val="left"/>
        <w:rPr/>
      </w:pPr>
      <w:r>
        <w:rPr>
          <w:rFonts w:ascii="Times New Roman" w:hAnsi="Times New Roman" w:eastAsia="Times New Roman" w:cs="Times New Roman"/>
          <w:color w:val="000000"/>
          <w:sz w:val="24"/>
        </w:rPr>
        <w:t xml:space="preserve">Resume dispatch only after database consistency and required service behavior are verified.</w:t>
      </w:r>
      <w:r/>
    </w:p>
    <w:p w14:paraId="525C7E85">
      <w:pPr>
        <w:pStyle w:val="141"/>
        <w:spacing/>
        <w:ind w:right="0" w:firstLine="0" w:left="0"/>
        <w:rPr/>
      </w:pPr>
      <w:r>
        <w:rPr>
          <w:rFonts w:ascii="Times New Roman" w:hAnsi="Times New Roman" w:eastAsia="Times New Roman" w:cs="Times New Roman"/>
          <w:b/>
          <w:color w:val="000000"/>
          <w:sz w:val="28"/>
        </w:rPr>
        <w:t xml:space="preserve">Critical data invariants</w:t>
      </w:r>
      <w:r/>
    </w:p>
    <w:p w14:paraId="3A9DEEE8">
      <w:pPr>
        <w:pStyle w:val="668"/>
        <w:numPr>
          <w:ilvl w:val="0"/>
          <w:numId w:val="5"/>
        </w:numPr>
        <w:spacing/>
        <w:ind w:right="0"/>
        <w:jc w:val="left"/>
        <w:rPr/>
      </w:pPr>
      <w:r>
        <w:rPr>
          <w:rFonts w:ascii="Times New Roman" w:hAnsi="Times New Roman" w:eastAsia="Times New Roman" w:cs="Times New Roman"/>
          <w:color w:val="000000"/>
          <w:sz w:val="24"/>
        </w:rPr>
        <w:t xml:space="preserve">Task ownership must remain intact.</w:t>
      </w:r>
      <w:r/>
    </w:p>
    <w:p w14:paraId="0EDDF1F7">
      <w:pPr>
        <w:pStyle w:val="668"/>
        <w:numPr>
          <w:ilvl w:val="0"/>
          <w:numId w:val="5"/>
        </w:numPr>
        <w:spacing/>
        <w:ind w:right="0"/>
        <w:jc w:val="left"/>
        <w:rPr/>
      </w:pPr>
      <w:r>
        <w:rPr>
          <w:rFonts w:ascii="Times New Roman" w:hAnsi="Times New Roman" w:eastAsia="Times New Roman" w:cs="Times New Roman"/>
          <w:color w:val="000000"/>
          <w:sz w:val="24"/>
        </w:rPr>
        <w:t xml:space="preserve">Task and step states must not contradict their persisted history without a diagnosable recovery explanation.</w:t>
      </w:r>
      <w:r/>
    </w:p>
    <w:p w14:paraId="783A5C72">
      <w:pPr>
        <w:pStyle w:val="668"/>
        <w:numPr>
          <w:ilvl w:val="0"/>
          <w:numId w:val="5"/>
        </w:numPr>
        <w:spacing/>
        <w:ind w:right="0"/>
        <w:jc w:val="left"/>
        <w:rPr/>
      </w:pPr>
      <w:r>
        <w:rPr>
          <w:rFonts w:ascii="Times New Roman" w:hAnsi="Times New Roman" w:eastAsia="Times New Roman" w:cs="Times New Roman"/>
          <w:color w:val="000000"/>
          <w:sz w:val="24"/>
        </w:rPr>
        <w:t xml:space="preserve">Operation identities and attempt records must remain consistent.</w:t>
      </w:r>
      <w:r/>
    </w:p>
    <w:p w14:paraId="01B20FEE">
      <w:pPr>
        <w:pStyle w:val="668"/>
        <w:numPr>
          <w:ilvl w:val="0"/>
          <w:numId w:val="5"/>
        </w:numPr>
        <w:spacing/>
        <w:ind w:right="0"/>
        <w:jc w:val="left"/>
        <w:rPr/>
      </w:pPr>
      <w:r>
        <w:rPr>
          <w:rFonts w:ascii="Times New Roman" w:hAnsi="Times New Roman" w:eastAsia="Times New Roman" w:cs="Times New Roman"/>
          <w:color w:val="000000"/>
          <w:sz w:val="24"/>
        </w:rPr>
        <w:t xml:space="preserve">Revoked device credentials must not be silently reinstated.</w:t>
      </w:r>
      <w:r/>
    </w:p>
    <w:p w14:paraId="08D6D4E2">
      <w:pPr>
        <w:pStyle w:val="668"/>
        <w:numPr>
          <w:ilvl w:val="0"/>
          <w:numId w:val="5"/>
        </w:numPr>
        <w:spacing/>
        <w:ind w:right="0"/>
        <w:jc w:val="left"/>
        <w:rPr/>
      </w:pPr>
      <w:r>
        <w:rPr>
          <w:rFonts w:ascii="Times New Roman" w:hAnsi="Times New Roman" w:eastAsia="Times New Roman" w:cs="Times New Roman"/>
          <w:color w:val="000000"/>
          <w:sz w:val="24"/>
        </w:rPr>
        <w:t xml:space="preserve">Approval records must not be reconstructed as approved merely because an operation appears to have started.</w:t>
      </w:r>
      <w:r/>
    </w:p>
    <w:p w14:paraId="4E80008F">
      <w:pPr>
        <w:pStyle w:val="668"/>
        <w:numPr>
          <w:ilvl w:val="0"/>
          <w:numId w:val="5"/>
        </w:numPr>
        <w:spacing/>
        <w:ind w:right="0"/>
        <w:jc w:val="left"/>
        <w:rPr/>
      </w:pPr>
      <w:r>
        <w:rPr>
          <w:rFonts w:ascii="Times New Roman" w:hAnsi="Times New Roman" w:eastAsia="Times New Roman" w:cs="Times New Roman"/>
          <w:color w:val="000000"/>
          <w:sz w:val="24"/>
        </w:rPr>
        <w:t xml:space="preserve">Restoring the database does not establish what happened on a disconnected Windows computer.</w:t>
      </w:r>
      <w:r/>
    </w:p>
    <w:p w14:paraId="113D06AE">
      <w:pPr>
        <w:spacing/>
        <w:ind w:right="0" w:firstLine="0" w:left="0"/>
        <w:rPr/>
      </w:pPr>
      <w:r>
        <w:rPr>
          <w:rFonts w:ascii="Times New Roman" w:hAnsi="Times New Roman" w:eastAsia="Times New Roman" w:cs="Times New Roman"/>
          <w:color w:val="000000"/>
          <w:sz w:val="24"/>
        </w:rPr>
        <w:t xml:space="preserve">If corruption is suspected, prioritize evidence preservation and a verified recovery path over quick manual edits.</w:t>
      </w:r>
      <w:r/>
    </w:p>
    <w:p w14:paraId="5062511F">
      <w:pPr>
        <w:pStyle w:val="140"/>
        <w:spacing/>
        <w:ind w:right="0" w:firstLine="0" w:left="0"/>
        <w:rPr/>
      </w:pPr>
      <w:r>
        <w:rPr>
          <w:rFonts w:ascii="Times New Roman" w:hAnsi="Times New Roman" w:eastAsia="Times New Roman" w:cs="Times New Roman"/>
          <w:b/>
          <w:color w:val="000000"/>
          <w:sz w:val="36"/>
        </w:rPr>
        <w:t xml:space="preserve">04.24.07 Runbook C — AI runtime unavailable or resource-exhausted</w:t>
      </w:r>
      <w:r/>
    </w:p>
    <w:p w14:paraId="171076AC">
      <w:pPr>
        <w:spacing/>
        <w:ind w:right="0" w:firstLine="0" w:left="0"/>
        <w:rPr/>
      </w:pPr>
      <w:r>
        <w:rPr>
          <w:rFonts w:ascii="Times New Roman" w:hAnsi="Times New Roman" w:eastAsia="Times New Roman" w:cs="Times New Roman"/>
          <w:color w:val="000000"/>
          <w:sz w:val="24"/>
        </w:rPr>
        <w:t xml:space="preserve">Symptoms: inference timeouts, failed model loading, invalid output, GPU or RAM pressure, or a model queue that is not progressing.</w:t>
      </w:r>
      <w:r/>
    </w:p>
    <w:p w14:paraId="73903869">
      <w:pPr>
        <w:pStyle w:val="141"/>
        <w:spacing/>
        <w:ind w:right="0" w:firstLine="0" w:left="0"/>
        <w:rPr/>
      </w:pPr>
      <w:r>
        <w:rPr>
          <w:rFonts w:ascii="Times New Roman" w:hAnsi="Times New Roman" w:eastAsia="Times New Roman" w:cs="Times New Roman"/>
          <w:b/>
          <w:color w:val="000000"/>
          <w:sz w:val="28"/>
        </w:rPr>
        <w:t xml:space="preserve">Procedure</w:t>
      </w:r>
      <w:r/>
    </w:p>
    <w:p w14:paraId="7EE26834">
      <w:pPr>
        <w:pStyle w:val="668"/>
        <w:numPr>
          <w:ilvl w:val="0"/>
          <w:numId w:val="6"/>
        </w:numPr>
        <w:spacing/>
        <w:ind w:right="0"/>
        <w:jc w:val="left"/>
        <w:rPr/>
      </w:pPr>
      <w:r>
        <w:rPr>
          <w:rFonts w:ascii="Times New Roman" w:hAnsi="Times New Roman" w:eastAsia="Times New Roman" w:cs="Times New Roman"/>
          <w:color w:val="000000"/>
          <w:sz w:val="24"/>
        </w:rPr>
        <w:t xml:space="preserve">Check whether the failure affects the runtime, the model artifact, resource availability or the application adapter.</w:t>
      </w:r>
      <w:r/>
    </w:p>
    <w:p w14:paraId="1557C117">
      <w:pPr>
        <w:pStyle w:val="668"/>
        <w:numPr>
          <w:ilvl w:val="0"/>
          <w:numId w:val="6"/>
        </w:numPr>
        <w:spacing/>
        <w:ind w:right="0"/>
        <w:jc w:val="left"/>
        <w:rPr/>
      </w:pPr>
      <w:r>
        <w:rPr>
          <w:rFonts w:ascii="Times New Roman" w:hAnsi="Times New Roman" w:eastAsia="Times New Roman" w:cs="Times New Roman"/>
          <w:color w:val="000000"/>
          <w:sz w:val="24"/>
        </w:rPr>
        <w:t xml:space="preserve">Check CPU, RAM, GPU/VRAM and inference latency.</w:t>
      </w:r>
      <w:r/>
    </w:p>
    <w:p w14:paraId="5D026A50">
      <w:pPr>
        <w:pStyle w:val="668"/>
        <w:numPr>
          <w:ilvl w:val="0"/>
          <w:numId w:val="6"/>
        </w:numPr>
        <w:spacing/>
        <w:ind w:right="0"/>
        <w:jc w:val="left"/>
        <w:rPr/>
      </w:pPr>
      <w:r>
        <w:rPr>
          <w:rFonts w:ascii="Times New Roman" w:hAnsi="Times New Roman" w:eastAsia="Times New Roman" w:cs="Times New Roman"/>
          <w:color w:val="000000"/>
          <w:sz w:val="24"/>
        </w:rPr>
        <w:t xml:space="preserve">Inspect bounded diagnostic metadata and model error codes.</w:t>
      </w:r>
      <w:r/>
    </w:p>
    <w:p w14:paraId="494FE302">
      <w:pPr>
        <w:pStyle w:val="668"/>
        <w:numPr>
          <w:ilvl w:val="0"/>
          <w:numId w:val="6"/>
        </w:numPr>
        <w:spacing/>
        <w:ind w:right="0"/>
        <w:jc w:val="left"/>
        <w:rPr/>
      </w:pPr>
      <w:r>
        <w:rPr>
          <w:rFonts w:ascii="Times New Roman" w:hAnsi="Times New Roman" w:eastAsia="Times New Roman" w:cs="Times New Roman"/>
          <w:color w:val="000000"/>
          <w:sz w:val="24"/>
        </w:rPr>
        <w:t xml:space="preserve">Stop or reduce new inference work if resource limits are exceeded.</w:t>
      </w:r>
      <w:r/>
    </w:p>
    <w:p w14:paraId="63239EEE">
      <w:pPr>
        <w:pStyle w:val="668"/>
        <w:numPr>
          <w:ilvl w:val="0"/>
          <w:numId w:val="6"/>
        </w:numPr>
        <w:spacing/>
        <w:ind w:right="0"/>
        <w:jc w:val="left"/>
        <w:rPr/>
      </w:pPr>
      <w:r>
        <w:rPr>
          <w:rFonts w:ascii="Times New Roman" w:hAnsi="Times New Roman" w:eastAsia="Times New Roman" w:cs="Times New Roman"/>
          <w:color w:val="000000"/>
          <w:sz w:val="24"/>
        </w:rPr>
        <w:t xml:space="preserve">Preserve accepted task state.</w:t>
      </w:r>
      <w:r/>
    </w:p>
    <w:p w14:paraId="1B645A62">
      <w:pPr>
        <w:pStyle w:val="668"/>
        <w:numPr>
          <w:ilvl w:val="0"/>
          <w:numId w:val="6"/>
        </w:numPr>
        <w:spacing/>
        <w:ind w:right="0"/>
        <w:jc w:val="left"/>
        <w:rPr/>
      </w:pPr>
      <w:r>
        <w:rPr>
          <w:rFonts w:ascii="Times New Roman" w:hAnsi="Times New Roman" w:eastAsia="Times New Roman" w:cs="Times New Roman"/>
          <w:color w:val="000000"/>
          <w:sz w:val="24"/>
        </w:rPr>
        <w:t xml:space="preserve">Restart or restore the previously validated runtime configuration if appropriate.</w:t>
      </w:r>
      <w:r/>
    </w:p>
    <w:p w14:paraId="27EB3EBF">
      <w:pPr>
        <w:pStyle w:val="668"/>
        <w:numPr>
          <w:ilvl w:val="0"/>
          <w:numId w:val="6"/>
        </w:numPr>
        <w:spacing/>
        <w:ind w:right="0"/>
        <w:jc w:val="left"/>
        <w:rPr/>
      </w:pPr>
      <w:r>
        <w:rPr>
          <w:rFonts w:ascii="Times New Roman" w:hAnsi="Times New Roman" w:eastAsia="Times New Roman" w:cs="Times New Roman"/>
          <w:color w:val="000000"/>
          <w:sz w:val="24"/>
        </w:rPr>
        <w:t xml:space="preserve">Run a simple inference test followed by the structured-planning evaluation.</w:t>
      </w:r>
      <w:r/>
    </w:p>
    <w:p w14:paraId="24680531">
      <w:pPr>
        <w:pStyle w:val="668"/>
        <w:numPr>
          <w:ilvl w:val="0"/>
          <w:numId w:val="6"/>
        </w:numPr>
        <w:spacing/>
        <w:ind w:right="0"/>
        <w:jc w:val="left"/>
        <w:rPr/>
      </w:pPr>
      <w:r>
        <w:rPr>
          <w:rFonts w:ascii="Times New Roman" w:hAnsi="Times New Roman" w:eastAsia="Times New Roman" w:cs="Times New Roman"/>
          <w:color w:val="000000"/>
          <w:sz w:val="24"/>
        </w:rPr>
        <w:t xml:space="preserve">Resume AI-dependent work only when the runtime is healthy and the evaluation requirements pass.</w:t>
      </w:r>
      <w:r/>
    </w:p>
    <w:p w14:paraId="7BA79AF0">
      <w:pPr>
        <w:pStyle w:val="141"/>
        <w:spacing/>
        <w:ind w:right="0" w:firstLine="0" w:left="0"/>
        <w:rPr/>
      </w:pPr>
      <w:r>
        <w:rPr>
          <w:rFonts w:ascii="Times New Roman" w:hAnsi="Times New Roman" w:eastAsia="Times New Roman" w:cs="Times New Roman"/>
          <w:b/>
          <w:color w:val="000000"/>
          <w:sz w:val="28"/>
        </w:rPr>
        <w:t xml:space="preserve">Safety requirements</w:t>
      </w:r>
      <w:r/>
    </w:p>
    <w:p w14:paraId="74045257">
      <w:pPr>
        <w:pStyle w:val="668"/>
        <w:numPr>
          <w:ilvl w:val="0"/>
          <w:numId w:val="7"/>
        </w:numPr>
        <w:spacing/>
        <w:ind w:right="0"/>
        <w:jc w:val="left"/>
        <w:rPr/>
      </w:pPr>
      <w:r>
        <w:rPr>
          <w:rFonts w:ascii="Times New Roman" w:hAnsi="Times New Roman" w:eastAsia="Times New Roman" w:cs="Times New Roman"/>
          <w:color w:val="000000"/>
          <w:sz w:val="24"/>
        </w:rPr>
        <w:t xml:space="preserve">Model failure must not bypass policy validation.</w:t>
      </w:r>
      <w:r/>
    </w:p>
    <w:p w14:paraId="17EB01E6">
      <w:pPr>
        <w:pStyle w:val="668"/>
        <w:numPr>
          <w:ilvl w:val="0"/>
          <w:numId w:val="7"/>
        </w:numPr>
        <w:spacing/>
        <w:ind w:right="0"/>
        <w:jc w:val="left"/>
        <w:rPr/>
      </w:pPr>
      <w:r>
        <w:rPr>
          <w:rFonts w:ascii="Times New Roman" w:hAnsi="Times New Roman" w:eastAsia="Times New Roman" w:cs="Times New Roman"/>
          <w:color w:val="000000"/>
          <w:sz w:val="24"/>
        </w:rPr>
        <w:t xml:space="preserve">Invalid or truncated model output must not dispatch a tool.</w:t>
      </w:r>
      <w:r/>
    </w:p>
    <w:p w14:paraId="2A410E5A">
      <w:pPr>
        <w:pStyle w:val="668"/>
        <w:numPr>
          <w:ilvl w:val="0"/>
          <w:numId w:val="7"/>
        </w:numPr>
        <w:spacing/>
        <w:ind w:right="0"/>
        <w:jc w:val="left"/>
        <w:rPr/>
      </w:pPr>
      <w:r>
        <w:rPr>
          <w:rFonts w:ascii="Times New Roman" w:hAnsi="Times New Roman" w:eastAsia="Times New Roman" w:cs="Times New Roman"/>
          <w:color w:val="000000"/>
          <w:sz w:val="24"/>
        </w:rPr>
        <w:t xml:space="preserve">AI-dependent tasks must not be marked successful when the required inference did not occur.</w:t>
      </w:r>
      <w:r/>
    </w:p>
    <w:p w14:paraId="767B0597">
      <w:pPr>
        <w:pStyle w:val="668"/>
        <w:numPr>
          <w:ilvl w:val="0"/>
          <w:numId w:val="7"/>
        </w:numPr>
        <w:spacing/>
        <w:ind w:right="0"/>
        <w:jc w:val="left"/>
        <w:rPr/>
      </w:pPr>
      <w:r>
        <w:rPr>
          <w:rFonts w:ascii="Times New Roman" w:hAnsi="Times New Roman" w:eastAsia="Times New Roman" w:cs="Times New Roman"/>
          <w:color w:val="000000"/>
          <w:sz w:val="24"/>
        </w:rPr>
        <w:t xml:space="preserve">CPU fallback may be used only if the fallback was configured and validated.</w:t>
      </w:r>
      <w:r/>
    </w:p>
    <w:p w14:paraId="3BAEB3CF">
      <w:pPr>
        <w:pStyle w:val="668"/>
        <w:numPr>
          <w:ilvl w:val="0"/>
          <w:numId w:val="7"/>
        </w:numPr>
        <w:spacing/>
        <w:ind w:right="0"/>
        <w:jc w:val="left"/>
        <w:rPr/>
      </w:pPr>
      <w:r>
        <w:rPr>
          <w:rFonts w:ascii="Times New Roman" w:hAnsi="Times New Roman" w:eastAsia="Times New Roman" w:cs="Times New Roman"/>
          <w:color w:val="000000"/>
          <w:sz w:val="24"/>
        </w:rPr>
        <w:t xml:space="preserve">Unrelated deterministic operations may continue only if the product explicitly supports that degraded mode and its dependencies are healthy.</w:t>
      </w:r>
      <w:r/>
    </w:p>
    <w:p w14:paraId="55606B31">
      <w:pPr>
        <w:spacing/>
        <w:ind w:right="0" w:firstLine="0" w:left="0"/>
        <w:rPr/>
      </w:pPr>
      <w:r>
        <w:rPr>
          <w:rFonts w:ascii="Times New Roman" w:hAnsi="Times New Roman" w:eastAsia="Times New Roman" w:cs="Times New Roman"/>
          <w:color w:val="000000"/>
          <w:sz w:val="24"/>
        </w:rPr>
        <w:t xml:space="preserve">Recovery acceptance: the selected runtime passes its smoke test, resource usage is within configured limits and invalid-output handling remains active.</w:t>
      </w:r>
      <w:r/>
    </w:p>
    <w:p w14:paraId="41EA2C5E">
      <w:pPr>
        <w:pStyle w:val="140"/>
        <w:spacing/>
        <w:ind w:right="0" w:firstLine="0" w:left="0"/>
        <w:rPr/>
      </w:pPr>
      <w:r>
        <w:rPr>
          <w:rFonts w:ascii="Times New Roman" w:hAnsi="Times New Roman" w:eastAsia="Times New Roman" w:cs="Times New Roman"/>
          <w:b/>
          <w:color w:val="000000"/>
          <w:sz w:val="36"/>
        </w:rPr>
        <w:t xml:space="preserve">04.24.08 Runbook D — Windows bridge disconnected or unresponsive</w:t>
      </w:r>
      <w:r/>
    </w:p>
    <w:p w14:paraId="2C6EBE71">
      <w:pPr>
        <w:spacing/>
        <w:ind w:right="0" w:firstLine="0" w:left="0"/>
        <w:rPr/>
      </w:pPr>
      <w:r>
        <w:rPr>
          <w:rFonts w:ascii="Times New Roman" w:hAnsi="Times New Roman" w:eastAsia="Times New Roman" w:cs="Times New Roman"/>
          <w:color w:val="000000"/>
          <w:sz w:val="24"/>
        </w:rPr>
        <w:t xml:space="preserve">Symptoms: a device appears offline, operations time out, or the backend stops receiving bridge results.</w:t>
      </w:r>
      <w:r/>
    </w:p>
    <w:p w14:paraId="6C02BA03">
      <w:pPr>
        <w:pStyle w:val="141"/>
        <w:spacing/>
        <w:ind w:right="0" w:firstLine="0" w:left="0"/>
        <w:rPr/>
      </w:pPr>
      <w:r>
        <w:rPr>
          <w:rFonts w:ascii="Times New Roman" w:hAnsi="Times New Roman" w:eastAsia="Times New Roman" w:cs="Times New Roman"/>
          <w:b/>
          <w:color w:val="000000"/>
          <w:sz w:val="28"/>
        </w:rPr>
        <w:t xml:space="preserve">Procedure</w:t>
      </w:r>
      <w:r/>
    </w:p>
    <w:p w14:paraId="62654944">
      <w:pPr>
        <w:pStyle w:val="668"/>
        <w:numPr>
          <w:ilvl w:val="0"/>
          <w:numId w:val="8"/>
        </w:numPr>
        <w:spacing/>
        <w:ind w:right="0"/>
        <w:jc w:val="left"/>
        <w:rPr/>
      </w:pPr>
      <w:r>
        <w:rPr>
          <w:rFonts w:ascii="Times New Roman" w:hAnsi="Times New Roman" w:eastAsia="Times New Roman" w:cs="Times New Roman"/>
          <w:color w:val="000000"/>
          <w:sz w:val="24"/>
        </w:rPr>
        <w:t xml:space="preserve">Identify the device and affected tasks.</w:t>
      </w:r>
      <w:r/>
    </w:p>
    <w:p w14:paraId="47ED6FDA">
      <w:pPr>
        <w:pStyle w:val="668"/>
        <w:numPr>
          <w:ilvl w:val="0"/>
          <w:numId w:val="8"/>
        </w:numPr>
        <w:spacing/>
        <w:ind w:right="0"/>
        <w:jc w:val="left"/>
        <w:rPr/>
      </w:pPr>
      <w:r>
        <w:rPr>
          <w:rFonts w:ascii="Times New Roman" w:hAnsi="Times New Roman" w:eastAsia="Times New Roman" w:cs="Times New Roman"/>
          <w:color w:val="000000"/>
          <w:sz w:val="24"/>
        </w:rPr>
        <w:t xml:space="preserve">Check the bridge process, network connectivity, authentication and protocol compatibility.</w:t>
      </w:r>
      <w:r/>
    </w:p>
    <w:p w14:paraId="623884DA">
      <w:pPr>
        <w:pStyle w:val="668"/>
        <w:numPr>
          <w:ilvl w:val="0"/>
          <w:numId w:val="8"/>
        </w:numPr>
        <w:spacing/>
        <w:ind w:right="0"/>
        <w:jc w:val="left"/>
        <w:rPr/>
      </w:pPr>
      <w:r>
        <w:rPr>
          <w:rFonts w:ascii="Times New Roman" w:hAnsi="Times New Roman" w:eastAsia="Times New Roman" w:cs="Times New Roman"/>
          <w:color w:val="000000"/>
          <w:sz w:val="24"/>
        </w:rPr>
        <w:t xml:space="preserve">Stop new dispatch to the unavailable device.</w:t>
      </w:r>
      <w:r/>
    </w:p>
    <w:p w14:paraId="64B14A82">
      <w:pPr>
        <w:pStyle w:val="668"/>
        <w:numPr>
          <w:ilvl w:val="0"/>
          <w:numId w:val="8"/>
        </w:numPr>
        <w:spacing/>
        <w:ind w:right="0"/>
        <w:jc w:val="left"/>
        <w:rPr/>
      </w:pPr>
      <w:r>
        <w:rPr>
          <w:rFonts w:ascii="Times New Roman" w:hAnsi="Times New Roman" w:eastAsia="Times New Roman" w:cs="Times New Roman"/>
          <w:color w:val="000000"/>
          <w:sz w:val="24"/>
        </w:rPr>
        <w:t xml:space="preserve">Preserve the original target device; do not reroute tasks to another computer.</w:t>
      </w:r>
      <w:r/>
    </w:p>
    <w:p w14:paraId="34614765">
      <w:pPr>
        <w:pStyle w:val="668"/>
        <w:numPr>
          <w:ilvl w:val="0"/>
          <w:numId w:val="8"/>
        </w:numPr>
        <w:spacing/>
        <w:ind w:right="0"/>
        <w:jc w:val="left"/>
        <w:rPr/>
      </w:pPr>
      <w:r>
        <w:rPr>
          <w:rFonts w:ascii="Times New Roman" w:hAnsi="Times New Roman" w:eastAsia="Times New Roman" w:cs="Times New Roman"/>
          <w:color w:val="000000"/>
          <w:sz w:val="24"/>
        </w:rPr>
        <w:t xml:space="preserve">Identify operations that were dispatched but whose outcomes were not confirmed.</w:t>
      </w:r>
      <w:r/>
    </w:p>
    <w:p w14:paraId="39CC9CD2">
      <w:pPr>
        <w:pStyle w:val="668"/>
        <w:numPr>
          <w:ilvl w:val="0"/>
          <w:numId w:val="8"/>
        </w:numPr>
        <w:spacing/>
        <w:ind w:right="0"/>
        <w:jc w:val="left"/>
        <w:rPr/>
      </w:pPr>
      <w:r>
        <w:rPr>
          <w:rFonts w:ascii="Times New Roman" w:hAnsi="Times New Roman" w:eastAsia="Times New Roman" w:cs="Times New Roman"/>
          <w:color w:val="000000"/>
          <w:sz w:val="24"/>
        </w:rPr>
        <w:t xml:space="preserve">When the bridge reconnects, authenticate it and verify its current capabilities.</w:t>
      </w:r>
      <w:r/>
    </w:p>
    <w:p w14:paraId="019B2E18">
      <w:pPr>
        <w:pStyle w:val="668"/>
        <w:numPr>
          <w:ilvl w:val="0"/>
          <w:numId w:val="8"/>
        </w:numPr>
        <w:spacing/>
        <w:ind w:right="0"/>
        <w:jc w:val="left"/>
        <w:rPr/>
      </w:pPr>
      <w:r>
        <w:rPr>
          <w:rFonts w:ascii="Times New Roman" w:hAnsi="Times New Roman" w:eastAsia="Times New Roman" w:cs="Times New Roman"/>
          <w:color w:val="000000"/>
          <w:sz w:val="24"/>
        </w:rPr>
        <w:t xml:space="preserve">Reconcile unresolved operations using the operation journal and available Windows-side evidence.</w:t>
      </w:r>
      <w:r/>
    </w:p>
    <w:p w14:paraId="020FF974">
      <w:pPr>
        <w:pStyle w:val="668"/>
        <w:numPr>
          <w:ilvl w:val="0"/>
          <w:numId w:val="8"/>
        </w:numPr>
        <w:spacing/>
        <w:ind w:right="0"/>
        <w:jc w:val="left"/>
        <w:rPr/>
      </w:pPr>
      <w:r>
        <w:rPr>
          <w:rFonts w:ascii="Times New Roman" w:hAnsi="Times New Roman" w:eastAsia="Times New Roman" w:cs="Times New Roman"/>
          <w:color w:val="000000"/>
          <w:sz w:val="24"/>
        </w:rPr>
        <w:t xml:space="preserve">Revalidate current permissions, approval and policy before any new dispatch.</w:t>
      </w:r>
      <w:r/>
    </w:p>
    <w:p w14:paraId="605F64C7">
      <w:pPr>
        <w:pStyle w:val="668"/>
        <w:numPr>
          <w:ilvl w:val="0"/>
          <w:numId w:val="8"/>
        </w:numPr>
        <w:spacing/>
        <w:ind w:right="0"/>
        <w:jc w:val="left"/>
        <w:rPr/>
      </w:pPr>
      <w:r>
        <w:rPr>
          <w:rFonts w:ascii="Times New Roman" w:hAnsi="Times New Roman" w:eastAsia="Times New Roman" w:cs="Times New Roman"/>
          <w:color w:val="000000"/>
          <w:sz w:val="24"/>
        </w:rPr>
        <w:t xml:space="preserve">Resume eligible tasks only after their state is understood.</w:t>
      </w:r>
      <w:r/>
    </w:p>
    <w:p w14:paraId="792B0536">
      <w:pPr>
        <w:pStyle w:val="141"/>
        <w:spacing/>
        <w:ind w:right="0" w:firstLine="0" w:left="0"/>
        <w:rPr/>
      </w:pPr>
      <w:r>
        <w:rPr>
          <w:rFonts w:ascii="Times New Roman" w:hAnsi="Times New Roman" w:eastAsia="Times New Roman" w:cs="Times New Roman"/>
          <w:b/>
          <w:color w:val="000000"/>
          <w:sz w:val="28"/>
        </w:rPr>
        <w:t xml:space="preserve">Safety requirements</w:t>
      </w:r>
      <w:r/>
    </w:p>
    <w:p w14:paraId="3D150B48">
      <w:pPr>
        <w:pStyle w:val="668"/>
        <w:numPr>
          <w:ilvl w:val="0"/>
          <w:numId w:val="9"/>
        </w:numPr>
        <w:spacing/>
        <w:ind w:right="0"/>
        <w:jc w:val="left"/>
        <w:rPr/>
      </w:pPr>
      <w:r>
        <w:rPr>
          <w:rFonts w:ascii="Times New Roman" w:hAnsi="Times New Roman" w:eastAsia="Times New Roman" w:cs="Times New Roman"/>
          <w:color w:val="000000"/>
          <w:sz w:val="24"/>
        </w:rPr>
        <w:t xml:space="preserve">A heartbeat is evidence of recent communication, not proof that every tool works.</w:t>
      </w:r>
      <w:r/>
    </w:p>
    <w:p w14:paraId="0413DFE4">
      <w:pPr>
        <w:pStyle w:val="668"/>
        <w:numPr>
          <w:ilvl w:val="0"/>
          <w:numId w:val="9"/>
        </w:numPr>
        <w:spacing/>
        <w:ind w:right="0"/>
        <w:jc w:val="left"/>
        <w:rPr/>
      </w:pPr>
      <w:r>
        <w:rPr>
          <w:rFonts w:ascii="Times New Roman" w:hAnsi="Times New Roman" w:eastAsia="Times New Roman" w:cs="Times New Roman"/>
          <w:color w:val="000000"/>
          <w:sz w:val="24"/>
        </w:rPr>
        <w:t xml:space="preserve">A timeout is not proof that an operation failed.</w:t>
      </w:r>
      <w:r/>
    </w:p>
    <w:p w14:paraId="1DC700A5">
      <w:pPr>
        <w:pStyle w:val="668"/>
        <w:numPr>
          <w:ilvl w:val="0"/>
          <w:numId w:val="9"/>
        </w:numPr>
        <w:spacing/>
        <w:ind w:right="0"/>
        <w:jc w:val="left"/>
        <w:rPr/>
      </w:pPr>
      <w:r>
        <w:rPr>
          <w:rFonts w:ascii="Times New Roman" w:hAnsi="Times New Roman" w:eastAsia="Times New Roman" w:cs="Times New Roman"/>
          <w:color w:val="000000"/>
          <w:sz w:val="24"/>
        </w:rPr>
        <w:t xml:space="preserve">Reconnection is not permission to replay all outstanding operations.</w:t>
      </w:r>
      <w:r/>
    </w:p>
    <w:p w14:paraId="6CDB07EA">
      <w:pPr>
        <w:pStyle w:val="668"/>
        <w:numPr>
          <w:ilvl w:val="0"/>
          <w:numId w:val="9"/>
        </w:numPr>
        <w:spacing/>
        <w:ind w:right="0"/>
        <w:jc w:val="left"/>
        <w:rPr/>
      </w:pPr>
      <w:r>
        <w:rPr>
          <w:rFonts w:ascii="Times New Roman" w:hAnsi="Times New Roman" w:eastAsia="Times New Roman" w:cs="Times New Roman"/>
          <w:color w:val="000000"/>
          <w:sz w:val="24"/>
        </w:rPr>
        <w:t xml:space="preserve">A revoked or incompatible bridge must remain ineligible for new work.</w:t>
      </w:r>
      <w:r/>
    </w:p>
    <w:p w14:paraId="69DF5431">
      <w:pPr>
        <w:pStyle w:val="668"/>
        <w:numPr>
          <w:ilvl w:val="0"/>
          <w:numId w:val="9"/>
        </w:numPr>
        <w:spacing/>
        <w:ind w:right="0"/>
        <w:jc w:val="left"/>
        <w:rPr/>
      </w:pPr>
      <w:r>
        <w:rPr>
          <w:rFonts w:ascii="Times New Roman" w:hAnsi="Times New Roman" w:eastAsia="Times New Roman" w:cs="Times New Roman"/>
          <w:color w:val="000000"/>
          <w:sz w:val="24"/>
        </w:rPr>
        <w:t xml:space="preserve">If the bridge's operation journal is missing or insufficient, preserve uncertainty where the external outcome cannot be established.</w:t>
      </w:r>
      <w:r/>
    </w:p>
    <w:p w14:paraId="4D98D491">
      <w:pPr>
        <w:spacing/>
        <w:ind w:right="0" w:firstLine="0" w:left="0"/>
        <w:rPr/>
      </w:pPr>
      <w:r>
        <w:rPr>
          <w:rFonts w:ascii="Times New Roman" w:hAnsi="Times New Roman" w:eastAsia="Times New Roman" w:cs="Times New Roman"/>
          <w:color w:val="000000"/>
          <w:sz w:val="24"/>
        </w:rPr>
        <w:t xml:space="preserve">Recovery acceptance: the bridge is authenticated, compatibility is confirmed, safe tools pass a read-only test and outstanding operations have been reconciled or explicitly left uncertain.</w:t>
      </w:r>
      <w:r/>
    </w:p>
    <w:p w14:paraId="3FC2CA37">
      <w:pPr>
        <w:pStyle w:val="140"/>
        <w:spacing/>
        <w:ind w:right="0" w:firstLine="0" w:left="0"/>
        <w:rPr/>
      </w:pPr>
      <w:r>
        <w:rPr>
          <w:rFonts w:ascii="Times New Roman" w:hAnsi="Times New Roman" w:eastAsia="Times New Roman" w:cs="Times New Roman"/>
          <w:b/>
          <w:color w:val="000000"/>
          <w:sz w:val="36"/>
        </w:rPr>
        <w:t xml:space="preserve">04.24.09 Runbook E — Task stuck, duplicate execution or uncertain outcome</w:t>
      </w:r>
      <w:r/>
    </w:p>
    <w:p w14:paraId="33AB4A83">
      <w:pPr>
        <w:spacing/>
        <w:ind w:right="0" w:firstLine="0" w:left="0"/>
        <w:rPr/>
      </w:pPr>
      <w:r>
        <w:rPr>
          <w:rFonts w:ascii="Times New Roman" w:hAnsi="Times New Roman" w:eastAsia="Times New Roman" w:cs="Times New Roman"/>
          <w:color w:val="000000"/>
          <w:sz w:val="24"/>
        </w:rPr>
        <w:t xml:space="preserve">Symptoms: a task remains in </w:t>
      </w:r>
      <w:r>
        <w:rPr>
          <w:rFonts w:ascii="Courier New" w:hAnsi="Courier New" w:eastAsia="Courier New" w:cs="Courier New"/>
          <w:color w:val="000000"/>
          <w:sz w:val="20"/>
        </w:rPr>
        <w:t xml:space="preserve">RUNNING</w:t>
      </w:r>
      <w:r>
        <w:rPr>
          <w:rFonts w:ascii="Times New Roman" w:hAnsi="Times New Roman" w:eastAsia="Times New Roman" w:cs="Times New Roman"/>
          <w:color w:val="000000"/>
          <w:sz w:val="24"/>
        </w:rPr>
        <w:t xml:space="preserve">, a worker lease expires, the same operation appears more than once, or a file may have been created despite a timeout.</w:t>
      </w:r>
      <w:r/>
    </w:p>
    <w:p w14:paraId="2E0CB944">
      <w:pPr>
        <w:spacing/>
        <w:ind w:right="0" w:firstLine="0" w:left="0"/>
        <w:rPr/>
      </w:pPr>
      <w:r>
        <w:rPr>
          <w:rFonts w:ascii="Times New Roman" w:hAnsi="Times New Roman" w:eastAsia="Times New Roman" w:cs="Times New Roman"/>
          <w:color w:val="000000"/>
          <w:sz w:val="24"/>
        </w:rPr>
        <w:t xml:space="preserve">This runbook is safety-critical because task records and external Windows side effects cannot be committed in one atomic transaction.</w:t>
      </w:r>
      <w:r/>
    </w:p>
    <w:p w14:paraId="1B7DFF0D">
      <w:pPr>
        <w:pStyle w:val="141"/>
        <w:spacing/>
        <w:ind w:right="0" w:firstLine="0" w:left="0"/>
        <w:rPr/>
      </w:pPr>
      <w:r>
        <w:rPr>
          <w:rFonts w:ascii="Times New Roman" w:hAnsi="Times New Roman" w:eastAsia="Times New Roman" w:cs="Times New Roman"/>
          <w:b/>
          <w:color w:val="000000"/>
          <w:sz w:val="28"/>
        </w:rPr>
        <w:t xml:space="preserve">Procedure</w:t>
      </w:r>
      <w:r/>
    </w:p>
    <w:p w14:paraId="26A56B27">
      <w:pPr>
        <w:pStyle w:val="668"/>
        <w:numPr>
          <w:ilvl w:val="0"/>
          <w:numId w:val="10"/>
        </w:numPr>
        <w:spacing/>
        <w:ind w:right="0"/>
        <w:jc w:val="left"/>
        <w:rPr/>
      </w:pPr>
      <w:r>
        <w:rPr>
          <w:rFonts w:ascii="Times New Roman" w:hAnsi="Times New Roman" w:eastAsia="Times New Roman" w:cs="Times New Roman"/>
          <w:color w:val="000000"/>
          <w:sz w:val="24"/>
        </w:rPr>
        <w:t xml:space="preserve">Retrieve the task, step, operation and attempt records.</w:t>
      </w:r>
      <w:r/>
    </w:p>
    <w:p w14:paraId="01E45888">
      <w:pPr>
        <w:pStyle w:val="668"/>
        <w:numPr>
          <w:ilvl w:val="0"/>
          <w:numId w:val="10"/>
        </w:numPr>
        <w:spacing/>
        <w:ind w:right="0"/>
        <w:jc w:val="left"/>
        <w:rPr/>
      </w:pPr>
      <w:r>
        <w:rPr>
          <w:rFonts w:ascii="Times New Roman" w:hAnsi="Times New Roman" w:eastAsia="Times New Roman" w:cs="Times New Roman"/>
          <w:color w:val="000000"/>
          <w:sz w:val="24"/>
        </w:rPr>
        <w:t xml:space="preserve">Identify the last confirmed transition and whether the operation was dispatched.</w:t>
      </w:r>
      <w:r/>
    </w:p>
    <w:p w14:paraId="494F4557">
      <w:pPr>
        <w:pStyle w:val="668"/>
        <w:numPr>
          <w:ilvl w:val="0"/>
          <w:numId w:val="10"/>
        </w:numPr>
        <w:spacing/>
        <w:ind w:right="0"/>
        <w:jc w:val="left"/>
        <w:rPr/>
      </w:pPr>
      <w:r>
        <w:rPr>
          <w:rFonts w:ascii="Times New Roman" w:hAnsi="Times New Roman" w:eastAsia="Times New Roman" w:cs="Times New Roman"/>
          <w:color w:val="000000"/>
          <w:sz w:val="24"/>
        </w:rPr>
        <w:t xml:space="preserve">Determine whether the original worker or bridge may still be executing.</w:t>
      </w:r>
      <w:r/>
    </w:p>
    <w:p w14:paraId="22A502D4">
      <w:pPr>
        <w:pStyle w:val="668"/>
        <w:numPr>
          <w:ilvl w:val="0"/>
          <w:numId w:val="10"/>
        </w:numPr>
        <w:spacing/>
        <w:ind w:right="0"/>
        <w:jc w:val="left"/>
        <w:rPr/>
      </w:pPr>
      <w:r>
        <w:rPr>
          <w:rFonts w:ascii="Times New Roman" w:hAnsi="Times New Roman" w:eastAsia="Times New Roman" w:cs="Times New Roman"/>
          <w:color w:val="000000"/>
          <w:sz w:val="24"/>
        </w:rPr>
        <w:t xml:space="preserve">Check claim generation, lease status, bridge journal and correlated responses.</w:t>
      </w:r>
      <w:r/>
    </w:p>
    <w:p w14:paraId="0C9933CE">
      <w:pPr>
        <w:pStyle w:val="668"/>
        <w:numPr>
          <w:ilvl w:val="0"/>
          <w:numId w:val="10"/>
        </w:numPr>
        <w:spacing/>
        <w:ind w:right="0"/>
        <w:jc w:val="left"/>
        <w:rPr/>
      </w:pPr>
      <w:r>
        <w:rPr>
          <w:rFonts w:ascii="Times New Roman" w:hAnsi="Times New Roman" w:eastAsia="Times New Roman" w:cs="Times New Roman"/>
          <w:color w:val="000000"/>
          <w:sz w:val="24"/>
        </w:rPr>
        <w:t xml:space="preserve">Inspect available external evidence using the tool's documented verification method.</w:t>
      </w:r>
      <w:r/>
    </w:p>
    <w:p w14:paraId="06BEF351">
      <w:pPr>
        <w:pStyle w:val="668"/>
        <w:numPr>
          <w:ilvl w:val="0"/>
          <w:numId w:val="10"/>
        </w:numPr>
        <w:spacing/>
        <w:ind w:right="0"/>
        <w:jc w:val="left"/>
        <w:rPr/>
      </w:pPr>
      <w:r>
        <w:rPr>
          <w:rFonts w:ascii="Times New Roman" w:hAnsi="Times New Roman" w:eastAsia="Times New Roman" w:cs="Times New Roman"/>
          <w:color w:val="000000"/>
          <w:sz w:val="24"/>
        </w:rPr>
        <w:t xml:space="preserve">Classify the outcome as confirmed success, confirmed failure or unresolved.</w:t>
      </w:r>
      <w:r/>
    </w:p>
    <w:p w14:paraId="2F30244A">
      <w:pPr>
        <w:pStyle w:val="668"/>
        <w:numPr>
          <w:ilvl w:val="0"/>
          <w:numId w:val="10"/>
        </w:numPr>
        <w:spacing/>
        <w:ind w:right="0"/>
        <w:jc w:val="left"/>
        <w:rPr/>
      </w:pPr>
      <w:r>
        <w:rPr>
          <w:rFonts w:ascii="Times New Roman" w:hAnsi="Times New Roman" w:eastAsia="Times New Roman" w:cs="Times New Roman"/>
          <w:color w:val="000000"/>
          <w:sz w:val="24"/>
        </w:rPr>
        <w:t xml:space="preserve">Retry only if the tool contract permits it and the previous effect has been reconciled sufficiently.</w:t>
      </w:r>
      <w:r/>
    </w:p>
    <w:p w14:paraId="5B1EA7A7">
      <w:pPr>
        <w:pStyle w:val="668"/>
        <w:numPr>
          <w:ilvl w:val="0"/>
          <w:numId w:val="10"/>
        </w:numPr>
        <w:spacing/>
        <w:ind w:right="0"/>
        <w:jc w:val="left"/>
        <w:rPr/>
      </w:pPr>
      <w:r>
        <w:rPr>
          <w:rFonts w:ascii="Times New Roman" w:hAnsi="Times New Roman" w:eastAsia="Times New Roman" w:cs="Times New Roman"/>
          <w:color w:val="000000"/>
          <w:sz w:val="24"/>
        </w:rPr>
        <w:t xml:space="preserve">Record the recovery decision and any remaining uncertainty.</w:t>
      </w:r>
      <w:r/>
    </w:p>
    <w:p w14:paraId="2B76B2F1">
      <w:pPr>
        <w:pStyle w:val="668"/>
        <w:numPr>
          <w:ilvl w:val="0"/>
          <w:numId w:val="10"/>
        </w:numPr>
        <w:spacing/>
        <w:ind w:right="0"/>
        <w:jc w:val="left"/>
        <w:rPr/>
      </w:pPr>
      <w:r>
        <w:rPr>
          <w:rFonts w:ascii="Times New Roman" w:hAnsi="Times New Roman" w:eastAsia="Times New Roman" w:cs="Times New Roman"/>
          <w:color w:val="000000"/>
          <w:sz w:val="24"/>
        </w:rPr>
        <w:t xml:space="preserve">Verify that dependent steps are blocked or released according to the confirmed outcome.</w:t>
      </w:r>
      <w:r/>
    </w:p>
    <w:p w14:paraId="2CD5DCB9">
      <w:pPr>
        <w:pStyle w:val="141"/>
        <w:spacing/>
        <w:ind w:right="0" w:firstLine="0" w:left="0"/>
        <w:rPr/>
      </w:pPr>
      <w:r>
        <w:rPr>
          <w:rFonts w:ascii="Times New Roman" w:hAnsi="Times New Roman" w:eastAsia="Times New Roman" w:cs="Times New Roman"/>
          <w:b/>
          <w:color w:val="000000"/>
          <w:sz w:val="28"/>
        </w:rPr>
        <w:t xml:space="preserve">Recovery decision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594"/>
        <w:gridCol w:w="4761"/>
      </w:tblGrid>
      <w:tr>
        <w:trPr/>
        <w:tc>
          <w:tcPr>
            <w:tcBorders/>
            <w:tcMar>
              <w:left w:w="15" w:type="dxa"/>
              <w:top w:w="15" w:type="dxa"/>
              <w:right w:w="15" w:type="dxa"/>
              <w:bottom w:w="15" w:type="dxa"/>
            </w:tcMar>
            <w:tcW w:w="4594" w:type="dxa"/>
            <w:vAlign w:val="center"/>
          </w:tcPr>
          <w:p w14:paraId="631D1E1F">
            <w:pPr>
              <w:spacing/>
              <w:ind w:right="0" w:firstLine="0" w:left="0"/>
              <w:jc w:val="center"/>
              <w:rPr/>
            </w:pPr>
            <w:r>
              <w:rPr>
                <w:rFonts w:ascii="Times New Roman" w:hAnsi="Times New Roman" w:eastAsia="Times New Roman" w:cs="Times New Roman"/>
                <w:b/>
                <w:color w:val="000000"/>
                <w:sz w:val="24"/>
              </w:rPr>
              <w:t xml:space="preserve">Evidence</w:t>
            </w:r>
            <w:r/>
          </w:p>
        </w:tc>
        <w:tc>
          <w:tcPr>
            <w:tcBorders/>
            <w:tcMar>
              <w:left w:w="15" w:type="dxa"/>
              <w:top w:w="15" w:type="dxa"/>
              <w:right w:w="15" w:type="dxa"/>
              <w:bottom w:w="15" w:type="dxa"/>
            </w:tcMar>
            <w:tcW w:w="4761" w:type="dxa"/>
            <w:vAlign w:val="center"/>
          </w:tcPr>
          <w:p w14:paraId="0B3D3006">
            <w:pPr>
              <w:spacing/>
              <w:ind w:right="0" w:firstLine="0" w:left="0"/>
              <w:jc w:val="center"/>
              <w:rPr/>
            </w:pPr>
            <w:r>
              <w:rPr>
                <w:rFonts w:ascii="Times New Roman" w:hAnsi="Times New Roman" w:eastAsia="Times New Roman" w:cs="Times New Roman"/>
                <w:b/>
                <w:color w:val="000000"/>
                <w:sz w:val="24"/>
              </w:rPr>
              <w:t xml:space="preserve">Required action</w:t>
            </w:r>
            <w:r/>
          </w:p>
        </w:tc>
      </w:tr>
      <w:tr>
        <w:trPr/>
        <w:tc>
          <w:tcPr>
            <w:tcBorders/>
            <w:tcMar>
              <w:left w:w="15" w:type="dxa"/>
              <w:top w:w="15" w:type="dxa"/>
              <w:right w:w="15" w:type="dxa"/>
              <w:bottom w:w="15" w:type="dxa"/>
            </w:tcMar>
            <w:tcW w:w="4594" w:type="dxa"/>
            <w:vAlign w:val="center"/>
          </w:tcPr>
          <w:p w14:paraId="0111F568">
            <w:pPr>
              <w:spacing/>
              <w:ind w:right="0" w:firstLine="0" w:left="0"/>
              <w:rPr/>
            </w:pPr>
            <w:r>
              <w:rPr>
                <w:rFonts w:ascii="Times New Roman" w:hAnsi="Times New Roman" w:eastAsia="Times New Roman" w:cs="Times New Roman"/>
                <w:color w:val="000000"/>
                <w:sz w:val="24"/>
              </w:rPr>
              <w:t xml:space="preserve">Operation was never dispatched and this is reliably established</w:t>
            </w:r>
            <w:r/>
          </w:p>
        </w:tc>
        <w:tc>
          <w:tcPr>
            <w:tcBorders/>
            <w:tcMar>
              <w:left w:w="15" w:type="dxa"/>
              <w:top w:w="15" w:type="dxa"/>
              <w:right w:w="15" w:type="dxa"/>
              <w:bottom w:w="15" w:type="dxa"/>
            </w:tcMar>
            <w:tcW w:w="4761" w:type="dxa"/>
            <w:vAlign w:val="center"/>
          </w:tcPr>
          <w:p w14:paraId="5190B5AD">
            <w:pPr>
              <w:spacing/>
              <w:ind w:right="0" w:firstLine="0" w:left="0"/>
              <w:rPr/>
            </w:pPr>
            <w:r>
              <w:rPr>
                <w:rFonts w:ascii="Times New Roman" w:hAnsi="Times New Roman" w:eastAsia="Times New Roman" w:cs="Times New Roman"/>
                <w:color w:val="000000"/>
                <w:sz w:val="24"/>
              </w:rPr>
              <w:t xml:space="preserve">Resume or dispatch if still authorized</w:t>
            </w:r>
            <w:r/>
          </w:p>
        </w:tc>
      </w:tr>
      <w:tr>
        <w:trPr/>
        <w:tc>
          <w:tcPr>
            <w:tcBorders/>
            <w:tcMar>
              <w:left w:w="15" w:type="dxa"/>
              <w:top w:w="15" w:type="dxa"/>
              <w:right w:w="15" w:type="dxa"/>
              <w:bottom w:w="15" w:type="dxa"/>
            </w:tcMar>
            <w:tcW w:w="4594" w:type="dxa"/>
            <w:vAlign w:val="center"/>
          </w:tcPr>
          <w:p w14:paraId="4AD4CB85">
            <w:pPr>
              <w:spacing/>
              <w:ind w:right="0" w:firstLine="0" w:left="0"/>
              <w:rPr/>
            </w:pPr>
            <w:r>
              <w:rPr>
                <w:rFonts w:ascii="Times New Roman" w:hAnsi="Times New Roman" w:eastAsia="Times New Roman" w:cs="Times New Roman"/>
                <w:color w:val="000000"/>
                <w:sz w:val="24"/>
              </w:rPr>
              <w:t xml:space="preserve">Read-only operation failed and is safe to retry</w:t>
            </w:r>
            <w:r/>
          </w:p>
        </w:tc>
        <w:tc>
          <w:tcPr>
            <w:tcBorders/>
            <w:tcMar>
              <w:left w:w="15" w:type="dxa"/>
              <w:top w:w="15" w:type="dxa"/>
              <w:right w:w="15" w:type="dxa"/>
              <w:bottom w:w="15" w:type="dxa"/>
            </w:tcMar>
            <w:tcW w:w="4761" w:type="dxa"/>
            <w:vAlign w:val="center"/>
          </w:tcPr>
          <w:p w14:paraId="4B0B51B1">
            <w:pPr>
              <w:spacing/>
              <w:ind w:right="0" w:firstLine="0" w:left="0"/>
              <w:rPr/>
            </w:pPr>
            <w:r>
              <w:rPr>
                <w:rFonts w:ascii="Times New Roman" w:hAnsi="Times New Roman" w:eastAsia="Times New Roman" w:cs="Times New Roman"/>
                <w:color w:val="000000"/>
                <w:sz w:val="24"/>
              </w:rPr>
              <w:t xml:space="preserve">Retry within its configured budget</w:t>
            </w:r>
            <w:r/>
          </w:p>
        </w:tc>
      </w:tr>
      <w:tr>
        <w:trPr/>
        <w:tc>
          <w:tcPr>
            <w:tcBorders/>
            <w:tcMar>
              <w:left w:w="15" w:type="dxa"/>
              <w:top w:w="15" w:type="dxa"/>
              <w:right w:w="15" w:type="dxa"/>
              <w:bottom w:w="15" w:type="dxa"/>
            </w:tcMar>
            <w:tcW w:w="4594" w:type="dxa"/>
            <w:vAlign w:val="center"/>
          </w:tcPr>
          <w:p w14:paraId="2DE5952B">
            <w:pPr>
              <w:spacing/>
              <w:ind w:right="0" w:firstLine="0" w:left="0"/>
              <w:rPr/>
            </w:pPr>
            <w:r>
              <w:rPr>
                <w:rFonts w:ascii="Times New Roman" w:hAnsi="Times New Roman" w:eastAsia="Times New Roman" w:cs="Times New Roman"/>
                <w:color w:val="000000"/>
                <w:sz w:val="24"/>
              </w:rPr>
              <w:t xml:space="preserve">File creation may have succeeded</w:t>
            </w:r>
            <w:r/>
          </w:p>
        </w:tc>
        <w:tc>
          <w:tcPr>
            <w:tcBorders/>
            <w:tcMar>
              <w:left w:w="15" w:type="dxa"/>
              <w:top w:w="15" w:type="dxa"/>
              <w:right w:w="15" w:type="dxa"/>
              <w:bottom w:w="15" w:type="dxa"/>
            </w:tcMar>
            <w:tcW w:w="4761" w:type="dxa"/>
            <w:vAlign w:val="center"/>
          </w:tcPr>
          <w:p w14:paraId="53A6BF3D">
            <w:pPr>
              <w:spacing/>
              <w:ind w:right="0" w:firstLine="0" w:left="0"/>
              <w:rPr/>
            </w:pPr>
            <w:r>
              <w:rPr>
                <w:rFonts w:ascii="Times New Roman" w:hAnsi="Times New Roman" w:eastAsia="Times New Roman" w:cs="Times New Roman"/>
                <w:color w:val="000000"/>
                <w:sz w:val="24"/>
              </w:rPr>
              <w:t xml:space="preserve">Reconcile the destination and operation journal before retry</w:t>
            </w:r>
            <w:r/>
          </w:p>
        </w:tc>
      </w:tr>
      <w:tr>
        <w:trPr/>
        <w:tc>
          <w:tcPr>
            <w:tcBorders/>
            <w:tcMar>
              <w:left w:w="15" w:type="dxa"/>
              <w:top w:w="15" w:type="dxa"/>
              <w:right w:w="15" w:type="dxa"/>
              <w:bottom w:w="15" w:type="dxa"/>
            </w:tcMar>
            <w:tcW w:w="4594" w:type="dxa"/>
            <w:vAlign w:val="center"/>
          </w:tcPr>
          <w:p w14:paraId="2B7B0459">
            <w:pPr>
              <w:spacing/>
              <w:ind w:right="0" w:firstLine="0" w:left="0"/>
              <w:rPr/>
            </w:pPr>
            <w:r>
              <w:rPr>
                <w:rFonts w:ascii="Times New Roman" w:hAnsi="Times New Roman" w:eastAsia="Times New Roman" w:cs="Times New Roman"/>
                <w:color w:val="000000"/>
                <w:sz w:val="24"/>
              </w:rPr>
              <w:t xml:space="preserve">Application launch response was lost</w:t>
            </w:r>
            <w:r/>
          </w:p>
        </w:tc>
        <w:tc>
          <w:tcPr>
            <w:tcBorders/>
            <w:tcMar>
              <w:left w:w="15" w:type="dxa"/>
              <w:top w:w="15" w:type="dxa"/>
              <w:right w:w="15" w:type="dxa"/>
              <w:bottom w:w="15" w:type="dxa"/>
            </w:tcMar>
            <w:tcW w:w="4761" w:type="dxa"/>
            <w:vAlign w:val="center"/>
          </w:tcPr>
          <w:p w14:paraId="5A576EE4">
            <w:pPr>
              <w:spacing/>
              <w:ind w:right="0" w:firstLine="0" w:left="0"/>
              <w:rPr/>
            </w:pPr>
            <w:r>
              <w:rPr>
                <w:rFonts w:ascii="Times New Roman" w:hAnsi="Times New Roman" w:eastAsia="Times New Roman" w:cs="Times New Roman"/>
                <w:color w:val="000000"/>
                <w:sz w:val="24"/>
              </w:rPr>
              <w:t xml:space="preserve">Inspect available process and operation evidence before deciding</w:t>
            </w:r>
            <w:r/>
          </w:p>
        </w:tc>
      </w:tr>
      <w:tr>
        <w:trPr/>
        <w:tc>
          <w:tcPr>
            <w:tcBorders/>
            <w:tcMar>
              <w:left w:w="15" w:type="dxa"/>
              <w:top w:w="15" w:type="dxa"/>
              <w:right w:w="15" w:type="dxa"/>
              <w:bottom w:w="15" w:type="dxa"/>
            </w:tcMar>
            <w:tcW w:w="4594" w:type="dxa"/>
            <w:vAlign w:val="center"/>
          </w:tcPr>
          <w:p w14:paraId="518D5A43">
            <w:pPr>
              <w:spacing/>
              <w:ind w:right="0" w:firstLine="0" w:left="0"/>
              <w:rPr/>
            </w:pPr>
            <w:r>
              <w:rPr>
                <w:rFonts w:ascii="Times New Roman" w:hAnsi="Times New Roman" w:eastAsia="Times New Roman" w:cs="Times New Roman"/>
                <w:color w:val="000000"/>
                <w:sz w:val="24"/>
              </w:rPr>
              <w:t xml:space="preserve">Original worker is stale but external execution may continue</w:t>
            </w:r>
            <w:r/>
          </w:p>
        </w:tc>
        <w:tc>
          <w:tcPr>
            <w:tcBorders/>
            <w:tcMar>
              <w:left w:w="15" w:type="dxa"/>
              <w:top w:w="15" w:type="dxa"/>
              <w:right w:w="15" w:type="dxa"/>
              <w:bottom w:w="15" w:type="dxa"/>
            </w:tcMar>
            <w:tcW w:w="4761" w:type="dxa"/>
            <w:vAlign w:val="center"/>
          </w:tcPr>
          <w:p w14:paraId="6280B004">
            <w:pPr>
              <w:spacing/>
              <w:ind w:right="0" w:firstLine="0" w:left="0"/>
              <w:rPr/>
            </w:pPr>
            <w:r>
              <w:rPr>
                <w:rFonts w:ascii="Times New Roman" w:hAnsi="Times New Roman" w:eastAsia="Times New Roman" w:cs="Times New Roman"/>
                <w:color w:val="000000"/>
                <w:sz w:val="24"/>
              </w:rPr>
              <w:t xml:space="preserve">Prevent stale state updates and reconcile external execution</w:t>
            </w:r>
            <w:r/>
          </w:p>
        </w:tc>
      </w:tr>
      <w:tr>
        <w:trPr/>
        <w:tc>
          <w:tcPr>
            <w:tcBorders/>
            <w:tcMar>
              <w:left w:w="15" w:type="dxa"/>
              <w:top w:w="15" w:type="dxa"/>
              <w:right w:w="15" w:type="dxa"/>
              <w:bottom w:w="15" w:type="dxa"/>
            </w:tcMar>
            <w:tcW w:w="4594" w:type="dxa"/>
            <w:vAlign w:val="center"/>
          </w:tcPr>
          <w:p w14:paraId="61038EB9">
            <w:pPr>
              <w:spacing/>
              <w:ind w:right="0" w:firstLine="0" w:left="0"/>
              <w:rPr/>
            </w:pPr>
            <w:r>
              <w:rPr>
                <w:rFonts w:ascii="Times New Roman" w:hAnsi="Times New Roman" w:eastAsia="Times New Roman" w:cs="Times New Roman"/>
                <w:color w:val="000000"/>
                <w:sz w:val="24"/>
              </w:rPr>
              <w:t xml:space="preserve">Outcome cannot be established</w:t>
            </w:r>
            <w:r/>
          </w:p>
        </w:tc>
        <w:tc>
          <w:tcPr>
            <w:tcBorders/>
            <w:tcMar>
              <w:left w:w="15" w:type="dxa"/>
              <w:top w:w="15" w:type="dxa"/>
              <w:right w:w="15" w:type="dxa"/>
              <w:bottom w:w="15" w:type="dxa"/>
            </w:tcMar>
            <w:tcW w:w="4761" w:type="dxa"/>
            <w:vAlign w:val="center"/>
          </w:tcPr>
          <w:p w14:paraId="125932EE">
            <w:pPr>
              <w:spacing/>
              <w:ind w:right="0" w:firstLine="0" w:left="0"/>
              <w:rPr/>
            </w:pPr>
            <w:r>
              <w:rPr>
                <w:rFonts w:ascii="Times New Roman" w:hAnsi="Times New Roman" w:eastAsia="Times New Roman" w:cs="Times New Roman"/>
                <w:color w:val="000000"/>
                <w:sz w:val="24"/>
              </w:rPr>
              <w:t xml:space="preserve">Preserve uncertainty and require further recovery</w:t>
            </w:r>
            <w:r/>
          </w:p>
        </w:tc>
      </w:tr>
      <w:tr>
        <w:trPr/>
        <w:tc>
          <w:tcPr>
            <w:tcBorders/>
            <w:tcMar>
              <w:left w:w="15" w:type="dxa"/>
              <w:top w:w="15" w:type="dxa"/>
              <w:right w:w="15" w:type="dxa"/>
              <w:bottom w:w="15" w:type="dxa"/>
            </w:tcMar>
            <w:tcW w:w="4594" w:type="dxa"/>
            <w:vAlign w:val="center"/>
          </w:tcPr>
          <w:p w14:paraId="4A89575E">
            <w:pPr>
              <w:spacing/>
              <w:ind w:right="0" w:firstLine="0" w:left="0"/>
              <w:rPr/>
            </w:pPr>
            <w:r>
              <w:rPr>
                <w:rFonts w:ascii="Times New Roman" w:hAnsi="Times New Roman" w:eastAsia="Times New Roman" w:cs="Times New Roman"/>
                <w:color w:val="000000"/>
                <w:sz w:val="24"/>
              </w:rPr>
              <w:t xml:space="preserve">Task was cancelled but a side effect may have occurred</w:t>
            </w:r>
            <w:r/>
          </w:p>
        </w:tc>
        <w:tc>
          <w:tcPr>
            <w:tcBorders/>
            <w:tcMar>
              <w:left w:w="15" w:type="dxa"/>
              <w:top w:w="15" w:type="dxa"/>
              <w:right w:w="15" w:type="dxa"/>
              <w:bottom w:w="15" w:type="dxa"/>
            </w:tcMar>
            <w:tcW w:w="4761" w:type="dxa"/>
            <w:vAlign w:val="center"/>
          </w:tcPr>
          <w:p w14:paraId="2E2F7256">
            <w:pPr>
              <w:spacing/>
              <w:ind w:right="0" w:firstLine="0" w:left="0"/>
              <w:rPr/>
            </w:pPr>
            <w:r>
              <w:rPr>
                <w:rFonts w:ascii="Times New Roman" w:hAnsi="Times New Roman" w:eastAsia="Times New Roman" w:cs="Times New Roman"/>
                <w:color w:val="000000"/>
                <w:sz w:val="24"/>
              </w:rPr>
              <w:t xml:space="preserve">Reconcile the effect; do not pretend cancellation reversed it</w:t>
            </w:r>
            <w:r/>
          </w:p>
        </w:tc>
      </w:tr>
    </w:tbl>
    <w:p w14:paraId="0CF872DA">
      <w:pPr>
        <w:pStyle w:val="141"/>
        <w:spacing/>
        <w:ind w:right="0" w:firstLine="0" w:left="0"/>
        <w:rPr/>
      </w:pPr>
      <w:r>
        <w:rPr>
          <w:rFonts w:ascii="Times New Roman" w:hAnsi="Times New Roman" w:eastAsia="Times New Roman" w:cs="Times New Roman"/>
          <w:b/>
          <w:color w:val="000000"/>
          <w:sz w:val="28"/>
        </w:rPr>
        <w:t xml:space="preserve">Prohibited shortcuts</w:t>
      </w:r>
      <w:r/>
    </w:p>
    <w:p w14:paraId="107DF165">
      <w:pPr>
        <w:pStyle w:val="668"/>
        <w:numPr>
          <w:ilvl w:val="0"/>
          <w:numId w:val="11"/>
        </w:numPr>
        <w:spacing/>
        <w:ind w:right="0"/>
        <w:jc w:val="left"/>
        <w:rPr/>
      </w:pPr>
      <w:r>
        <w:rPr>
          <w:rFonts w:ascii="Times New Roman" w:hAnsi="Times New Roman" w:eastAsia="Times New Roman" w:cs="Times New Roman"/>
          <w:color w:val="000000"/>
          <w:sz w:val="24"/>
        </w:rPr>
        <w:t xml:space="preserve">Manually changing an uncertain task to </w:t>
      </w:r>
      <w:r>
        <w:rPr>
          <w:rFonts w:ascii="Courier New" w:hAnsi="Courier New" w:eastAsia="Courier New" w:cs="Courier New"/>
          <w:color w:val="000000"/>
          <w:sz w:val="20"/>
        </w:rPr>
        <w:t xml:space="preserve">SUCCEEDED</w:t>
      </w:r>
      <w:r>
        <w:rPr>
          <w:rFonts w:ascii="Times New Roman" w:hAnsi="Times New Roman" w:eastAsia="Times New Roman" w:cs="Times New Roman"/>
          <w:color w:val="000000"/>
          <w:sz w:val="24"/>
        </w:rPr>
        <w:t xml:space="preserve">.</w:t>
      </w:r>
      <w:r/>
    </w:p>
    <w:p w14:paraId="402E9E18">
      <w:pPr>
        <w:pStyle w:val="668"/>
        <w:numPr>
          <w:ilvl w:val="0"/>
          <w:numId w:val="11"/>
        </w:numPr>
        <w:spacing/>
        <w:ind w:right="0"/>
        <w:jc w:val="left"/>
        <w:rPr/>
      </w:pPr>
      <w:r>
        <w:rPr>
          <w:rFonts w:ascii="Times New Roman" w:hAnsi="Times New Roman" w:eastAsia="Times New Roman" w:cs="Times New Roman"/>
          <w:color w:val="000000"/>
          <w:sz w:val="24"/>
        </w:rPr>
        <w:t xml:space="preserve">Deleting an operation record to permit another attempt.</w:t>
      </w:r>
      <w:r/>
    </w:p>
    <w:p w14:paraId="17B5CB17">
      <w:pPr>
        <w:pStyle w:val="668"/>
        <w:numPr>
          <w:ilvl w:val="0"/>
          <w:numId w:val="11"/>
        </w:numPr>
        <w:spacing/>
        <w:ind w:right="0"/>
        <w:jc w:val="left"/>
        <w:rPr/>
      </w:pPr>
      <w:r>
        <w:rPr>
          <w:rFonts w:ascii="Times New Roman" w:hAnsi="Times New Roman" w:eastAsia="Times New Roman" w:cs="Times New Roman"/>
          <w:color w:val="000000"/>
          <w:sz w:val="24"/>
        </w:rPr>
        <w:t xml:space="preserve">Generating a new operation ID merely to bypass duplicate detection for the same unresolved effect.</w:t>
      </w:r>
      <w:r/>
    </w:p>
    <w:p w14:paraId="4370A429">
      <w:pPr>
        <w:pStyle w:val="668"/>
        <w:numPr>
          <w:ilvl w:val="0"/>
          <w:numId w:val="11"/>
        </w:numPr>
        <w:spacing/>
        <w:ind w:right="0"/>
        <w:jc w:val="left"/>
        <w:rPr/>
      </w:pPr>
      <w:r>
        <w:rPr>
          <w:rFonts w:ascii="Times New Roman" w:hAnsi="Times New Roman" w:eastAsia="Times New Roman" w:cs="Times New Roman"/>
          <w:color w:val="000000"/>
          <w:sz w:val="24"/>
        </w:rPr>
        <w:t xml:space="preserve">Treating an expired lease as proof that the old worker stopped.</w:t>
      </w:r>
      <w:r/>
    </w:p>
    <w:p w14:paraId="1000E389">
      <w:pPr>
        <w:pStyle w:val="668"/>
        <w:numPr>
          <w:ilvl w:val="0"/>
          <w:numId w:val="11"/>
        </w:numPr>
        <w:spacing/>
        <w:ind w:right="0"/>
        <w:jc w:val="left"/>
        <w:rPr/>
      </w:pPr>
      <w:r>
        <w:rPr>
          <w:rFonts w:ascii="Times New Roman" w:hAnsi="Times New Roman" w:eastAsia="Times New Roman" w:cs="Times New Roman"/>
          <w:color w:val="000000"/>
          <w:sz w:val="24"/>
        </w:rPr>
        <w:t xml:space="preserve">Replaying every incomplete step after a restart.</w:t>
      </w:r>
      <w:r/>
    </w:p>
    <w:p w14:paraId="696C8174">
      <w:pPr>
        <w:spacing/>
        <w:ind w:right="0" w:firstLine="0" w:left="0"/>
        <w:rPr/>
      </w:pPr>
      <w:r>
        <w:rPr>
          <w:rFonts w:ascii="Times New Roman" w:hAnsi="Times New Roman" w:eastAsia="Times New Roman" w:cs="Times New Roman"/>
          <w:color w:val="000000"/>
          <w:sz w:val="24"/>
        </w:rPr>
        <w:t xml:space="preserve">Recovery acceptance: each affected operation has a defensible recorded outcome, unsafe retries are prevented, and unresolved uncertainty remains visible.</w:t>
      </w:r>
      <w:r/>
    </w:p>
    <w:p w14:paraId="3CF6138B">
      <w:pPr>
        <w:pStyle w:val="140"/>
        <w:spacing/>
        <w:ind w:right="0" w:firstLine="0" w:left="0"/>
        <w:rPr/>
      </w:pPr>
      <w:r>
        <w:rPr>
          <w:rFonts w:ascii="Times New Roman" w:hAnsi="Times New Roman" w:eastAsia="Times New Roman" w:cs="Times New Roman"/>
          <w:b/>
          <w:color w:val="000000"/>
          <w:sz w:val="36"/>
        </w:rPr>
        <w:t xml:space="preserve">04.24.10 Runbook F — Authentication or device credential failure</w:t>
      </w:r>
      <w:r/>
    </w:p>
    <w:p w14:paraId="17541785">
      <w:pPr>
        <w:spacing/>
        <w:ind w:right="0" w:firstLine="0" w:left="0"/>
        <w:rPr/>
      </w:pPr>
      <w:r>
        <w:rPr>
          <w:rFonts w:ascii="Times New Roman" w:hAnsi="Times New Roman" w:eastAsia="Times New Roman" w:cs="Times New Roman"/>
          <w:color w:val="000000"/>
          <w:sz w:val="24"/>
        </w:rPr>
        <w:t xml:space="preserve">Symptoms: login failures, rejected bridge credentials, unexpected session expiration or suspected credential exposure.</w:t>
      </w:r>
      <w:r/>
    </w:p>
    <w:p w14:paraId="55578FFD">
      <w:pPr>
        <w:pStyle w:val="141"/>
        <w:spacing/>
        <w:ind w:right="0" w:firstLine="0" w:left="0"/>
        <w:rPr/>
      </w:pPr>
      <w:r>
        <w:rPr>
          <w:rFonts w:ascii="Times New Roman" w:hAnsi="Times New Roman" w:eastAsia="Times New Roman" w:cs="Times New Roman"/>
          <w:b/>
          <w:color w:val="000000"/>
          <w:sz w:val="28"/>
        </w:rPr>
        <w:t xml:space="preserve">Procedure</w:t>
      </w:r>
      <w:r/>
    </w:p>
    <w:p w14:paraId="4FE3221B">
      <w:pPr>
        <w:pStyle w:val="668"/>
        <w:numPr>
          <w:ilvl w:val="0"/>
          <w:numId w:val="12"/>
        </w:numPr>
        <w:spacing/>
        <w:ind w:right="0"/>
        <w:jc w:val="left"/>
        <w:rPr/>
      </w:pPr>
      <w:r>
        <w:rPr>
          <w:rFonts w:ascii="Times New Roman" w:hAnsi="Times New Roman" w:eastAsia="Times New Roman" w:cs="Times New Roman"/>
          <w:color w:val="000000"/>
          <w:sz w:val="24"/>
        </w:rPr>
        <w:t xml:space="preserve">Identify the affected account, device and authentication boundary.</w:t>
      </w:r>
      <w:r/>
    </w:p>
    <w:p w14:paraId="3D29ED84">
      <w:pPr>
        <w:pStyle w:val="668"/>
        <w:numPr>
          <w:ilvl w:val="0"/>
          <w:numId w:val="12"/>
        </w:numPr>
        <w:spacing/>
        <w:ind w:right="0"/>
        <w:jc w:val="left"/>
        <w:rPr/>
      </w:pPr>
      <w:r>
        <w:rPr>
          <w:rFonts w:ascii="Times New Roman" w:hAnsi="Times New Roman" w:eastAsia="Times New Roman" w:cs="Times New Roman"/>
          <w:color w:val="000000"/>
          <w:sz w:val="24"/>
        </w:rPr>
        <w:t xml:space="preserve">Determine whether the issue is an ordinary configuration error or a possible compromise.</w:t>
      </w:r>
      <w:r/>
    </w:p>
    <w:p w14:paraId="74B665F2">
      <w:pPr>
        <w:pStyle w:val="668"/>
        <w:numPr>
          <w:ilvl w:val="0"/>
          <w:numId w:val="12"/>
        </w:numPr>
        <w:spacing/>
        <w:ind w:right="0"/>
        <w:jc w:val="left"/>
        <w:rPr/>
      </w:pPr>
      <w:r>
        <w:rPr>
          <w:rFonts w:ascii="Times New Roman" w:hAnsi="Times New Roman" w:eastAsia="Times New Roman" w:cs="Times New Roman"/>
          <w:color w:val="000000"/>
          <w:sz w:val="24"/>
        </w:rPr>
        <w:t xml:space="preserve">If compromise is suspected, revoke the affected credential or session through the authorized mechanism.</w:t>
      </w:r>
      <w:r/>
    </w:p>
    <w:p w14:paraId="191E7FA1">
      <w:pPr>
        <w:pStyle w:val="668"/>
        <w:numPr>
          <w:ilvl w:val="0"/>
          <w:numId w:val="12"/>
        </w:numPr>
        <w:spacing/>
        <w:ind w:right="0"/>
        <w:jc w:val="left"/>
        <w:rPr/>
      </w:pPr>
      <w:r>
        <w:rPr>
          <w:rFonts w:ascii="Times New Roman" w:hAnsi="Times New Roman" w:eastAsia="Times New Roman" w:cs="Times New Roman"/>
          <w:color w:val="000000"/>
          <w:sz w:val="24"/>
        </w:rPr>
        <w:t xml:space="preserve">Prevent new operations using the compromised identity.</w:t>
      </w:r>
      <w:r/>
    </w:p>
    <w:p w14:paraId="14B734F2">
      <w:pPr>
        <w:pStyle w:val="668"/>
        <w:numPr>
          <w:ilvl w:val="0"/>
          <w:numId w:val="12"/>
        </w:numPr>
        <w:spacing/>
        <w:ind w:right="0"/>
        <w:jc w:val="left"/>
        <w:rPr/>
      </w:pPr>
      <w:r>
        <w:rPr>
          <w:rFonts w:ascii="Times New Roman" w:hAnsi="Times New Roman" w:eastAsia="Times New Roman" w:cs="Times New Roman"/>
          <w:color w:val="000000"/>
          <w:sz w:val="24"/>
        </w:rPr>
        <w:t xml:space="preserve">Check audit events for suspicious authentication, enrollment or operation activity.</w:t>
      </w:r>
      <w:r/>
    </w:p>
    <w:p w14:paraId="6A4B80CF">
      <w:pPr>
        <w:pStyle w:val="668"/>
        <w:numPr>
          <w:ilvl w:val="0"/>
          <w:numId w:val="12"/>
        </w:numPr>
        <w:spacing/>
        <w:ind w:right="0"/>
        <w:jc w:val="left"/>
        <w:rPr/>
      </w:pPr>
      <w:r>
        <w:rPr>
          <w:rFonts w:ascii="Times New Roman" w:hAnsi="Times New Roman" w:eastAsia="Times New Roman" w:cs="Times New Roman"/>
          <w:color w:val="000000"/>
          <w:sz w:val="24"/>
        </w:rPr>
        <w:t xml:space="preserve">Rotate or re-provision credentials through the approved workflow.</w:t>
      </w:r>
      <w:r/>
    </w:p>
    <w:p w14:paraId="6051B03D">
      <w:pPr>
        <w:pStyle w:val="668"/>
        <w:numPr>
          <w:ilvl w:val="0"/>
          <w:numId w:val="12"/>
        </w:numPr>
        <w:spacing/>
        <w:ind w:right="0"/>
        <w:jc w:val="left"/>
        <w:rPr/>
      </w:pPr>
      <w:r>
        <w:rPr>
          <w:rFonts w:ascii="Times New Roman" w:hAnsi="Times New Roman" w:eastAsia="Times New Roman" w:cs="Times New Roman"/>
          <w:color w:val="000000"/>
          <w:sz w:val="24"/>
        </w:rPr>
        <w:t xml:space="preserve">Re-enroll a device only after its identity and ownership are verified.</w:t>
      </w:r>
      <w:r/>
    </w:p>
    <w:p w14:paraId="1CA9C42D">
      <w:pPr>
        <w:pStyle w:val="668"/>
        <w:numPr>
          <w:ilvl w:val="0"/>
          <w:numId w:val="12"/>
        </w:numPr>
        <w:spacing/>
        <w:ind w:right="0"/>
        <w:jc w:val="left"/>
        <w:rPr/>
      </w:pPr>
      <w:r>
        <w:rPr>
          <w:rFonts w:ascii="Times New Roman" w:hAnsi="Times New Roman" w:eastAsia="Times New Roman" w:cs="Times New Roman"/>
          <w:color w:val="000000"/>
          <w:sz w:val="24"/>
        </w:rPr>
        <w:t xml:space="preserve">Confirm that revoked credentials remain rejected.</w:t>
      </w:r>
      <w:r/>
    </w:p>
    <w:p w14:paraId="3EBD6284">
      <w:pPr>
        <w:pStyle w:val="668"/>
        <w:numPr>
          <w:ilvl w:val="0"/>
          <w:numId w:val="12"/>
        </w:numPr>
        <w:spacing/>
        <w:ind w:right="0"/>
        <w:jc w:val="left"/>
        <w:rPr/>
      </w:pPr>
      <w:r>
        <w:rPr>
          <w:rFonts w:ascii="Times New Roman" w:hAnsi="Times New Roman" w:eastAsia="Times New Roman" w:cs="Times New Roman"/>
          <w:color w:val="000000"/>
          <w:sz w:val="24"/>
        </w:rPr>
        <w:t xml:space="preserve">Review queued and in-flight operations associated with the affected identity.</w:t>
      </w:r>
      <w:r/>
    </w:p>
    <w:p w14:paraId="49C221D7">
      <w:pPr>
        <w:pStyle w:val="668"/>
        <w:numPr>
          <w:ilvl w:val="0"/>
          <w:numId w:val="12"/>
        </w:numPr>
        <w:spacing/>
        <w:ind w:right="0"/>
        <w:jc w:val="left"/>
        <w:rPr/>
      </w:pPr>
      <w:r>
        <w:rPr>
          <w:rFonts w:ascii="Times New Roman" w:hAnsi="Times New Roman" w:eastAsia="Times New Roman" w:cs="Times New Roman"/>
          <w:color w:val="000000"/>
          <w:sz w:val="24"/>
        </w:rPr>
        <w:t xml:space="preserve">Document the incident and any required access review.</w:t>
      </w:r>
      <w:r/>
    </w:p>
    <w:p w14:paraId="16173DC2">
      <w:pPr>
        <w:pStyle w:val="141"/>
        <w:spacing/>
        <w:ind w:right="0" w:firstLine="0" w:left="0"/>
        <w:rPr/>
      </w:pPr>
      <w:r>
        <w:rPr>
          <w:rFonts w:ascii="Times New Roman" w:hAnsi="Times New Roman" w:eastAsia="Times New Roman" w:cs="Times New Roman"/>
          <w:b/>
          <w:color w:val="000000"/>
          <w:sz w:val="28"/>
        </w:rPr>
        <w:t xml:space="preserve">Required safeguards</w:t>
      </w:r>
      <w:r/>
    </w:p>
    <w:p w14:paraId="013DB9BD">
      <w:pPr>
        <w:pStyle w:val="668"/>
        <w:numPr>
          <w:ilvl w:val="0"/>
          <w:numId w:val="13"/>
        </w:numPr>
        <w:spacing/>
        <w:ind w:right="0"/>
        <w:jc w:val="left"/>
        <w:rPr/>
      </w:pPr>
      <w:r>
        <w:rPr>
          <w:rFonts w:ascii="Times New Roman" w:hAnsi="Times New Roman" w:eastAsia="Times New Roman" w:cs="Times New Roman"/>
          <w:color w:val="000000"/>
          <w:sz w:val="24"/>
        </w:rPr>
        <w:t xml:space="preserve">Do not copy credentials into chat, tickets or diagnostic logs.</w:t>
      </w:r>
      <w:r/>
    </w:p>
    <w:p w14:paraId="727F1EC4">
      <w:pPr>
        <w:pStyle w:val="668"/>
        <w:numPr>
          <w:ilvl w:val="0"/>
          <w:numId w:val="13"/>
        </w:numPr>
        <w:spacing/>
        <w:ind w:right="0"/>
        <w:jc w:val="left"/>
        <w:rPr/>
      </w:pPr>
      <w:r>
        <w:rPr>
          <w:rFonts w:ascii="Times New Roman" w:hAnsi="Times New Roman" w:eastAsia="Times New Roman" w:cs="Times New Roman"/>
          <w:color w:val="000000"/>
          <w:sz w:val="24"/>
        </w:rPr>
        <w:t xml:space="preserve">Do not temporarily disable authentication to restore connectivity.</w:t>
      </w:r>
      <w:r/>
    </w:p>
    <w:p w14:paraId="417DBB44">
      <w:pPr>
        <w:pStyle w:val="668"/>
        <w:numPr>
          <w:ilvl w:val="0"/>
          <w:numId w:val="13"/>
        </w:numPr>
        <w:spacing/>
        <w:ind w:right="0"/>
        <w:jc w:val="left"/>
        <w:rPr/>
      </w:pPr>
      <w:r>
        <w:rPr>
          <w:rFonts w:ascii="Times New Roman" w:hAnsi="Times New Roman" w:eastAsia="Times New Roman" w:cs="Times New Roman"/>
          <w:color w:val="000000"/>
          <w:sz w:val="24"/>
        </w:rPr>
        <w:t xml:space="preserve">Do not share one device credential across all three computers.</w:t>
      </w:r>
      <w:r/>
    </w:p>
    <w:p w14:paraId="0B963471">
      <w:pPr>
        <w:pStyle w:val="668"/>
        <w:numPr>
          <w:ilvl w:val="0"/>
          <w:numId w:val="13"/>
        </w:numPr>
        <w:spacing/>
        <w:ind w:right="0"/>
        <w:jc w:val="left"/>
        <w:rPr/>
      </w:pPr>
      <w:r>
        <w:rPr>
          <w:rFonts w:ascii="Times New Roman" w:hAnsi="Times New Roman" w:eastAsia="Times New Roman" w:cs="Times New Roman"/>
          <w:color w:val="000000"/>
          <w:sz w:val="24"/>
        </w:rPr>
        <w:t xml:space="preserve">Do not reinstate a revoked credential simply because an old backup contains its metadata.</w:t>
      </w:r>
      <w:r/>
    </w:p>
    <w:p w14:paraId="4CCD2D0C">
      <w:pPr>
        <w:pStyle w:val="668"/>
        <w:numPr>
          <w:ilvl w:val="0"/>
          <w:numId w:val="13"/>
        </w:numPr>
        <w:spacing/>
        <w:ind w:right="0"/>
        <w:jc w:val="left"/>
        <w:rPr/>
      </w:pPr>
      <w:r>
        <w:rPr>
          <w:rFonts w:ascii="Times New Roman" w:hAnsi="Times New Roman" w:eastAsia="Times New Roman" w:cs="Times New Roman"/>
          <w:color w:val="000000"/>
          <w:sz w:val="24"/>
        </w:rPr>
        <w:t xml:space="preserve">Revocation prevents future authorized use; it cannot reverse an operation that already happened.</w:t>
      </w:r>
      <w:r/>
    </w:p>
    <w:p w14:paraId="766381A4">
      <w:pPr>
        <w:spacing/>
        <w:ind w:right="0" w:firstLine="0" w:left="0"/>
        <w:rPr/>
      </w:pPr>
      <w:r>
        <w:rPr>
          <w:rFonts w:ascii="Times New Roman" w:hAnsi="Times New Roman" w:eastAsia="Times New Roman" w:cs="Times New Roman"/>
          <w:color w:val="000000"/>
          <w:sz w:val="24"/>
        </w:rPr>
        <w:t xml:space="preserve">If there is evidence of unauthorized execution, follow the security incident runbook below as well.</w:t>
      </w:r>
      <w:r/>
    </w:p>
    <w:p w14:paraId="15039285">
      <w:pPr>
        <w:pStyle w:val="140"/>
        <w:spacing/>
        <w:ind w:right="0" w:firstLine="0" w:left="0"/>
        <w:rPr/>
      </w:pPr>
      <w:r>
        <w:rPr>
          <w:rFonts w:ascii="Times New Roman" w:hAnsi="Times New Roman" w:eastAsia="Times New Roman" w:cs="Times New Roman"/>
          <w:b/>
          <w:color w:val="000000"/>
          <w:sz w:val="36"/>
        </w:rPr>
        <w:t xml:space="preserve">04.24.11 Runbook G — Failed deployment or migration</w:t>
      </w:r>
      <w:r/>
    </w:p>
    <w:p w14:paraId="55646D6C">
      <w:pPr>
        <w:spacing/>
        <w:ind w:right="0" w:firstLine="0" w:left="0"/>
        <w:rPr/>
      </w:pPr>
      <w:r>
        <w:rPr>
          <w:rFonts w:ascii="Times New Roman" w:hAnsi="Times New Roman" w:eastAsia="Times New Roman" w:cs="Times New Roman"/>
          <w:color w:val="000000"/>
          <w:sz w:val="24"/>
        </w:rPr>
        <w:t xml:space="preserve">Symptoms: the new backend does not start, bridges become incompatible, migrations fail or smoke tests fail after an update.</w:t>
      </w:r>
      <w:r/>
    </w:p>
    <w:p w14:paraId="5F337B3E">
      <w:pPr>
        <w:pStyle w:val="141"/>
        <w:spacing/>
        <w:ind w:right="0" w:firstLine="0" w:left="0"/>
        <w:rPr/>
      </w:pPr>
      <w:r>
        <w:rPr>
          <w:rFonts w:ascii="Times New Roman" w:hAnsi="Times New Roman" w:eastAsia="Times New Roman" w:cs="Times New Roman"/>
          <w:b/>
          <w:color w:val="000000"/>
          <w:sz w:val="28"/>
        </w:rPr>
        <w:t xml:space="preserve">Procedure</w:t>
      </w:r>
      <w:r/>
    </w:p>
    <w:p w14:paraId="429B0491">
      <w:pPr>
        <w:pStyle w:val="668"/>
        <w:numPr>
          <w:ilvl w:val="0"/>
          <w:numId w:val="14"/>
        </w:numPr>
        <w:spacing/>
        <w:ind w:right="0"/>
        <w:jc w:val="left"/>
        <w:rPr/>
      </w:pPr>
      <w:r>
        <w:rPr>
          <w:rFonts w:ascii="Times New Roman" w:hAnsi="Times New Roman" w:eastAsia="Times New Roman" w:cs="Times New Roman"/>
          <w:color w:val="000000"/>
          <w:sz w:val="24"/>
        </w:rPr>
        <w:t xml:space="preserve">Stop further rollout.</w:t>
      </w:r>
      <w:r/>
    </w:p>
    <w:p w14:paraId="4F09593C">
      <w:pPr>
        <w:pStyle w:val="668"/>
        <w:numPr>
          <w:ilvl w:val="0"/>
          <w:numId w:val="14"/>
        </w:numPr>
        <w:spacing/>
        <w:ind w:right="0"/>
        <w:jc w:val="left"/>
        <w:rPr/>
      </w:pPr>
      <w:r>
        <w:rPr>
          <w:rFonts w:ascii="Times New Roman" w:hAnsi="Times New Roman" w:eastAsia="Times New Roman" w:cs="Times New Roman"/>
          <w:color w:val="000000"/>
          <w:sz w:val="24"/>
        </w:rPr>
        <w:t xml:space="preserve">Identify the exact release and versions already deployed.</w:t>
      </w:r>
      <w:r/>
    </w:p>
    <w:p w14:paraId="69C2B16A">
      <w:pPr>
        <w:pStyle w:val="668"/>
        <w:numPr>
          <w:ilvl w:val="0"/>
          <w:numId w:val="14"/>
        </w:numPr>
        <w:spacing/>
        <w:ind w:right="0"/>
        <w:jc w:val="left"/>
        <w:rPr/>
      </w:pPr>
      <w:r>
        <w:rPr>
          <w:rFonts w:ascii="Times New Roman" w:hAnsi="Times New Roman" w:eastAsia="Times New Roman" w:cs="Times New Roman"/>
          <w:color w:val="000000"/>
          <w:sz w:val="24"/>
        </w:rPr>
        <w:t xml:space="preserve">Record the failed step, error codes and migration state.</w:t>
      </w:r>
      <w:r/>
    </w:p>
    <w:p w14:paraId="05809C46">
      <w:pPr>
        <w:pStyle w:val="668"/>
        <w:numPr>
          <w:ilvl w:val="0"/>
          <w:numId w:val="14"/>
        </w:numPr>
        <w:spacing/>
        <w:ind w:right="0"/>
        <w:jc w:val="left"/>
        <w:rPr/>
      </w:pPr>
      <w:r>
        <w:rPr>
          <w:rFonts w:ascii="Times New Roman" w:hAnsi="Times New Roman" w:eastAsia="Times New Roman" w:cs="Times New Roman"/>
          <w:color w:val="000000"/>
          <w:sz w:val="24"/>
        </w:rPr>
        <w:t xml:space="preserve">Determine whether persistent data or external operations may have changed.</w:t>
      </w:r>
      <w:r/>
    </w:p>
    <w:p w14:paraId="1A9A12ED">
      <w:pPr>
        <w:pStyle w:val="668"/>
        <w:numPr>
          <w:ilvl w:val="0"/>
          <w:numId w:val="14"/>
        </w:numPr>
        <w:spacing/>
        <w:ind w:right="0"/>
        <w:jc w:val="left"/>
        <w:rPr/>
      </w:pPr>
      <w:r>
        <w:rPr>
          <w:rFonts w:ascii="Times New Roman" w:hAnsi="Times New Roman" w:eastAsia="Times New Roman" w:cs="Times New Roman"/>
          <w:color w:val="000000"/>
          <w:sz w:val="24"/>
        </w:rPr>
        <w:t xml:space="preserve">Select a recovery strategy: application rollback, forward-fix, compatible mode or verified database restore.</w:t>
      </w:r>
      <w:r/>
    </w:p>
    <w:p w14:paraId="7AB625CB">
      <w:pPr>
        <w:pStyle w:val="668"/>
        <w:numPr>
          <w:ilvl w:val="0"/>
          <w:numId w:val="14"/>
        </w:numPr>
        <w:spacing/>
        <w:ind w:right="0"/>
        <w:jc w:val="left"/>
        <w:rPr/>
      </w:pPr>
      <w:r>
        <w:rPr>
          <w:rFonts w:ascii="Times New Roman" w:hAnsi="Times New Roman" w:eastAsia="Times New Roman" w:cs="Times New Roman"/>
          <w:color w:val="000000"/>
          <w:sz w:val="24"/>
        </w:rPr>
        <w:t xml:space="preserve">Confirm compatibility between the recovery version and current schema.</w:t>
      </w:r>
      <w:r/>
    </w:p>
    <w:p w14:paraId="7654A52C">
      <w:pPr>
        <w:pStyle w:val="668"/>
        <w:numPr>
          <w:ilvl w:val="0"/>
          <w:numId w:val="14"/>
        </w:numPr>
        <w:spacing/>
        <w:ind w:right="0"/>
        <w:jc w:val="left"/>
        <w:rPr/>
      </w:pPr>
      <w:r>
        <w:rPr>
          <w:rFonts w:ascii="Times New Roman" w:hAnsi="Times New Roman" w:eastAsia="Times New Roman" w:cs="Times New Roman"/>
          <w:color w:val="000000"/>
          <w:sz w:val="24"/>
        </w:rPr>
        <w:t xml:space="preserve">Preserve current security restrictions and credential revocations.</w:t>
      </w:r>
      <w:r/>
    </w:p>
    <w:p w14:paraId="14DB3E30">
      <w:pPr>
        <w:pStyle w:val="668"/>
        <w:numPr>
          <w:ilvl w:val="0"/>
          <w:numId w:val="14"/>
        </w:numPr>
        <w:spacing/>
        <w:ind w:right="0"/>
        <w:jc w:val="left"/>
        <w:rPr/>
      </w:pPr>
      <w:r>
        <w:rPr>
          <w:rFonts w:ascii="Times New Roman" w:hAnsi="Times New Roman" w:eastAsia="Times New Roman" w:cs="Times New Roman"/>
          <w:color w:val="000000"/>
          <w:sz w:val="24"/>
        </w:rPr>
        <w:t xml:space="preserve">Restore service in a controlled sequence.</w:t>
      </w:r>
      <w:r/>
    </w:p>
    <w:p w14:paraId="3E5D48B9">
      <w:pPr>
        <w:pStyle w:val="668"/>
        <w:numPr>
          <w:ilvl w:val="0"/>
          <w:numId w:val="14"/>
        </w:numPr>
        <w:spacing/>
        <w:ind w:right="0"/>
        <w:jc w:val="left"/>
        <w:rPr/>
      </w:pPr>
      <w:r>
        <w:rPr>
          <w:rFonts w:ascii="Times New Roman" w:hAnsi="Times New Roman" w:eastAsia="Times New Roman" w:cs="Times New Roman"/>
          <w:color w:val="000000"/>
          <w:sz w:val="24"/>
        </w:rPr>
        <w:t xml:space="preserve">Reconcile in-flight and uncertain operations.</w:t>
      </w:r>
      <w:r/>
    </w:p>
    <w:p w14:paraId="47D061DA">
      <w:pPr>
        <w:pStyle w:val="668"/>
        <w:numPr>
          <w:ilvl w:val="0"/>
          <w:numId w:val="14"/>
        </w:numPr>
        <w:spacing/>
        <w:ind w:right="0"/>
        <w:jc w:val="left"/>
        <w:rPr/>
      </w:pPr>
      <w:r>
        <w:rPr>
          <w:rFonts w:ascii="Times New Roman" w:hAnsi="Times New Roman" w:eastAsia="Times New Roman" w:cs="Times New Roman"/>
          <w:color w:val="000000"/>
          <w:sz w:val="24"/>
        </w:rPr>
        <w:t xml:space="preserve">Run release smoke tests before reopening normal execution.</w:t>
      </w:r>
      <w:r/>
    </w:p>
    <w:p w14:paraId="5CF0144A">
      <w:pPr>
        <w:pStyle w:val="668"/>
        <w:numPr>
          <w:ilvl w:val="0"/>
          <w:numId w:val="14"/>
        </w:numPr>
        <w:spacing/>
        <w:ind w:right="0"/>
        <w:jc w:val="left"/>
        <w:rPr/>
      </w:pPr>
      <w:r>
        <w:rPr>
          <w:rFonts w:ascii="Times New Roman" w:hAnsi="Times New Roman" w:eastAsia="Times New Roman" w:cs="Times New Roman"/>
          <w:color w:val="000000"/>
          <w:sz w:val="24"/>
        </w:rPr>
        <w:t xml:space="preserve">Record the cause and update the deployment procedure or regression tests.</w:t>
      </w:r>
      <w:r/>
    </w:p>
    <w:p w14:paraId="4E4D7CAA">
      <w:pPr>
        <w:pStyle w:val="141"/>
        <w:spacing/>
        <w:ind w:right="0" w:firstLine="0" w:left="0"/>
        <w:rPr/>
      </w:pPr>
      <w:r>
        <w:rPr>
          <w:rFonts w:ascii="Times New Roman" w:hAnsi="Times New Roman" w:eastAsia="Times New Roman" w:cs="Times New Roman"/>
          <w:b/>
          <w:color w:val="000000"/>
          <w:sz w:val="28"/>
        </w:rPr>
        <w:t xml:space="preserve">Important distinction</w:t>
      </w:r>
      <w:r/>
    </w:p>
    <w:p w14:paraId="0F61E03B">
      <w:pPr>
        <w:spacing/>
        <w:ind w:right="0" w:firstLine="0" w:left="0"/>
        <w:rPr/>
      </w:pPr>
      <w:r>
        <w:rPr>
          <w:rFonts w:ascii="Times New Roman" w:hAnsi="Times New Roman" w:eastAsia="Times New Roman" w:cs="Times New Roman"/>
          <w:color w:val="000000"/>
          <w:sz w:val="24"/>
        </w:rPr>
        <w:t xml:space="preserve">An application rollback and a database rollback are different actions. Neither should be assumed to undo Windows-side effects.</w:t>
      </w:r>
      <w:r/>
    </w:p>
    <w:p w14:paraId="49D08411">
      <w:pPr>
        <w:spacing/>
        <w:ind w:right="0" w:firstLine="0" w:left="0"/>
        <w:rPr/>
      </w:pPr>
      <w:r>
        <w:rPr>
          <w:rFonts w:ascii="Times New Roman" w:hAnsi="Times New Roman" w:eastAsia="Times New Roman" w:cs="Times New Roman"/>
          <w:color w:val="000000"/>
          <w:sz w:val="24"/>
        </w:rPr>
        <w:t xml:space="preserve">If the old application version cannot safely read the migrated schema, a tested forward-fix may be safer than forcing an incompatible rollback.</w:t>
      </w:r>
      <w:r/>
    </w:p>
    <w:p w14:paraId="64EA3644">
      <w:pPr>
        <w:pStyle w:val="140"/>
        <w:spacing/>
        <w:ind w:right="0" w:firstLine="0" w:left="0"/>
        <w:rPr/>
      </w:pPr>
      <w:r>
        <w:rPr>
          <w:rFonts w:ascii="Times New Roman" w:hAnsi="Times New Roman" w:eastAsia="Times New Roman" w:cs="Times New Roman"/>
          <w:b/>
          <w:color w:val="000000"/>
          <w:sz w:val="36"/>
        </w:rPr>
        <w:t xml:space="preserve">04.24.12 Runbook H — Suspected security incident</w:t>
      </w:r>
      <w:r/>
    </w:p>
    <w:p w14:paraId="1DB29F61">
      <w:pPr>
        <w:spacing/>
        <w:ind w:right="0" w:firstLine="0" w:left="0"/>
        <w:rPr/>
      </w:pPr>
      <w:r>
        <w:rPr>
          <w:rFonts w:ascii="Times New Roman" w:hAnsi="Times New Roman" w:eastAsia="Times New Roman" w:cs="Times New Roman"/>
          <w:color w:val="000000"/>
          <w:sz w:val="24"/>
        </w:rPr>
        <w:t xml:space="preserve">Examples: a user accesses another user's memory, a bridge executes an unauthorized operation, a credential is exposed, a document injection causes a policy bypass, or a filesystem boundary is escaped.</w:t>
      </w:r>
      <w:r/>
    </w:p>
    <w:p w14:paraId="460E277E">
      <w:pPr>
        <w:pStyle w:val="141"/>
        <w:spacing/>
        <w:ind w:right="0" w:firstLine="0" w:left="0"/>
        <w:rPr/>
      </w:pPr>
      <w:r>
        <w:rPr>
          <w:rFonts w:ascii="Times New Roman" w:hAnsi="Times New Roman" w:eastAsia="Times New Roman" w:cs="Times New Roman"/>
          <w:b/>
          <w:color w:val="000000"/>
          <w:sz w:val="28"/>
        </w:rPr>
        <w:t xml:space="preserve">Immediate response</w:t>
      </w:r>
      <w:r/>
    </w:p>
    <w:p w14:paraId="7EFFAC4A">
      <w:pPr>
        <w:pStyle w:val="668"/>
        <w:numPr>
          <w:ilvl w:val="0"/>
          <w:numId w:val="14"/>
        </w:numPr>
        <w:spacing/>
        <w:ind w:right="0"/>
        <w:jc w:val="left"/>
        <w:rPr/>
      </w:pPr>
      <w:r>
        <w:rPr>
          <w:rFonts w:ascii="Times New Roman" w:hAnsi="Times New Roman" w:eastAsia="Times New Roman" w:cs="Times New Roman"/>
          <w:color w:val="000000"/>
          <w:sz w:val="24"/>
        </w:rPr>
        <w:t xml:space="preserve">Contain: stop affected execution paths, disable the affected tool or revoke the affected credential as appropriate.</w:t>
      </w:r>
      <w:r/>
    </w:p>
    <w:p w14:paraId="0F61356F">
      <w:pPr>
        <w:pStyle w:val="668"/>
        <w:numPr>
          <w:ilvl w:val="0"/>
          <w:numId w:val="14"/>
        </w:numPr>
        <w:spacing/>
        <w:ind w:right="0"/>
        <w:jc w:val="left"/>
        <w:rPr/>
      </w:pPr>
      <w:r>
        <w:rPr>
          <w:rFonts w:ascii="Times New Roman" w:hAnsi="Times New Roman" w:eastAsia="Times New Roman" w:cs="Times New Roman"/>
          <w:color w:val="000000"/>
          <w:sz w:val="24"/>
        </w:rPr>
        <w:t xml:space="preserve">Preserve evidence: retain relevant task history, audit events, operation journals, deployment metadata and sanitized diagnostics.</w:t>
      </w:r>
      <w:r/>
    </w:p>
    <w:p w14:paraId="315CA681">
      <w:pPr>
        <w:pStyle w:val="668"/>
        <w:numPr>
          <w:ilvl w:val="0"/>
          <w:numId w:val="14"/>
        </w:numPr>
        <w:spacing/>
        <w:ind w:right="0"/>
        <w:jc w:val="left"/>
        <w:rPr/>
      </w:pPr>
      <w:r>
        <w:rPr>
          <w:rFonts w:ascii="Times New Roman" w:hAnsi="Times New Roman" w:eastAsia="Times New Roman" w:cs="Times New Roman"/>
          <w:color w:val="000000"/>
          <w:sz w:val="24"/>
        </w:rPr>
        <w:t xml:space="preserve">Identify scope: determine affected users, devices, data, tasks and time window.</w:t>
      </w:r>
      <w:r/>
    </w:p>
    <w:p w14:paraId="00C4CA7D">
      <w:pPr>
        <w:pStyle w:val="668"/>
        <w:numPr>
          <w:ilvl w:val="0"/>
          <w:numId w:val="14"/>
        </w:numPr>
        <w:spacing/>
        <w:ind w:right="0"/>
        <w:jc w:val="left"/>
        <w:rPr/>
      </w:pPr>
      <w:r>
        <w:rPr>
          <w:rFonts w:ascii="Times New Roman" w:hAnsi="Times New Roman" w:eastAsia="Times New Roman" w:cs="Times New Roman"/>
          <w:color w:val="000000"/>
          <w:sz w:val="24"/>
        </w:rPr>
        <w:t xml:space="preserve">Prevent recurrence: block the vulnerable path and verify the enforcement layer that failed.</w:t>
      </w:r>
      <w:r/>
    </w:p>
    <w:p w14:paraId="75782889">
      <w:pPr>
        <w:pStyle w:val="668"/>
        <w:numPr>
          <w:ilvl w:val="0"/>
          <w:numId w:val="14"/>
        </w:numPr>
        <w:spacing/>
        <w:ind w:right="0"/>
        <w:jc w:val="left"/>
        <w:rPr/>
      </w:pPr>
      <w:r>
        <w:rPr>
          <w:rFonts w:ascii="Times New Roman" w:hAnsi="Times New Roman" w:eastAsia="Times New Roman" w:cs="Times New Roman"/>
          <w:color w:val="000000"/>
          <w:sz w:val="24"/>
        </w:rPr>
        <w:t xml:space="preserve">Recover trust: rotate credentials or rebuild affected components where warranted.</w:t>
      </w:r>
      <w:r/>
    </w:p>
    <w:p w14:paraId="1E89CAD6">
      <w:pPr>
        <w:pStyle w:val="668"/>
        <w:numPr>
          <w:ilvl w:val="0"/>
          <w:numId w:val="14"/>
        </w:numPr>
        <w:spacing/>
        <w:ind w:right="0"/>
        <w:jc w:val="left"/>
        <w:rPr/>
      </w:pPr>
      <w:r>
        <w:rPr>
          <w:rFonts w:ascii="Times New Roman" w:hAnsi="Times New Roman" w:eastAsia="Times New Roman" w:cs="Times New Roman"/>
          <w:color w:val="000000"/>
          <w:sz w:val="24"/>
        </w:rPr>
        <w:t xml:space="preserve">Reconcile side effects: determine what happened on Windows devices; do not assume stopping the backend reversed an operation.</w:t>
      </w:r>
      <w:r/>
    </w:p>
    <w:p w14:paraId="22F88092">
      <w:pPr>
        <w:pStyle w:val="668"/>
        <w:numPr>
          <w:ilvl w:val="0"/>
          <w:numId w:val="14"/>
        </w:numPr>
        <w:spacing/>
        <w:ind w:right="0"/>
        <w:jc w:val="left"/>
        <w:rPr/>
      </w:pPr>
      <w:r>
        <w:rPr>
          <w:rFonts w:ascii="Times New Roman" w:hAnsi="Times New Roman" w:eastAsia="Times New Roman" w:cs="Times New Roman"/>
          <w:color w:val="000000"/>
          <w:sz w:val="24"/>
        </w:rPr>
        <w:t xml:space="preserve">Validate the fix: add regression tests and repeat relevant security checks.</w:t>
      </w:r>
      <w:r/>
    </w:p>
    <w:p w14:paraId="6B3BD4AE">
      <w:pPr>
        <w:pStyle w:val="668"/>
        <w:numPr>
          <w:ilvl w:val="0"/>
          <w:numId w:val="14"/>
        </w:numPr>
        <w:spacing/>
        <w:ind w:right="0"/>
        <w:jc w:val="left"/>
        <w:rPr/>
      </w:pPr>
      <w:r>
        <w:rPr>
          <w:rFonts w:ascii="Times New Roman" w:hAnsi="Times New Roman" w:eastAsia="Times New Roman" w:cs="Times New Roman"/>
          <w:color w:val="000000"/>
          <w:sz w:val="24"/>
        </w:rPr>
        <w:t xml:space="preserve">Resume cautiously: require explicit review before restoring affected capabilities.</w:t>
      </w:r>
      <w:r/>
    </w:p>
    <w:p w14:paraId="6EE1AC4E">
      <w:pPr>
        <w:pStyle w:val="668"/>
        <w:numPr>
          <w:ilvl w:val="0"/>
          <w:numId w:val="14"/>
        </w:numPr>
        <w:spacing/>
        <w:ind w:right="0"/>
        <w:jc w:val="left"/>
        <w:rPr/>
      </w:pPr>
      <w:r>
        <w:rPr>
          <w:rFonts w:ascii="Times New Roman" w:hAnsi="Times New Roman" w:eastAsia="Times New Roman" w:cs="Times New Roman"/>
          <w:color w:val="000000"/>
          <w:sz w:val="24"/>
        </w:rPr>
        <w:t xml:space="preserve">Document the incident: record impact, evidence, decisions, remediation and follow-up owners.</w:t>
      </w:r>
      <w:r/>
    </w:p>
    <w:p w14:paraId="2D1B5E51">
      <w:pPr>
        <w:pStyle w:val="141"/>
        <w:spacing/>
        <w:ind w:right="0" w:firstLine="0" w:left="0"/>
        <w:rPr/>
      </w:pPr>
      <w:r>
        <w:rPr>
          <w:rFonts w:ascii="Times New Roman" w:hAnsi="Times New Roman" w:eastAsia="Times New Roman" w:cs="Times New Roman"/>
          <w:b/>
          <w:color w:val="000000"/>
          <w:sz w:val="28"/>
        </w:rPr>
        <w:t xml:space="preserve">Evidence handling</w:t>
      </w:r>
      <w:r/>
    </w:p>
    <w:p w14:paraId="083F7297">
      <w:pPr>
        <w:pStyle w:val="668"/>
        <w:numPr>
          <w:ilvl w:val="0"/>
          <w:numId w:val="15"/>
        </w:numPr>
        <w:spacing/>
        <w:ind w:right="0"/>
        <w:jc w:val="left"/>
        <w:rPr/>
      </w:pPr>
      <w:r>
        <w:rPr>
          <w:rFonts w:ascii="Times New Roman" w:hAnsi="Times New Roman" w:eastAsia="Times New Roman" w:cs="Times New Roman"/>
          <w:color w:val="000000"/>
          <w:sz w:val="24"/>
        </w:rPr>
        <w:t xml:space="preserve">Restrict access to incident records.</w:t>
      </w:r>
      <w:r/>
    </w:p>
    <w:p w14:paraId="51C83A4A">
      <w:pPr>
        <w:pStyle w:val="668"/>
        <w:numPr>
          <w:ilvl w:val="0"/>
          <w:numId w:val="15"/>
        </w:numPr>
        <w:spacing/>
        <w:ind w:right="0"/>
        <w:jc w:val="left"/>
        <w:rPr/>
      </w:pPr>
      <w:r>
        <w:rPr>
          <w:rFonts w:ascii="Times New Roman" w:hAnsi="Times New Roman" w:eastAsia="Times New Roman" w:cs="Times New Roman"/>
          <w:color w:val="000000"/>
          <w:sz w:val="24"/>
        </w:rPr>
        <w:t xml:space="preserve">Do not copy full private documents or credentials into incident notes.</w:t>
      </w:r>
      <w:r/>
    </w:p>
    <w:p w14:paraId="2CAEF903">
      <w:pPr>
        <w:pStyle w:val="668"/>
        <w:numPr>
          <w:ilvl w:val="0"/>
          <w:numId w:val="15"/>
        </w:numPr>
        <w:spacing/>
        <w:ind w:right="0"/>
        <w:jc w:val="left"/>
        <w:rPr/>
      </w:pPr>
      <w:r>
        <w:rPr>
          <w:rFonts w:ascii="Times New Roman" w:hAnsi="Times New Roman" w:eastAsia="Times New Roman" w:cs="Times New Roman"/>
          <w:color w:val="000000"/>
          <w:sz w:val="24"/>
        </w:rPr>
        <w:t xml:space="preserve">Record timestamps, correlation IDs and affected resource identifiers.</w:t>
      </w:r>
      <w:r/>
    </w:p>
    <w:p w14:paraId="1954F1C8">
      <w:pPr>
        <w:pStyle w:val="668"/>
        <w:numPr>
          <w:ilvl w:val="0"/>
          <w:numId w:val="15"/>
        </w:numPr>
        <w:spacing/>
        <w:ind w:right="0"/>
        <w:jc w:val="left"/>
        <w:rPr/>
      </w:pPr>
      <w:r>
        <w:rPr>
          <w:rFonts w:ascii="Times New Roman" w:hAnsi="Times New Roman" w:eastAsia="Times New Roman" w:cs="Times New Roman"/>
          <w:color w:val="000000"/>
          <w:sz w:val="24"/>
        </w:rPr>
        <w:t xml:space="preserve">Distinguish confirmed facts from hypotheses.</w:t>
      </w:r>
      <w:r/>
    </w:p>
    <w:p w14:paraId="06389167">
      <w:pPr>
        <w:pStyle w:val="668"/>
        <w:numPr>
          <w:ilvl w:val="0"/>
          <w:numId w:val="15"/>
        </w:numPr>
        <w:spacing/>
        <w:ind w:right="0"/>
        <w:jc w:val="left"/>
        <w:rPr/>
      </w:pPr>
      <w:r>
        <w:rPr>
          <w:rFonts w:ascii="Times New Roman" w:hAnsi="Times New Roman" w:eastAsia="Times New Roman" w:cs="Times New Roman"/>
          <w:color w:val="000000"/>
          <w:sz w:val="24"/>
        </w:rPr>
        <w:t xml:space="preserve">Preserve evidence before cleanup or restoration where practical.</w:t>
      </w:r>
      <w:r/>
    </w:p>
    <w:p w14:paraId="29387C6C">
      <w:pPr>
        <w:spacing/>
        <w:ind w:right="0" w:firstLine="0" w:left="0"/>
        <w:rPr/>
      </w:pPr>
      <w:r>
        <w:rPr>
          <w:rFonts w:ascii="Times New Roman" w:hAnsi="Times New Roman" w:eastAsia="Times New Roman" w:cs="Times New Roman"/>
          <w:color w:val="000000"/>
          <w:sz w:val="24"/>
        </w:rPr>
        <w:t xml:space="preserve">If NEXUS's host or backend credentials may be compromised, assume that ordinary application-level authorization checks may no longer be sufficient until the host, credentials and affected data are assessed.</w:t>
      </w:r>
      <w:r/>
    </w:p>
    <w:p w14:paraId="1F7F0560">
      <w:pPr>
        <w:pStyle w:val="140"/>
        <w:spacing/>
        <w:ind w:right="0" w:firstLine="0" w:left="0"/>
        <w:rPr/>
      </w:pPr>
      <w:r>
        <w:rPr>
          <w:rFonts w:ascii="Times New Roman" w:hAnsi="Times New Roman" w:eastAsia="Times New Roman" w:cs="Times New Roman"/>
          <w:b/>
          <w:color w:val="000000"/>
          <w:sz w:val="36"/>
        </w:rPr>
        <w:t xml:space="preserve">04.24.13 Service recovery and readiness criteria</w:t>
      </w:r>
      <w:r/>
    </w:p>
    <w:p w14:paraId="29FD243F">
      <w:pPr>
        <w:spacing/>
        <w:ind w:right="0" w:firstLine="0" w:left="0"/>
        <w:rPr/>
      </w:pPr>
      <w:r>
        <w:rPr>
          <w:rFonts w:ascii="Times New Roman" w:hAnsi="Times New Roman" w:eastAsia="Times New Roman" w:cs="Times New Roman"/>
          <w:color w:val="000000"/>
          <w:sz w:val="24"/>
        </w:rPr>
        <w:t xml:space="preserve">A component being online does not automatically mean the entire service is safe to use.</w:t>
      </w:r>
      <w:r/>
    </w:p>
    <w:p w14:paraId="1971A25F">
      <w:pPr>
        <w:spacing/>
        <w:ind w:right="0" w:firstLine="0" w:left="0"/>
        <w:rPr/>
      </w:pPr>
      <w:r>
        <w:rPr>
          <w:rFonts w:ascii="Times New Roman" w:hAnsi="Times New Roman" w:eastAsia="Times New Roman" w:cs="Times New Roman"/>
          <w:color w:val="000000"/>
          <w:sz w:val="24"/>
        </w:rPr>
        <w:t xml:space="preserve">NEXUS should have explicit recovery gates.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73"/>
        <w:gridCol w:w="6626"/>
      </w:tblGrid>
      <w:tr>
        <w:trPr/>
        <w:tc>
          <w:tcPr>
            <w:tcBorders/>
            <w:tcMar>
              <w:left w:w="15" w:type="dxa"/>
              <w:top w:w="15" w:type="dxa"/>
              <w:right w:w="15" w:type="dxa"/>
              <w:bottom w:w="15" w:type="dxa"/>
            </w:tcMar>
            <w:tcW w:w="1673" w:type="dxa"/>
            <w:vAlign w:val="center"/>
          </w:tcPr>
          <w:p w14:paraId="015A5446">
            <w:pPr>
              <w:spacing/>
              <w:ind w:right="0" w:firstLine="0" w:left="0"/>
              <w:jc w:val="center"/>
              <w:rPr/>
            </w:pPr>
            <w:r>
              <w:rPr>
                <w:rFonts w:ascii="Times New Roman" w:hAnsi="Times New Roman" w:eastAsia="Times New Roman" w:cs="Times New Roman"/>
                <w:b/>
                <w:color w:val="000000"/>
                <w:sz w:val="24"/>
              </w:rPr>
              <w:t xml:space="preserve">Gate</w:t>
            </w:r>
            <w:r/>
          </w:p>
        </w:tc>
        <w:tc>
          <w:tcPr>
            <w:tcBorders/>
            <w:tcMar>
              <w:left w:w="15" w:type="dxa"/>
              <w:top w:w="15" w:type="dxa"/>
              <w:right w:w="15" w:type="dxa"/>
              <w:bottom w:w="15" w:type="dxa"/>
            </w:tcMar>
            <w:tcW w:w="6626" w:type="dxa"/>
            <w:vAlign w:val="center"/>
          </w:tcPr>
          <w:p w14:paraId="4626BC71">
            <w:pPr>
              <w:spacing/>
              <w:ind w:right="0" w:firstLine="0" w:left="0"/>
              <w:jc w:val="center"/>
              <w:rPr/>
            </w:pPr>
            <w:r>
              <w:rPr>
                <w:rFonts w:ascii="Times New Roman" w:hAnsi="Times New Roman" w:eastAsia="Times New Roman" w:cs="Times New Roman"/>
                <w:b/>
                <w:color w:val="000000"/>
                <w:sz w:val="24"/>
              </w:rPr>
              <w:t xml:space="preserve">Required evidence</w:t>
            </w:r>
            <w:r/>
          </w:p>
        </w:tc>
      </w:tr>
      <w:tr>
        <w:trPr/>
        <w:tc>
          <w:tcPr>
            <w:tcBorders/>
            <w:tcMar>
              <w:left w:w="15" w:type="dxa"/>
              <w:top w:w="15" w:type="dxa"/>
              <w:right w:w="15" w:type="dxa"/>
              <w:bottom w:w="15" w:type="dxa"/>
            </w:tcMar>
            <w:tcW w:w="1673" w:type="dxa"/>
            <w:vAlign w:val="center"/>
          </w:tcPr>
          <w:p w14:paraId="7BD74D79">
            <w:pPr>
              <w:spacing/>
              <w:ind w:right="0" w:firstLine="0" w:left="0"/>
              <w:rPr/>
            </w:pPr>
            <w:r>
              <w:rPr>
                <w:rFonts w:ascii="Times New Roman" w:hAnsi="Times New Roman" w:eastAsia="Times New Roman" w:cs="Times New Roman"/>
                <w:color w:val="000000"/>
                <w:sz w:val="24"/>
              </w:rPr>
              <w:t xml:space="preserve">Infrastructure</w:t>
            </w:r>
            <w:r/>
          </w:p>
        </w:tc>
        <w:tc>
          <w:tcPr>
            <w:tcBorders/>
            <w:tcMar>
              <w:left w:w="15" w:type="dxa"/>
              <w:top w:w="15" w:type="dxa"/>
              <w:right w:w="15" w:type="dxa"/>
              <w:bottom w:w="15" w:type="dxa"/>
            </w:tcMar>
            <w:tcW w:w="6626" w:type="dxa"/>
            <w:vAlign w:val="center"/>
          </w:tcPr>
          <w:p w14:paraId="3D5E0710">
            <w:pPr>
              <w:spacing/>
              <w:ind w:right="0" w:firstLine="0" w:left="0"/>
              <w:rPr/>
            </w:pPr>
            <w:r>
              <w:rPr>
                <w:rFonts w:ascii="Times New Roman" w:hAnsi="Times New Roman" w:eastAsia="Times New Roman" w:cs="Times New Roman"/>
                <w:color w:val="000000"/>
                <w:sz w:val="24"/>
              </w:rPr>
              <w:t xml:space="preserve">Required processes and dependencies are healthy</w:t>
            </w:r>
            <w:r/>
          </w:p>
        </w:tc>
      </w:tr>
      <w:tr>
        <w:trPr/>
        <w:tc>
          <w:tcPr>
            <w:tcBorders/>
            <w:tcMar>
              <w:left w:w="15" w:type="dxa"/>
              <w:top w:w="15" w:type="dxa"/>
              <w:right w:w="15" w:type="dxa"/>
              <w:bottom w:w="15" w:type="dxa"/>
            </w:tcMar>
            <w:tcW w:w="1673" w:type="dxa"/>
            <w:vAlign w:val="center"/>
          </w:tcPr>
          <w:p w14:paraId="6F0C1ED4">
            <w:pPr>
              <w:spacing/>
              <w:ind w:right="0" w:firstLine="0" w:left="0"/>
              <w:rPr/>
            </w:pPr>
            <w:r>
              <w:rPr>
                <w:rFonts w:ascii="Times New Roman" w:hAnsi="Times New Roman" w:eastAsia="Times New Roman" w:cs="Times New Roman"/>
                <w:color w:val="000000"/>
                <w:sz w:val="24"/>
              </w:rPr>
              <w:t xml:space="preserve">Persistence</w:t>
            </w:r>
            <w:r/>
          </w:p>
        </w:tc>
        <w:tc>
          <w:tcPr>
            <w:tcBorders/>
            <w:tcMar>
              <w:left w:w="15" w:type="dxa"/>
              <w:top w:w="15" w:type="dxa"/>
              <w:right w:w="15" w:type="dxa"/>
              <w:bottom w:w="15" w:type="dxa"/>
            </w:tcMar>
            <w:tcW w:w="6626" w:type="dxa"/>
            <w:vAlign w:val="center"/>
          </w:tcPr>
          <w:p w14:paraId="234E8685">
            <w:pPr>
              <w:spacing/>
              <w:ind w:right="0" w:firstLine="0" w:left="0"/>
              <w:rPr/>
            </w:pPr>
            <w:r>
              <w:rPr>
                <w:rFonts w:ascii="Times New Roman" w:hAnsi="Times New Roman" w:eastAsia="Times New Roman" w:cs="Times New Roman"/>
                <w:color w:val="000000"/>
                <w:sz w:val="24"/>
              </w:rPr>
              <w:t xml:space="preserve">Database connectivity, schema and critical records are consistent</w:t>
            </w:r>
            <w:r/>
          </w:p>
        </w:tc>
      </w:tr>
      <w:tr>
        <w:trPr/>
        <w:tc>
          <w:tcPr>
            <w:tcBorders/>
            <w:tcMar>
              <w:left w:w="15" w:type="dxa"/>
              <w:top w:w="15" w:type="dxa"/>
              <w:right w:w="15" w:type="dxa"/>
              <w:bottom w:w="15" w:type="dxa"/>
            </w:tcMar>
            <w:tcW w:w="1673" w:type="dxa"/>
            <w:vAlign w:val="center"/>
          </w:tcPr>
          <w:p w14:paraId="443D6CB5">
            <w:pPr>
              <w:spacing/>
              <w:ind w:right="0" w:firstLine="0" w:left="0"/>
              <w:rPr/>
            </w:pPr>
            <w:r>
              <w:rPr>
                <w:rFonts w:ascii="Times New Roman" w:hAnsi="Times New Roman" w:eastAsia="Times New Roman" w:cs="Times New Roman"/>
                <w:color w:val="000000"/>
                <w:sz w:val="24"/>
              </w:rPr>
              <w:t xml:space="preserve">Identity</w:t>
            </w:r>
            <w:r/>
          </w:p>
        </w:tc>
        <w:tc>
          <w:tcPr>
            <w:tcBorders/>
            <w:tcMar>
              <w:left w:w="15" w:type="dxa"/>
              <w:top w:w="15" w:type="dxa"/>
              <w:right w:w="15" w:type="dxa"/>
              <w:bottom w:w="15" w:type="dxa"/>
            </w:tcMar>
            <w:tcW w:w="6626" w:type="dxa"/>
            <w:vAlign w:val="center"/>
          </w:tcPr>
          <w:p w14:paraId="38F792DC">
            <w:pPr>
              <w:spacing/>
              <w:ind w:right="0" w:firstLine="0" w:left="0"/>
              <w:rPr/>
            </w:pPr>
            <w:r>
              <w:rPr>
                <w:rFonts w:ascii="Times New Roman" w:hAnsi="Times New Roman" w:eastAsia="Times New Roman" w:cs="Times New Roman"/>
                <w:color w:val="000000"/>
                <w:sz w:val="24"/>
              </w:rPr>
              <w:t xml:space="preserve">Authentication works and revoked credentials remain rejected</w:t>
            </w:r>
            <w:r/>
          </w:p>
        </w:tc>
      </w:tr>
      <w:tr>
        <w:trPr/>
        <w:tc>
          <w:tcPr>
            <w:tcBorders/>
            <w:tcMar>
              <w:left w:w="15" w:type="dxa"/>
              <w:top w:w="15" w:type="dxa"/>
              <w:right w:w="15" w:type="dxa"/>
              <w:bottom w:w="15" w:type="dxa"/>
            </w:tcMar>
            <w:tcW w:w="1673" w:type="dxa"/>
            <w:vAlign w:val="center"/>
          </w:tcPr>
          <w:p w14:paraId="152F11E3">
            <w:pPr>
              <w:spacing/>
              <w:ind w:right="0" w:firstLine="0" w:left="0"/>
              <w:rPr/>
            </w:pPr>
            <w:r>
              <w:rPr>
                <w:rFonts w:ascii="Times New Roman" w:hAnsi="Times New Roman" w:eastAsia="Times New Roman" w:cs="Times New Roman"/>
                <w:color w:val="000000"/>
                <w:sz w:val="24"/>
              </w:rPr>
              <w:t xml:space="preserve">Device execution</w:t>
            </w:r>
            <w:r/>
          </w:p>
        </w:tc>
        <w:tc>
          <w:tcPr>
            <w:tcBorders/>
            <w:tcMar>
              <w:left w:w="15" w:type="dxa"/>
              <w:top w:w="15" w:type="dxa"/>
              <w:right w:w="15" w:type="dxa"/>
              <w:bottom w:w="15" w:type="dxa"/>
            </w:tcMar>
            <w:tcW w:w="6626" w:type="dxa"/>
            <w:vAlign w:val="center"/>
          </w:tcPr>
          <w:p w14:paraId="23F61AC6">
            <w:pPr>
              <w:spacing/>
              <w:ind w:right="0" w:firstLine="0" w:left="0"/>
              <w:rPr/>
            </w:pPr>
            <w:r>
              <w:rPr>
                <w:rFonts w:ascii="Times New Roman" w:hAnsi="Times New Roman" w:eastAsia="Times New Roman" w:cs="Times New Roman"/>
                <w:color w:val="000000"/>
                <w:sz w:val="24"/>
              </w:rPr>
              <w:t xml:space="preserve">Bridges authenticate and report compatible capabilities</w:t>
            </w:r>
            <w:r/>
          </w:p>
        </w:tc>
      </w:tr>
      <w:tr>
        <w:trPr/>
        <w:tc>
          <w:tcPr>
            <w:tcBorders/>
            <w:tcMar>
              <w:left w:w="15" w:type="dxa"/>
              <w:top w:w="15" w:type="dxa"/>
              <w:right w:w="15" w:type="dxa"/>
              <w:bottom w:w="15" w:type="dxa"/>
            </w:tcMar>
            <w:tcW w:w="1673" w:type="dxa"/>
            <w:vAlign w:val="center"/>
          </w:tcPr>
          <w:p w14:paraId="08E64E56">
            <w:pPr>
              <w:spacing/>
              <w:ind w:right="0" w:firstLine="0" w:left="0"/>
              <w:rPr/>
            </w:pPr>
            <w:r>
              <w:rPr>
                <w:rFonts w:ascii="Times New Roman" w:hAnsi="Times New Roman" w:eastAsia="Times New Roman" w:cs="Times New Roman"/>
                <w:color w:val="000000"/>
                <w:sz w:val="24"/>
              </w:rPr>
              <w:t xml:space="preserve">Task recovery</w:t>
            </w:r>
            <w:r/>
          </w:p>
        </w:tc>
        <w:tc>
          <w:tcPr>
            <w:tcBorders/>
            <w:tcMar>
              <w:left w:w="15" w:type="dxa"/>
              <w:top w:w="15" w:type="dxa"/>
              <w:right w:w="15" w:type="dxa"/>
              <w:bottom w:w="15" w:type="dxa"/>
            </w:tcMar>
            <w:tcW w:w="6626" w:type="dxa"/>
            <w:vAlign w:val="center"/>
          </w:tcPr>
          <w:p w14:paraId="150D4D3C">
            <w:pPr>
              <w:spacing/>
              <w:ind w:right="0" w:firstLine="0" w:left="0"/>
              <w:rPr/>
            </w:pPr>
            <w:r>
              <w:rPr>
                <w:rFonts w:ascii="Times New Roman" w:hAnsi="Times New Roman" w:eastAsia="Times New Roman" w:cs="Times New Roman"/>
                <w:color w:val="000000"/>
                <w:sz w:val="24"/>
              </w:rPr>
              <w:t xml:space="preserve">In-flight operations are reconciled or explicitly marked uncertain</w:t>
            </w:r>
            <w:r/>
          </w:p>
        </w:tc>
      </w:tr>
      <w:tr>
        <w:trPr/>
        <w:tc>
          <w:tcPr>
            <w:tcBorders/>
            <w:tcMar>
              <w:left w:w="15" w:type="dxa"/>
              <w:top w:w="15" w:type="dxa"/>
              <w:right w:w="15" w:type="dxa"/>
              <w:bottom w:w="15" w:type="dxa"/>
            </w:tcMar>
            <w:tcW w:w="1673" w:type="dxa"/>
            <w:vAlign w:val="center"/>
          </w:tcPr>
          <w:p w14:paraId="0AF911C9">
            <w:pPr>
              <w:spacing/>
              <w:ind w:right="0" w:firstLine="0" w:left="0"/>
              <w:rPr/>
            </w:pPr>
            <w:r>
              <w:rPr>
                <w:rFonts w:ascii="Times New Roman" w:hAnsi="Times New Roman" w:eastAsia="Times New Roman" w:cs="Times New Roman"/>
                <w:color w:val="000000"/>
                <w:sz w:val="24"/>
              </w:rPr>
              <w:t xml:space="preserve">Policy</w:t>
            </w:r>
            <w:r/>
          </w:p>
        </w:tc>
        <w:tc>
          <w:tcPr>
            <w:tcBorders/>
            <w:tcMar>
              <w:left w:w="15" w:type="dxa"/>
              <w:top w:w="15" w:type="dxa"/>
              <w:right w:w="15" w:type="dxa"/>
              <w:bottom w:w="15" w:type="dxa"/>
            </w:tcMar>
            <w:tcW w:w="6626" w:type="dxa"/>
            <w:vAlign w:val="center"/>
          </w:tcPr>
          <w:p w14:paraId="6E77FFDC">
            <w:pPr>
              <w:spacing/>
              <w:ind w:right="0" w:firstLine="0" w:left="0"/>
              <w:rPr/>
            </w:pPr>
            <w:r>
              <w:rPr>
                <w:rFonts w:ascii="Times New Roman" w:hAnsi="Times New Roman" w:eastAsia="Times New Roman" w:cs="Times New Roman"/>
                <w:color w:val="000000"/>
                <w:sz w:val="24"/>
              </w:rPr>
              <w:t xml:space="preserve">Current permissions, approvals and prohibitions are enforced</w:t>
            </w:r>
            <w:r/>
          </w:p>
        </w:tc>
      </w:tr>
      <w:tr>
        <w:trPr/>
        <w:tc>
          <w:tcPr>
            <w:tcBorders/>
            <w:tcMar>
              <w:left w:w="15" w:type="dxa"/>
              <w:top w:w="15" w:type="dxa"/>
              <w:right w:w="15" w:type="dxa"/>
              <w:bottom w:w="15" w:type="dxa"/>
            </w:tcMar>
            <w:tcW w:w="1673" w:type="dxa"/>
            <w:vAlign w:val="center"/>
          </w:tcPr>
          <w:p w14:paraId="5B09291F">
            <w:pPr>
              <w:spacing/>
              <w:ind w:right="0" w:firstLine="0" w:left="0"/>
              <w:rPr/>
            </w:pPr>
            <w:r>
              <w:rPr>
                <w:rFonts w:ascii="Times New Roman" w:hAnsi="Times New Roman" w:eastAsia="Times New Roman" w:cs="Times New Roman"/>
                <w:color w:val="000000"/>
                <w:sz w:val="24"/>
              </w:rPr>
              <w:t xml:space="preserve">AI</w:t>
            </w:r>
            <w:r/>
          </w:p>
        </w:tc>
        <w:tc>
          <w:tcPr>
            <w:tcBorders/>
            <w:tcMar>
              <w:left w:w="15" w:type="dxa"/>
              <w:top w:w="15" w:type="dxa"/>
              <w:right w:w="15" w:type="dxa"/>
              <w:bottom w:w="15" w:type="dxa"/>
            </w:tcMar>
            <w:tcW w:w="6626" w:type="dxa"/>
            <w:vAlign w:val="center"/>
          </w:tcPr>
          <w:p w14:paraId="5B08BAC3">
            <w:pPr>
              <w:spacing/>
              <w:ind w:right="0" w:firstLine="0" w:left="0"/>
              <w:rPr/>
            </w:pPr>
            <w:r>
              <w:rPr>
                <w:rFonts w:ascii="Times New Roman" w:hAnsi="Times New Roman" w:eastAsia="Times New Roman" w:cs="Times New Roman"/>
                <w:color w:val="000000"/>
                <w:sz w:val="24"/>
              </w:rPr>
              <w:t xml:space="preserve">Required runtime passes health and output-validation checks</w:t>
            </w:r>
            <w:r/>
          </w:p>
        </w:tc>
      </w:tr>
      <w:tr>
        <w:trPr/>
        <w:tc>
          <w:tcPr>
            <w:tcBorders/>
            <w:tcMar>
              <w:left w:w="15" w:type="dxa"/>
              <w:top w:w="15" w:type="dxa"/>
              <w:right w:w="15" w:type="dxa"/>
              <w:bottom w:w="15" w:type="dxa"/>
            </w:tcMar>
            <w:tcW w:w="1673" w:type="dxa"/>
            <w:vAlign w:val="center"/>
          </w:tcPr>
          <w:p w14:paraId="66245DAA">
            <w:pPr>
              <w:spacing/>
              <w:ind w:right="0" w:firstLine="0" w:left="0"/>
              <w:rPr/>
            </w:pPr>
            <w:r>
              <w:rPr>
                <w:rFonts w:ascii="Times New Roman" w:hAnsi="Times New Roman" w:eastAsia="Times New Roman" w:cs="Times New Roman"/>
                <w:color w:val="000000"/>
                <w:sz w:val="24"/>
              </w:rPr>
              <w:t xml:space="preserve">End-to-end</w:t>
            </w:r>
            <w:r/>
          </w:p>
        </w:tc>
        <w:tc>
          <w:tcPr>
            <w:tcBorders/>
            <w:tcMar>
              <w:left w:w="15" w:type="dxa"/>
              <w:top w:w="15" w:type="dxa"/>
              <w:right w:w="15" w:type="dxa"/>
              <w:bottom w:w="15" w:type="dxa"/>
            </w:tcMar>
            <w:tcW w:w="6626" w:type="dxa"/>
            <w:vAlign w:val="center"/>
          </w:tcPr>
          <w:p w14:paraId="4B81C5A7">
            <w:pPr>
              <w:spacing/>
              <w:ind w:right="0" w:firstLine="0" w:left="0"/>
              <w:rPr/>
            </w:pPr>
            <w:r>
              <w:rPr>
                <w:rFonts w:ascii="Times New Roman" w:hAnsi="Times New Roman" w:eastAsia="Times New Roman" w:cs="Times New Roman"/>
                <w:color w:val="000000"/>
                <w:sz w:val="24"/>
              </w:rPr>
              <w:t xml:space="preserve">A permitted smoke test succeeds without violating access boundaries</w:t>
            </w:r>
            <w:r/>
          </w:p>
        </w:tc>
      </w:tr>
    </w:tbl>
    <w:p w14:paraId="02B9266E">
      <w:pPr>
        <w:pStyle w:val="141"/>
        <w:spacing/>
        <w:ind w:right="0" w:firstLine="0" w:left="0"/>
        <w:rPr/>
      </w:pPr>
      <w:r>
        <w:rPr>
          <w:rFonts w:ascii="Times New Roman" w:hAnsi="Times New Roman" w:eastAsia="Times New Roman" w:cs="Times New Roman"/>
          <w:b/>
          <w:color w:val="000000"/>
          <w:sz w:val="28"/>
        </w:rPr>
        <w:t xml:space="preserve">Recovery states</w:t>
      </w:r>
      <w:r/>
    </w:p>
    <w:p w14:paraId="3624DBFE">
      <w:pPr>
        <w:spacing/>
        <w:ind w:right="0" w:firstLine="0" w:left="0"/>
        <w:rPr/>
      </w:pPr>
      <w:r>
        <w:rPr>
          <w:rFonts w:ascii="Times New Roman" w:hAnsi="Times New Roman" w:eastAsia="Times New Roman" w:cs="Times New Roman"/>
          <w:color w:val="000000"/>
          <w:sz w:val="24"/>
        </w:rPr>
        <w:t xml:space="preserve">The team should distinguish these operational conditions:</w:t>
      </w:r>
      <w:r/>
    </w:p>
    <w:p w14:paraId="38A72018">
      <w:pPr>
        <w:pStyle w:val="668"/>
        <w:numPr>
          <w:ilvl w:val="0"/>
          <w:numId w:val="15"/>
        </w:numPr>
        <w:spacing/>
        <w:ind w:right="0"/>
        <w:jc w:val="left"/>
        <w:rPr/>
      </w:pPr>
      <w:r>
        <w:rPr>
          <w:rFonts w:ascii="Times New Roman" w:hAnsi="Times New Roman" w:eastAsia="Times New Roman" w:cs="Times New Roman"/>
          <w:color w:val="000000"/>
          <w:sz w:val="24"/>
        </w:rPr>
        <w:t xml:space="preserve">Recovering: restoration or reconciliation is in progress.</w:t>
      </w:r>
      <w:r/>
    </w:p>
    <w:p w14:paraId="588321AC">
      <w:pPr>
        <w:pStyle w:val="668"/>
        <w:numPr>
          <w:ilvl w:val="0"/>
          <w:numId w:val="15"/>
        </w:numPr>
        <w:spacing/>
        <w:ind w:right="0"/>
        <w:jc w:val="left"/>
        <w:rPr/>
      </w:pPr>
      <w:r>
        <w:rPr>
          <w:rFonts w:ascii="Times New Roman" w:hAnsi="Times New Roman" w:eastAsia="Times New Roman" w:cs="Times New Roman"/>
          <w:color w:val="000000"/>
          <w:sz w:val="24"/>
        </w:rPr>
        <w:t xml:space="preserve">Degraded: a component or feature is unavailable, but documented safe functions remain usable.</w:t>
      </w:r>
      <w:r/>
    </w:p>
    <w:p w14:paraId="5C632B78">
      <w:pPr>
        <w:pStyle w:val="668"/>
        <w:numPr>
          <w:ilvl w:val="0"/>
          <w:numId w:val="15"/>
        </w:numPr>
        <w:spacing/>
        <w:ind w:right="0"/>
        <w:jc w:val="left"/>
        <w:rPr/>
      </w:pPr>
      <w:r>
        <w:rPr>
          <w:rFonts w:ascii="Times New Roman" w:hAnsi="Times New Roman" w:eastAsia="Times New Roman" w:cs="Times New Roman"/>
          <w:color w:val="000000"/>
          <w:sz w:val="24"/>
        </w:rPr>
        <w:t xml:space="preserve">Ready: all dependencies and checks required for the declared operating mode pass.</w:t>
      </w:r>
      <w:r/>
    </w:p>
    <w:p w14:paraId="6E6C0ED5">
      <w:pPr>
        <w:pStyle w:val="668"/>
        <w:numPr>
          <w:ilvl w:val="0"/>
          <w:numId w:val="15"/>
        </w:numPr>
        <w:spacing/>
        <w:ind w:right="0"/>
        <w:jc w:val="left"/>
        <w:rPr/>
      </w:pPr>
      <w:r>
        <w:rPr>
          <w:rFonts w:ascii="Times New Roman" w:hAnsi="Times New Roman" w:eastAsia="Times New Roman" w:cs="Times New Roman"/>
          <w:color w:val="000000"/>
          <w:sz w:val="24"/>
        </w:rPr>
        <w:t xml:space="preserve">Blocked: execution must not resume because safety, integrity or compatibility cannot be established.</w:t>
      </w:r>
      <w:r/>
    </w:p>
    <w:p w14:paraId="66CFCDA9">
      <w:pPr>
        <w:spacing/>
        <w:ind w:right="0" w:firstLine="0" w:left="0"/>
        <w:rPr/>
      </w:pPr>
      <w:r>
        <w:rPr>
          <w:rFonts w:ascii="Times New Roman" w:hAnsi="Times New Roman" w:eastAsia="Times New Roman" w:cs="Times New Roman"/>
          <w:color w:val="000000"/>
          <w:sz w:val="24"/>
        </w:rPr>
        <w:t xml:space="preserve">These are proposed operational classifications. They should complement—not replace—the authoritative task and step state machines.</w:t>
      </w:r>
      <w:r/>
    </w:p>
    <w:p w14:paraId="7E2304ED">
      <w:pPr>
        <w:pStyle w:val="140"/>
        <w:spacing/>
        <w:ind w:right="0" w:firstLine="0" w:left="0"/>
        <w:rPr/>
      </w:pPr>
      <w:r>
        <w:rPr>
          <w:rFonts w:ascii="Times New Roman" w:hAnsi="Times New Roman" w:eastAsia="Times New Roman" w:cs="Times New Roman"/>
          <w:b/>
          <w:color w:val="000000"/>
          <w:sz w:val="36"/>
        </w:rPr>
        <w:t xml:space="preserve">04.24.14 Incident communication and handoff</w:t>
      </w:r>
      <w:r/>
    </w:p>
    <w:p w14:paraId="0D229C2B">
      <w:pPr>
        <w:spacing/>
        <w:ind w:right="0" w:firstLine="0" w:left="0"/>
        <w:rPr/>
      </w:pPr>
      <w:r>
        <w:rPr>
          <w:rFonts w:ascii="Times New Roman" w:hAnsi="Times New Roman" w:eastAsia="Times New Roman" w:cs="Times New Roman"/>
          <w:color w:val="000000"/>
          <w:sz w:val="24"/>
        </w:rPr>
        <w:t xml:space="preserve">Even with only three developers, incident handoffs should be explicit so two people do not independently perform conflicting recovery actions.</w:t>
      </w:r>
      <w:r/>
    </w:p>
    <w:p w14:paraId="5C03B95E">
      <w:pPr>
        <w:spacing/>
        <w:ind w:right="0" w:firstLine="0" w:left="0"/>
        <w:rPr/>
      </w:pPr>
      <w:r>
        <w:rPr>
          <w:rFonts w:ascii="Times New Roman" w:hAnsi="Times New Roman" w:eastAsia="Times New Roman" w:cs="Times New Roman"/>
          <w:color w:val="000000"/>
          <w:sz w:val="24"/>
        </w:rPr>
        <w:t xml:space="preserve">Every incident record should contain:</w:t>
      </w:r>
      <w:r/>
    </w:p>
    <w:p w14:paraId="64F54F6B">
      <w:pPr>
        <w:pStyle w:val="668"/>
        <w:numPr>
          <w:ilvl w:val="0"/>
          <w:numId w:val="15"/>
        </w:numPr>
        <w:spacing/>
        <w:ind w:right="0"/>
        <w:jc w:val="left"/>
        <w:rPr/>
      </w:pPr>
      <w:r>
        <w:rPr>
          <w:rFonts w:ascii="Times New Roman" w:hAnsi="Times New Roman" w:eastAsia="Times New Roman" w:cs="Times New Roman"/>
          <w:color w:val="000000"/>
          <w:sz w:val="24"/>
        </w:rPr>
        <w:t xml:space="preserve">Incident identifier and severity.</w:t>
      </w:r>
      <w:r/>
    </w:p>
    <w:p w14:paraId="4C6C4CE9">
      <w:pPr>
        <w:pStyle w:val="668"/>
        <w:numPr>
          <w:ilvl w:val="0"/>
          <w:numId w:val="15"/>
        </w:numPr>
        <w:spacing/>
        <w:ind w:right="0"/>
        <w:jc w:val="left"/>
        <w:rPr/>
      </w:pPr>
      <w:r>
        <w:rPr>
          <w:rFonts w:ascii="Times New Roman" w:hAnsi="Times New Roman" w:eastAsia="Times New Roman" w:cs="Times New Roman"/>
          <w:color w:val="000000"/>
          <w:sz w:val="24"/>
        </w:rPr>
        <w:t xml:space="preserve">Incident owner.</w:t>
      </w:r>
      <w:r/>
    </w:p>
    <w:p w14:paraId="3E8B852C">
      <w:pPr>
        <w:pStyle w:val="668"/>
        <w:numPr>
          <w:ilvl w:val="0"/>
          <w:numId w:val="15"/>
        </w:numPr>
        <w:spacing/>
        <w:ind w:right="0"/>
        <w:jc w:val="left"/>
        <w:rPr/>
      </w:pPr>
      <w:r>
        <w:rPr>
          <w:rFonts w:ascii="Times New Roman" w:hAnsi="Times New Roman" w:eastAsia="Times New Roman" w:cs="Times New Roman"/>
          <w:color w:val="000000"/>
          <w:sz w:val="24"/>
        </w:rPr>
        <w:t xml:space="preserve">Start time and detection method.</w:t>
      </w:r>
      <w:r/>
    </w:p>
    <w:p w14:paraId="66369A29">
      <w:pPr>
        <w:pStyle w:val="668"/>
        <w:numPr>
          <w:ilvl w:val="0"/>
          <w:numId w:val="15"/>
        </w:numPr>
        <w:spacing/>
        <w:ind w:right="0"/>
        <w:jc w:val="left"/>
        <w:rPr/>
      </w:pPr>
      <w:r>
        <w:rPr>
          <w:rFonts w:ascii="Times New Roman" w:hAnsi="Times New Roman" w:eastAsia="Times New Roman" w:cs="Times New Roman"/>
          <w:color w:val="000000"/>
          <w:sz w:val="24"/>
        </w:rPr>
        <w:t xml:space="preserve">Affected service, user, device and task identifiers where known.</w:t>
      </w:r>
      <w:r/>
    </w:p>
    <w:p w14:paraId="3DE240CA">
      <w:pPr>
        <w:pStyle w:val="668"/>
        <w:numPr>
          <w:ilvl w:val="0"/>
          <w:numId w:val="15"/>
        </w:numPr>
        <w:spacing/>
        <w:ind w:right="0"/>
        <w:jc w:val="left"/>
        <w:rPr/>
      </w:pPr>
      <w:r>
        <w:rPr>
          <w:rFonts w:ascii="Times New Roman" w:hAnsi="Times New Roman" w:eastAsia="Times New Roman" w:cs="Times New Roman"/>
          <w:color w:val="000000"/>
          <w:sz w:val="24"/>
        </w:rPr>
        <w:t xml:space="preserve">Last confirmed healthy state.</w:t>
      </w:r>
      <w:r/>
    </w:p>
    <w:p w14:paraId="1BF42F80">
      <w:pPr>
        <w:pStyle w:val="668"/>
        <w:numPr>
          <w:ilvl w:val="0"/>
          <w:numId w:val="15"/>
        </w:numPr>
        <w:spacing/>
        <w:ind w:right="0"/>
        <w:jc w:val="left"/>
        <w:rPr/>
      </w:pPr>
      <w:r>
        <w:rPr>
          <w:rFonts w:ascii="Times New Roman" w:hAnsi="Times New Roman" w:eastAsia="Times New Roman" w:cs="Times New Roman"/>
          <w:color w:val="000000"/>
          <w:sz w:val="24"/>
        </w:rPr>
        <w:t xml:space="preserve">Observed symptoms and stable error codes.</w:t>
      </w:r>
      <w:r/>
    </w:p>
    <w:p w14:paraId="0D384B56">
      <w:pPr>
        <w:pStyle w:val="668"/>
        <w:numPr>
          <w:ilvl w:val="0"/>
          <w:numId w:val="15"/>
        </w:numPr>
        <w:spacing/>
        <w:ind w:right="0"/>
        <w:jc w:val="left"/>
        <w:rPr/>
      </w:pPr>
      <w:r>
        <w:rPr>
          <w:rFonts w:ascii="Times New Roman" w:hAnsi="Times New Roman" w:eastAsia="Times New Roman" w:cs="Times New Roman"/>
          <w:color w:val="000000"/>
          <w:sz w:val="24"/>
        </w:rPr>
        <w:t xml:space="preserve">Actions taken and their results.</w:t>
      </w:r>
      <w:r/>
    </w:p>
    <w:p w14:paraId="4D042DB7">
      <w:pPr>
        <w:pStyle w:val="668"/>
        <w:numPr>
          <w:ilvl w:val="0"/>
          <w:numId w:val="15"/>
        </w:numPr>
        <w:spacing/>
        <w:ind w:right="0"/>
        <w:jc w:val="left"/>
        <w:rPr/>
      </w:pPr>
      <w:r>
        <w:rPr>
          <w:rFonts w:ascii="Times New Roman" w:hAnsi="Times New Roman" w:eastAsia="Times New Roman" w:cs="Times New Roman"/>
          <w:color w:val="000000"/>
          <w:sz w:val="24"/>
        </w:rPr>
        <w:t xml:space="preserve">Current recovery state.</w:t>
      </w:r>
      <w:r/>
    </w:p>
    <w:p w14:paraId="6208C544">
      <w:pPr>
        <w:pStyle w:val="668"/>
        <w:numPr>
          <w:ilvl w:val="0"/>
          <w:numId w:val="15"/>
        </w:numPr>
        <w:spacing/>
        <w:ind w:right="0"/>
        <w:jc w:val="left"/>
        <w:rPr/>
      </w:pPr>
      <w:r>
        <w:rPr>
          <w:rFonts w:ascii="Times New Roman" w:hAnsi="Times New Roman" w:eastAsia="Times New Roman" w:cs="Times New Roman"/>
          <w:color w:val="000000"/>
          <w:sz w:val="24"/>
        </w:rPr>
        <w:t xml:space="preserve">Unresolved uncertainty and safety restrictions.</w:t>
      </w:r>
      <w:r/>
    </w:p>
    <w:p w14:paraId="2B537508">
      <w:pPr>
        <w:pStyle w:val="668"/>
        <w:numPr>
          <w:ilvl w:val="0"/>
          <w:numId w:val="15"/>
        </w:numPr>
        <w:spacing/>
        <w:ind w:right="0"/>
        <w:jc w:val="left"/>
        <w:rPr/>
      </w:pPr>
      <w:r>
        <w:rPr>
          <w:rFonts w:ascii="Times New Roman" w:hAnsi="Times New Roman" w:eastAsia="Times New Roman" w:cs="Times New Roman"/>
          <w:color w:val="000000"/>
          <w:sz w:val="24"/>
        </w:rPr>
        <w:t xml:space="preserve">Next action, owner and escalation condition.</w:t>
      </w:r>
      <w:r/>
    </w:p>
    <w:p w14:paraId="639F0155">
      <w:pPr>
        <w:pStyle w:val="668"/>
        <w:numPr>
          <w:ilvl w:val="0"/>
          <w:numId w:val="15"/>
        </w:numPr>
        <w:spacing/>
        <w:ind w:right="0"/>
        <w:jc w:val="left"/>
        <w:rPr/>
      </w:pPr>
      <w:r>
        <w:rPr>
          <w:rFonts w:ascii="Times New Roman" w:hAnsi="Times New Roman" w:eastAsia="Times New Roman" w:cs="Times New Roman"/>
          <w:color w:val="000000"/>
          <w:sz w:val="24"/>
        </w:rPr>
        <w:t xml:space="preserve">Closure decision and follow-up work.</w:t>
      </w:r>
      <w:r/>
    </w:p>
    <w:p w14:paraId="4EAAAF0C">
      <w:pPr>
        <w:pStyle w:val="141"/>
        <w:spacing/>
        <w:ind w:right="0" w:firstLine="0" w:left="0"/>
        <w:rPr/>
      </w:pPr>
      <w:r>
        <w:rPr>
          <w:rFonts w:ascii="Times New Roman" w:hAnsi="Times New Roman" w:eastAsia="Times New Roman" w:cs="Times New Roman"/>
          <w:b/>
          <w:color w:val="000000"/>
          <w:sz w:val="28"/>
        </w:rPr>
        <w:t xml:space="preserve">Communication rules</w:t>
      </w:r>
      <w:r/>
    </w:p>
    <w:p w14:paraId="6B1A7B8C">
      <w:pPr>
        <w:pStyle w:val="668"/>
        <w:numPr>
          <w:ilvl w:val="0"/>
          <w:numId w:val="15"/>
        </w:numPr>
        <w:spacing/>
        <w:ind w:right="0"/>
        <w:jc w:val="left"/>
        <w:rPr/>
      </w:pPr>
      <w:r>
        <w:rPr>
          <w:rFonts w:ascii="Times New Roman" w:hAnsi="Times New Roman" w:eastAsia="Times New Roman" w:cs="Times New Roman"/>
          <w:color w:val="000000"/>
          <w:sz w:val="24"/>
        </w:rPr>
        <w:t xml:space="preserve">State what is known, what is suspected and what remains unknown.</w:t>
      </w:r>
      <w:r/>
    </w:p>
    <w:p w14:paraId="5338EDED">
      <w:pPr>
        <w:pStyle w:val="668"/>
        <w:numPr>
          <w:ilvl w:val="0"/>
          <w:numId w:val="15"/>
        </w:numPr>
        <w:spacing/>
        <w:ind w:right="0"/>
        <w:jc w:val="left"/>
        <w:rPr/>
      </w:pPr>
      <w:r>
        <w:rPr>
          <w:rFonts w:ascii="Times New Roman" w:hAnsi="Times New Roman" w:eastAsia="Times New Roman" w:cs="Times New Roman"/>
          <w:color w:val="000000"/>
          <w:sz w:val="24"/>
        </w:rPr>
        <w:t xml:space="preserve">Communicate when a service is unavailable or a task result is uncertain.</w:t>
      </w:r>
      <w:r/>
    </w:p>
    <w:p w14:paraId="25ADEE3B">
      <w:pPr>
        <w:pStyle w:val="668"/>
        <w:numPr>
          <w:ilvl w:val="0"/>
          <w:numId w:val="15"/>
        </w:numPr>
        <w:spacing/>
        <w:ind w:right="0"/>
        <w:jc w:val="left"/>
        <w:rPr/>
      </w:pPr>
      <w:r>
        <w:rPr>
          <w:rFonts w:ascii="Times New Roman" w:hAnsi="Times New Roman" w:eastAsia="Times New Roman" w:cs="Times New Roman"/>
          <w:color w:val="000000"/>
          <w:sz w:val="24"/>
        </w:rPr>
        <w:t xml:space="preserve">Do not claim recovery until verification passes.</w:t>
      </w:r>
      <w:r/>
    </w:p>
    <w:p w14:paraId="1C836FD4">
      <w:pPr>
        <w:pStyle w:val="668"/>
        <w:numPr>
          <w:ilvl w:val="0"/>
          <w:numId w:val="15"/>
        </w:numPr>
        <w:spacing/>
        <w:ind w:right="0"/>
        <w:jc w:val="left"/>
        <w:rPr/>
      </w:pPr>
      <w:r>
        <w:rPr>
          <w:rFonts w:ascii="Times New Roman" w:hAnsi="Times New Roman" w:eastAsia="Times New Roman" w:cs="Times New Roman"/>
          <w:color w:val="000000"/>
          <w:sz w:val="24"/>
        </w:rPr>
        <w:t xml:space="preserve">Do not expose passwords, tokens, private document contents or unrelated user data.</w:t>
      </w:r>
      <w:r/>
    </w:p>
    <w:p w14:paraId="0F459C6C">
      <w:pPr>
        <w:pStyle w:val="668"/>
        <w:numPr>
          <w:ilvl w:val="0"/>
          <w:numId w:val="15"/>
        </w:numPr>
        <w:spacing/>
        <w:ind w:right="0"/>
        <w:jc w:val="left"/>
        <w:rPr/>
      </w:pPr>
      <w:r>
        <w:rPr>
          <w:rFonts w:ascii="Times New Roman" w:hAnsi="Times New Roman" w:eastAsia="Times New Roman" w:cs="Times New Roman"/>
          <w:color w:val="000000"/>
          <w:sz w:val="24"/>
        </w:rPr>
        <w:t xml:space="preserve">When a task may have partially completed, explain which steps are confirmed and which require reconciliation.</w:t>
      </w:r>
      <w:r/>
    </w:p>
    <w:p w14:paraId="5AD3C992">
      <w:pPr>
        <w:spacing/>
        <w:ind w:right="0" w:firstLine="0" w:left="0"/>
        <w:rPr/>
      </w:pPr>
      <w:r>
        <w:rPr>
          <w:rFonts w:ascii="Times New Roman" w:hAnsi="Times New Roman" w:eastAsia="Times New Roman" w:cs="Times New Roman"/>
          <w:color w:val="000000"/>
          <w:sz w:val="24"/>
        </w:rPr>
        <w:t xml:space="preserve">A concise, accurate status is more useful than a confident but unsupported claim that everything is fixed.</w:t>
      </w:r>
      <w:r/>
    </w:p>
    <w:p w14:paraId="4B06B43D">
      <w:pPr>
        <w:pStyle w:val="140"/>
        <w:spacing/>
        <w:ind w:right="0" w:firstLine="0" w:left="0"/>
        <w:rPr/>
      </w:pPr>
      <w:r>
        <w:rPr>
          <w:rFonts w:ascii="Times New Roman" w:hAnsi="Times New Roman" w:eastAsia="Times New Roman" w:cs="Times New Roman"/>
          <w:b/>
          <w:color w:val="000000"/>
          <w:sz w:val="36"/>
        </w:rPr>
        <w:t xml:space="preserve">04.24.15 Operational observability and incident metrics</w:t>
      </w:r>
      <w:r/>
    </w:p>
    <w:p w14:paraId="7DB686D8">
      <w:pPr>
        <w:spacing/>
        <w:ind w:right="0" w:firstLine="0" w:left="0"/>
        <w:rPr/>
      </w:pPr>
      <w:r>
        <w:rPr>
          <w:rFonts w:ascii="Times New Roman" w:hAnsi="Times New Roman" w:eastAsia="Times New Roman" w:cs="Times New Roman"/>
          <w:color w:val="000000"/>
          <w:sz w:val="24"/>
        </w:rPr>
        <w:t xml:space="preserve">The observability system from Section 03.19 should make the common runbooks executable without requiring unrestricted debugging access.</w:t>
      </w:r>
      <w:r/>
    </w:p>
    <w:p w14:paraId="15732947">
      <w:pPr>
        <w:pStyle w:val="141"/>
        <w:spacing/>
        <w:ind w:right="0" w:firstLine="0" w:left="0"/>
        <w:rPr/>
      </w:pPr>
      <w:r>
        <w:rPr>
          <w:rFonts w:ascii="Times New Roman" w:hAnsi="Times New Roman" w:eastAsia="Times New Roman" w:cs="Times New Roman"/>
          <w:b/>
          <w:color w:val="000000"/>
          <w:sz w:val="28"/>
        </w:rPr>
        <w:t xml:space="preserve">Required signals</w:t>
      </w:r>
      <w:r/>
    </w:p>
    <w:p w14:paraId="3F98B3AE">
      <w:pPr>
        <w:pStyle w:val="668"/>
        <w:numPr>
          <w:ilvl w:val="0"/>
          <w:numId w:val="15"/>
        </w:numPr>
        <w:spacing/>
        <w:ind w:right="0"/>
        <w:jc w:val="left"/>
        <w:rPr/>
      </w:pPr>
      <w:r>
        <w:rPr>
          <w:rFonts w:ascii="Times New Roman" w:hAnsi="Times New Roman" w:eastAsia="Times New Roman" w:cs="Times New Roman"/>
          <w:color w:val="000000"/>
          <w:sz w:val="24"/>
        </w:rPr>
        <w:t xml:space="preserve">API availability and readiness.</w:t>
      </w:r>
      <w:r/>
    </w:p>
    <w:p w14:paraId="7793DDBA">
      <w:pPr>
        <w:pStyle w:val="668"/>
        <w:numPr>
          <w:ilvl w:val="0"/>
          <w:numId w:val="15"/>
        </w:numPr>
        <w:spacing/>
        <w:ind w:right="0"/>
        <w:jc w:val="left"/>
        <w:rPr/>
      </w:pPr>
      <w:r>
        <w:rPr>
          <w:rFonts w:ascii="Times New Roman" w:hAnsi="Times New Roman" w:eastAsia="Times New Roman" w:cs="Times New Roman"/>
          <w:color w:val="000000"/>
          <w:sz w:val="24"/>
        </w:rPr>
        <w:t xml:space="preserve">Database connectivity, transaction failures and lock contention.</w:t>
      </w:r>
      <w:r/>
    </w:p>
    <w:p w14:paraId="3F12C8EE">
      <w:pPr>
        <w:pStyle w:val="668"/>
        <w:numPr>
          <w:ilvl w:val="0"/>
          <w:numId w:val="15"/>
        </w:numPr>
        <w:spacing/>
        <w:ind w:right="0"/>
        <w:jc w:val="left"/>
        <w:rPr/>
      </w:pPr>
      <w:r>
        <w:rPr>
          <w:rFonts w:ascii="Times New Roman" w:hAnsi="Times New Roman" w:eastAsia="Times New Roman" w:cs="Times New Roman"/>
          <w:color w:val="000000"/>
          <w:sz w:val="24"/>
        </w:rPr>
        <w:t xml:space="preserve">Active tasks, queue wait and state-transition failures.</w:t>
      </w:r>
      <w:r/>
    </w:p>
    <w:p w14:paraId="59A6F622">
      <w:pPr>
        <w:pStyle w:val="668"/>
        <w:numPr>
          <w:ilvl w:val="0"/>
          <w:numId w:val="15"/>
        </w:numPr>
        <w:spacing/>
        <w:ind w:right="0"/>
        <w:jc w:val="left"/>
        <w:rPr/>
      </w:pPr>
      <w:r>
        <w:rPr>
          <w:rFonts w:ascii="Times New Roman" w:hAnsi="Times New Roman" w:eastAsia="Times New Roman" w:cs="Times New Roman"/>
          <w:color w:val="000000"/>
          <w:sz w:val="24"/>
        </w:rPr>
        <w:t xml:space="preserve">Worker claim expiration and stale-worker rejection.</w:t>
      </w:r>
      <w:r/>
    </w:p>
    <w:p w14:paraId="2B11BE9B">
      <w:pPr>
        <w:pStyle w:val="668"/>
        <w:numPr>
          <w:ilvl w:val="0"/>
          <w:numId w:val="15"/>
        </w:numPr>
        <w:spacing/>
        <w:ind w:right="0"/>
        <w:jc w:val="left"/>
        <w:rPr/>
      </w:pPr>
      <w:r>
        <w:rPr>
          <w:rFonts w:ascii="Times New Roman" w:hAnsi="Times New Roman" w:eastAsia="Times New Roman" w:cs="Times New Roman"/>
          <w:color w:val="000000"/>
          <w:sz w:val="24"/>
        </w:rPr>
        <w:t xml:space="preserve">Bridge connectivity, protocol incompatibility and tool failures.</w:t>
      </w:r>
      <w:r/>
    </w:p>
    <w:p w14:paraId="7565880F">
      <w:pPr>
        <w:pStyle w:val="668"/>
        <w:numPr>
          <w:ilvl w:val="0"/>
          <w:numId w:val="15"/>
        </w:numPr>
        <w:spacing/>
        <w:ind w:right="0"/>
        <w:jc w:val="left"/>
        <w:rPr/>
      </w:pPr>
      <w:r>
        <w:rPr>
          <w:rFonts w:ascii="Times New Roman" w:hAnsi="Times New Roman" w:eastAsia="Times New Roman" w:cs="Times New Roman"/>
          <w:color w:val="000000"/>
          <w:sz w:val="24"/>
        </w:rPr>
        <w:t xml:space="preserve">AI runtime availability, latency, invalid output and resource pressure.</w:t>
      </w:r>
      <w:r/>
    </w:p>
    <w:p w14:paraId="0A6686A8">
      <w:pPr>
        <w:pStyle w:val="668"/>
        <w:numPr>
          <w:ilvl w:val="0"/>
          <w:numId w:val="15"/>
        </w:numPr>
        <w:spacing/>
        <w:ind w:right="0"/>
        <w:jc w:val="left"/>
        <w:rPr/>
      </w:pPr>
      <w:r>
        <w:rPr>
          <w:rFonts w:ascii="Times New Roman" w:hAnsi="Times New Roman" w:eastAsia="Times New Roman" w:cs="Times New Roman"/>
          <w:color w:val="000000"/>
          <w:sz w:val="24"/>
        </w:rPr>
        <w:t xml:space="preserve">Operation timeouts, uncertain outcomes and reconciliation duration.</w:t>
      </w:r>
      <w:r/>
    </w:p>
    <w:p w14:paraId="69DD862D">
      <w:pPr>
        <w:pStyle w:val="668"/>
        <w:numPr>
          <w:ilvl w:val="0"/>
          <w:numId w:val="15"/>
        </w:numPr>
        <w:spacing/>
        <w:ind w:right="0"/>
        <w:jc w:val="left"/>
        <w:rPr/>
      </w:pPr>
      <w:r>
        <w:rPr>
          <w:rFonts w:ascii="Times New Roman" w:hAnsi="Times New Roman" w:eastAsia="Times New Roman" w:cs="Times New Roman"/>
          <w:color w:val="000000"/>
          <w:sz w:val="24"/>
        </w:rPr>
        <w:t xml:space="preserve">Authentication failures, revocations and policy denials.</w:t>
      </w:r>
      <w:r/>
    </w:p>
    <w:p w14:paraId="63E87900">
      <w:pPr>
        <w:pStyle w:val="668"/>
        <w:numPr>
          <w:ilvl w:val="0"/>
          <w:numId w:val="15"/>
        </w:numPr>
        <w:spacing/>
        <w:ind w:right="0"/>
        <w:jc w:val="left"/>
        <w:rPr/>
      </w:pPr>
      <w:r>
        <w:rPr>
          <w:rFonts w:ascii="Times New Roman" w:hAnsi="Times New Roman" w:eastAsia="Times New Roman" w:cs="Times New Roman"/>
          <w:color w:val="000000"/>
          <w:sz w:val="24"/>
        </w:rPr>
        <w:t xml:space="preserve">Migration failures and release smoke-test results.</w:t>
      </w:r>
      <w:r/>
    </w:p>
    <w:p w14:paraId="5BD981A3">
      <w:pPr>
        <w:pStyle w:val="141"/>
        <w:spacing/>
        <w:ind w:right="0" w:firstLine="0" w:left="0"/>
        <w:rPr/>
      </w:pPr>
      <w:r>
        <w:rPr>
          <w:rFonts w:ascii="Times New Roman" w:hAnsi="Times New Roman" w:eastAsia="Times New Roman" w:cs="Times New Roman"/>
          <w:b/>
          <w:color w:val="000000"/>
          <w:sz w:val="28"/>
        </w:rPr>
        <w:t xml:space="preserve">Proposed operational metrics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45"/>
        <w:gridCol w:w="6309"/>
      </w:tblGrid>
      <w:tr>
        <w:trPr/>
        <w:tc>
          <w:tcPr>
            <w:tcBorders/>
            <w:tcMar>
              <w:left w:w="15" w:type="dxa"/>
              <w:top w:w="15" w:type="dxa"/>
              <w:right w:w="15" w:type="dxa"/>
              <w:bottom w:w="15" w:type="dxa"/>
            </w:tcMar>
            <w:tcW w:w="3045" w:type="dxa"/>
            <w:vAlign w:val="center"/>
          </w:tcPr>
          <w:p w14:paraId="10D9DAC7">
            <w:pPr>
              <w:spacing/>
              <w:ind w:right="0" w:firstLine="0" w:left="0"/>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6309" w:type="dxa"/>
            <w:vAlign w:val="center"/>
          </w:tcPr>
          <w:p w14:paraId="36BC6310">
            <w:pPr>
              <w:spacing/>
              <w:ind w:right="0" w:firstLine="0" w:left="0"/>
              <w:jc w:val="center"/>
              <w:rPr/>
            </w:pPr>
            <w:r>
              <w:rPr>
                <w:rFonts w:ascii="Times New Roman" w:hAnsi="Times New Roman" w:eastAsia="Times New Roman" w:cs="Times New Roman"/>
                <w:b/>
                <w:color w:val="000000"/>
                <w:sz w:val="24"/>
              </w:rPr>
              <w:t xml:space="preserve">Why it matters</w:t>
            </w:r>
            <w:r/>
          </w:p>
        </w:tc>
      </w:tr>
      <w:tr>
        <w:trPr/>
        <w:tc>
          <w:tcPr>
            <w:tcBorders/>
            <w:tcMar>
              <w:left w:w="15" w:type="dxa"/>
              <w:top w:w="15" w:type="dxa"/>
              <w:right w:w="15" w:type="dxa"/>
              <w:bottom w:w="15" w:type="dxa"/>
            </w:tcMar>
            <w:tcW w:w="3045" w:type="dxa"/>
            <w:vAlign w:val="center"/>
          </w:tcPr>
          <w:p w14:paraId="00B8975E">
            <w:pPr>
              <w:spacing/>
              <w:ind w:right="0" w:firstLine="0" w:left="0"/>
              <w:rPr/>
            </w:pPr>
            <w:r>
              <w:rPr>
                <w:rFonts w:ascii="Times New Roman" w:hAnsi="Times New Roman" w:eastAsia="Times New Roman" w:cs="Times New Roman"/>
                <w:color w:val="000000"/>
                <w:sz w:val="24"/>
              </w:rPr>
              <w:t xml:space="preserve">Time to detect</w:t>
            </w:r>
            <w:r/>
          </w:p>
        </w:tc>
        <w:tc>
          <w:tcPr>
            <w:tcBorders/>
            <w:tcMar>
              <w:left w:w="15" w:type="dxa"/>
              <w:top w:w="15" w:type="dxa"/>
              <w:right w:w="15" w:type="dxa"/>
              <w:bottom w:w="15" w:type="dxa"/>
            </w:tcMar>
            <w:tcW w:w="6309" w:type="dxa"/>
            <w:vAlign w:val="center"/>
          </w:tcPr>
          <w:p w14:paraId="05E2F3D4">
            <w:pPr>
              <w:spacing/>
              <w:ind w:right="0" w:firstLine="0" w:left="0"/>
              <w:rPr/>
            </w:pPr>
            <w:r>
              <w:rPr>
                <w:rFonts w:ascii="Times New Roman" w:hAnsi="Times New Roman" w:eastAsia="Times New Roman" w:cs="Times New Roman"/>
                <w:color w:val="000000"/>
                <w:sz w:val="24"/>
              </w:rPr>
              <w:t xml:space="preserve">Shows how quickly failures become visible</w:t>
            </w:r>
            <w:r/>
          </w:p>
        </w:tc>
      </w:tr>
      <w:tr>
        <w:trPr/>
        <w:tc>
          <w:tcPr>
            <w:tcBorders/>
            <w:tcMar>
              <w:left w:w="15" w:type="dxa"/>
              <w:top w:w="15" w:type="dxa"/>
              <w:right w:w="15" w:type="dxa"/>
              <w:bottom w:w="15" w:type="dxa"/>
            </w:tcMar>
            <w:tcW w:w="3045" w:type="dxa"/>
            <w:vAlign w:val="center"/>
          </w:tcPr>
          <w:p w14:paraId="626343DE">
            <w:pPr>
              <w:spacing/>
              <w:ind w:right="0" w:firstLine="0" w:left="0"/>
              <w:rPr/>
            </w:pPr>
            <w:r>
              <w:rPr>
                <w:rFonts w:ascii="Times New Roman" w:hAnsi="Times New Roman" w:eastAsia="Times New Roman" w:cs="Times New Roman"/>
                <w:color w:val="000000"/>
                <w:sz w:val="24"/>
              </w:rPr>
              <w:t xml:space="preserve">Time to contain</w:t>
            </w:r>
            <w:r/>
          </w:p>
        </w:tc>
        <w:tc>
          <w:tcPr>
            <w:tcBorders/>
            <w:tcMar>
              <w:left w:w="15" w:type="dxa"/>
              <w:top w:w="15" w:type="dxa"/>
              <w:right w:w="15" w:type="dxa"/>
              <w:bottom w:w="15" w:type="dxa"/>
            </w:tcMar>
            <w:tcW w:w="6309" w:type="dxa"/>
            <w:vAlign w:val="center"/>
          </w:tcPr>
          <w:p w14:paraId="254BF35A">
            <w:pPr>
              <w:spacing/>
              <w:ind w:right="0" w:firstLine="0" w:left="0"/>
              <w:rPr/>
            </w:pPr>
            <w:r>
              <w:rPr>
                <w:rFonts w:ascii="Times New Roman" w:hAnsi="Times New Roman" w:eastAsia="Times New Roman" w:cs="Times New Roman"/>
                <w:color w:val="000000"/>
                <w:sz w:val="24"/>
              </w:rPr>
              <w:t xml:space="preserve">Measures how quickly unsafe execution is stopped</w:t>
            </w:r>
            <w:r/>
          </w:p>
        </w:tc>
      </w:tr>
      <w:tr>
        <w:trPr/>
        <w:tc>
          <w:tcPr>
            <w:tcBorders/>
            <w:tcMar>
              <w:left w:w="15" w:type="dxa"/>
              <w:top w:w="15" w:type="dxa"/>
              <w:right w:w="15" w:type="dxa"/>
              <w:bottom w:w="15" w:type="dxa"/>
            </w:tcMar>
            <w:tcW w:w="3045" w:type="dxa"/>
            <w:vAlign w:val="center"/>
          </w:tcPr>
          <w:p w14:paraId="3F577DD3">
            <w:pPr>
              <w:spacing/>
              <w:ind w:right="0" w:firstLine="0" w:left="0"/>
              <w:rPr/>
            </w:pPr>
            <w:r>
              <w:rPr>
                <w:rFonts w:ascii="Times New Roman" w:hAnsi="Times New Roman" w:eastAsia="Times New Roman" w:cs="Times New Roman"/>
                <w:color w:val="000000"/>
                <w:sz w:val="24"/>
              </w:rPr>
              <w:t xml:space="preserve">Time to restore service</w:t>
            </w:r>
            <w:r/>
          </w:p>
        </w:tc>
        <w:tc>
          <w:tcPr>
            <w:tcBorders/>
            <w:tcMar>
              <w:left w:w="15" w:type="dxa"/>
              <w:top w:w="15" w:type="dxa"/>
              <w:right w:w="15" w:type="dxa"/>
              <w:bottom w:w="15" w:type="dxa"/>
            </w:tcMar>
            <w:tcW w:w="6309" w:type="dxa"/>
            <w:vAlign w:val="center"/>
          </w:tcPr>
          <w:p w14:paraId="48AD512A">
            <w:pPr>
              <w:spacing/>
              <w:ind w:right="0" w:firstLine="0" w:left="0"/>
              <w:rPr/>
            </w:pPr>
            <w:r>
              <w:rPr>
                <w:rFonts w:ascii="Times New Roman" w:hAnsi="Times New Roman" w:eastAsia="Times New Roman" w:cs="Times New Roman"/>
                <w:color w:val="000000"/>
                <w:sz w:val="24"/>
              </w:rPr>
              <w:t xml:space="preserve">Measures availability recovery</w:t>
            </w:r>
            <w:r/>
          </w:p>
        </w:tc>
      </w:tr>
      <w:tr>
        <w:trPr/>
        <w:tc>
          <w:tcPr>
            <w:tcBorders/>
            <w:tcMar>
              <w:left w:w="15" w:type="dxa"/>
              <w:top w:w="15" w:type="dxa"/>
              <w:right w:w="15" w:type="dxa"/>
              <w:bottom w:w="15" w:type="dxa"/>
            </w:tcMar>
            <w:tcW w:w="3045" w:type="dxa"/>
            <w:vAlign w:val="center"/>
          </w:tcPr>
          <w:p w14:paraId="7FEA9012">
            <w:pPr>
              <w:spacing/>
              <w:ind w:right="0" w:firstLine="0" w:left="0"/>
              <w:rPr/>
            </w:pPr>
            <w:r>
              <w:rPr>
                <w:rFonts w:ascii="Times New Roman" w:hAnsi="Times New Roman" w:eastAsia="Times New Roman" w:cs="Times New Roman"/>
                <w:color w:val="000000"/>
                <w:sz w:val="24"/>
              </w:rPr>
              <w:t xml:space="preserve">Number of uncertain operations</w:t>
            </w:r>
            <w:r/>
          </w:p>
        </w:tc>
        <w:tc>
          <w:tcPr>
            <w:tcBorders/>
            <w:tcMar>
              <w:left w:w="15" w:type="dxa"/>
              <w:top w:w="15" w:type="dxa"/>
              <w:right w:w="15" w:type="dxa"/>
              <w:bottom w:w="15" w:type="dxa"/>
            </w:tcMar>
            <w:tcW w:w="6309" w:type="dxa"/>
            <w:vAlign w:val="center"/>
          </w:tcPr>
          <w:p w14:paraId="7846D232">
            <w:pPr>
              <w:spacing/>
              <w:ind w:right="0" w:firstLine="0" w:left="0"/>
              <w:rPr/>
            </w:pPr>
            <w:r>
              <w:rPr>
                <w:rFonts w:ascii="Times New Roman" w:hAnsi="Times New Roman" w:eastAsia="Times New Roman" w:cs="Times New Roman"/>
                <w:color w:val="000000"/>
                <w:sz w:val="24"/>
              </w:rPr>
              <w:t xml:space="preserve">Shows unresolved external-effect risk</w:t>
            </w:r>
            <w:r/>
          </w:p>
        </w:tc>
      </w:tr>
      <w:tr>
        <w:trPr/>
        <w:tc>
          <w:tcPr>
            <w:tcBorders/>
            <w:tcMar>
              <w:left w:w="15" w:type="dxa"/>
              <w:top w:w="15" w:type="dxa"/>
              <w:right w:w="15" w:type="dxa"/>
              <w:bottom w:w="15" w:type="dxa"/>
            </w:tcMar>
            <w:tcW w:w="3045" w:type="dxa"/>
            <w:vAlign w:val="center"/>
          </w:tcPr>
          <w:p w14:paraId="1B05B3B4">
            <w:pPr>
              <w:spacing/>
              <w:ind w:right="0" w:firstLine="0" w:left="0"/>
              <w:rPr/>
            </w:pPr>
            <w:r>
              <w:rPr>
                <w:rFonts w:ascii="Times New Roman" w:hAnsi="Times New Roman" w:eastAsia="Times New Roman" w:cs="Times New Roman"/>
                <w:color w:val="000000"/>
                <w:sz w:val="24"/>
              </w:rPr>
              <w:t xml:space="preserve">Recovery success rate</w:t>
            </w:r>
            <w:r/>
          </w:p>
        </w:tc>
        <w:tc>
          <w:tcPr>
            <w:tcBorders/>
            <w:tcMar>
              <w:left w:w="15" w:type="dxa"/>
              <w:top w:w="15" w:type="dxa"/>
              <w:right w:w="15" w:type="dxa"/>
              <w:bottom w:w="15" w:type="dxa"/>
            </w:tcMar>
            <w:tcW w:w="6309" w:type="dxa"/>
            <w:vAlign w:val="center"/>
          </w:tcPr>
          <w:p w14:paraId="1CDB86D4">
            <w:pPr>
              <w:spacing/>
              <w:ind w:right="0" w:firstLine="0" w:left="0"/>
              <w:rPr/>
            </w:pPr>
            <w:r>
              <w:rPr>
                <w:rFonts w:ascii="Times New Roman" w:hAnsi="Times New Roman" w:eastAsia="Times New Roman" w:cs="Times New Roman"/>
                <w:color w:val="000000"/>
                <w:sz w:val="24"/>
              </w:rPr>
              <w:t xml:space="preserve">Measures whether documented procedures work</w:t>
            </w:r>
            <w:r/>
          </w:p>
        </w:tc>
      </w:tr>
      <w:tr>
        <w:trPr/>
        <w:tc>
          <w:tcPr>
            <w:tcBorders/>
            <w:tcMar>
              <w:left w:w="15" w:type="dxa"/>
              <w:top w:w="15" w:type="dxa"/>
              <w:right w:w="15" w:type="dxa"/>
              <w:bottom w:w="15" w:type="dxa"/>
            </w:tcMar>
            <w:tcW w:w="3045" w:type="dxa"/>
            <w:vAlign w:val="center"/>
          </w:tcPr>
          <w:p w14:paraId="4414FA7C">
            <w:pPr>
              <w:spacing/>
              <w:ind w:right="0" w:firstLine="0" w:left="0"/>
              <w:rPr/>
            </w:pPr>
            <w:r>
              <w:rPr>
                <w:rFonts w:ascii="Times New Roman" w:hAnsi="Times New Roman" w:eastAsia="Times New Roman" w:cs="Times New Roman"/>
                <w:color w:val="000000"/>
                <w:sz w:val="24"/>
              </w:rPr>
              <w:t xml:space="preserve">Repeat incident rate</w:t>
            </w:r>
            <w:r/>
          </w:p>
        </w:tc>
        <w:tc>
          <w:tcPr>
            <w:tcBorders/>
            <w:tcMar>
              <w:left w:w="15" w:type="dxa"/>
              <w:top w:w="15" w:type="dxa"/>
              <w:right w:w="15" w:type="dxa"/>
              <w:bottom w:w="15" w:type="dxa"/>
            </w:tcMar>
            <w:tcW w:w="6309" w:type="dxa"/>
            <w:vAlign w:val="center"/>
          </w:tcPr>
          <w:p w14:paraId="70E43B8C">
            <w:pPr>
              <w:spacing/>
              <w:ind w:right="0" w:firstLine="0" w:left="0"/>
              <w:rPr/>
            </w:pPr>
            <w:r>
              <w:rPr>
                <w:rFonts w:ascii="Times New Roman" w:hAnsi="Times New Roman" w:eastAsia="Times New Roman" w:cs="Times New Roman"/>
                <w:color w:val="000000"/>
                <w:sz w:val="24"/>
              </w:rPr>
              <w:t xml:space="preserve">Highlights ineffective fixes</w:t>
            </w:r>
            <w:r/>
          </w:p>
        </w:tc>
      </w:tr>
      <w:tr>
        <w:trPr/>
        <w:tc>
          <w:tcPr>
            <w:tcBorders/>
            <w:tcMar>
              <w:left w:w="15" w:type="dxa"/>
              <w:top w:w="15" w:type="dxa"/>
              <w:right w:w="15" w:type="dxa"/>
              <w:bottom w:w="15" w:type="dxa"/>
            </w:tcMar>
            <w:tcW w:w="3045" w:type="dxa"/>
            <w:vAlign w:val="center"/>
          </w:tcPr>
          <w:p w14:paraId="52EB1C97">
            <w:pPr>
              <w:spacing/>
              <w:ind w:right="0" w:firstLine="0" w:left="0"/>
              <w:rPr/>
            </w:pPr>
            <w:r>
              <w:rPr>
                <w:rFonts w:ascii="Times New Roman" w:hAnsi="Times New Roman" w:eastAsia="Times New Roman" w:cs="Times New Roman"/>
                <w:color w:val="000000"/>
                <w:sz w:val="24"/>
              </w:rPr>
              <w:t xml:space="preserve">Mean task-state recovery time</w:t>
            </w:r>
            <w:r/>
          </w:p>
        </w:tc>
        <w:tc>
          <w:tcPr>
            <w:tcBorders/>
            <w:tcMar>
              <w:left w:w="15" w:type="dxa"/>
              <w:top w:w="15" w:type="dxa"/>
              <w:right w:w="15" w:type="dxa"/>
              <w:bottom w:w="15" w:type="dxa"/>
            </w:tcMar>
            <w:tcW w:w="6309" w:type="dxa"/>
            <w:vAlign w:val="center"/>
          </w:tcPr>
          <w:p w14:paraId="3024D83E">
            <w:pPr>
              <w:spacing/>
              <w:ind w:right="0" w:firstLine="0" w:left="0"/>
              <w:rPr/>
            </w:pPr>
            <w:r>
              <w:rPr>
                <w:rFonts w:ascii="Times New Roman" w:hAnsi="Times New Roman" w:eastAsia="Times New Roman" w:cs="Times New Roman"/>
                <w:color w:val="000000"/>
                <w:sz w:val="24"/>
              </w:rPr>
              <w:t xml:space="preserve">Shows how quickly accepted work becomes understandable again</w:t>
            </w:r>
            <w:r/>
          </w:p>
        </w:tc>
      </w:tr>
    </w:tbl>
    <w:p w14:paraId="404CE51B">
      <w:pPr>
        <w:spacing/>
        <w:ind w:right="0" w:firstLine="0" w:left="0"/>
        <w:rPr/>
      </w:pPr>
      <w:r>
        <w:rPr>
          <w:rFonts w:ascii="Times New Roman" w:hAnsi="Times New Roman" w:eastAsia="Times New Roman" w:cs="Times New Roman"/>
          <w:color w:val="000000"/>
          <w:sz w:val="24"/>
        </w:rPr>
        <w:t xml:space="preserve">These metrics are for learning and reliability improvement. They must not encourage the team to mark uncertain operations as complete merely to improve a dashboard.</w:t>
      </w:r>
      <w:r/>
    </w:p>
    <w:p w14:paraId="62D69125">
      <w:pPr>
        <w:pStyle w:val="140"/>
        <w:spacing/>
        <w:ind w:right="0" w:firstLine="0" w:left="0"/>
        <w:rPr/>
      </w:pPr>
      <w:r>
        <w:rPr>
          <w:rFonts w:ascii="Times New Roman" w:hAnsi="Times New Roman" w:eastAsia="Times New Roman" w:cs="Times New Roman"/>
          <w:b/>
          <w:color w:val="000000"/>
          <w:sz w:val="36"/>
        </w:rPr>
        <w:t xml:space="preserve">04.24.16 Backup restoration runbook</w:t>
      </w:r>
      <w:r/>
    </w:p>
    <w:p w14:paraId="5926C0F7">
      <w:pPr>
        <w:spacing/>
        <w:ind w:right="0" w:firstLine="0" w:left="0"/>
        <w:rPr/>
      </w:pPr>
      <w:r>
        <w:rPr>
          <w:rFonts w:ascii="Times New Roman" w:hAnsi="Times New Roman" w:eastAsia="Times New Roman" w:cs="Times New Roman"/>
          <w:color w:val="000000"/>
          <w:sz w:val="24"/>
        </w:rPr>
        <w:t xml:space="preserve">Use the dedicated backup policy in Section 03.21; this runbook defines the operational sequence for a restore.</w:t>
      </w:r>
      <w:r/>
    </w:p>
    <w:p w14:paraId="7BFD2A80">
      <w:pPr>
        <w:pStyle w:val="668"/>
        <w:numPr>
          <w:ilvl w:val="0"/>
          <w:numId w:val="16"/>
        </w:numPr>
        <w:spacing/>
        <w:ind w:right="0"/>
        <w:jc w:val="left"/>
        <w:rPr/>
      </w:pPr>
      <w:r>
        <w:rPr>
          <w:rFonts w:ascii="Times New Roman" w:hAnsi="Times New Roman" w:eastAsia="Times New Roman" w:cs="Times New Roman"/>
          <w:color w:val="000000"/>
          <w:sz w:val="24"/>
        </w:rPr>
        <w:t xml:space="preserve">Identify why restoration is necessary and define the recovery scope.</w:t>
      </w:r>
      <w:r/>
    </w:p>
    <w:p w14:paraId="476EC550">
      <w:pPr>
        <w:pStyle w:val="668"/>
        <w:numPr>
          <w:ilvl w:val="0"/>
          <w:numId w:val="16"/>
        </w:numPr>
        <w:spacing/>
        <w:ind w:right="0"/>
        <w:jc w:val="left"/>
        <w:rPr/>
      </w:pPr>
      <w:r>
        <w:rPr>
          <w:rFonts w:ascii="Times New Roman" w:hAnsi="Times New Roman" w:eastAsia="Times New Roman" w:cs="Times New Roman"/>
          <w:color w:val="000000"/>
          <w:sz w:val="24"/>
        </w:rPr>
        <w:t xml:space="preserve">Stop new writes and task dispatch where required.</w:t>
      </w:r>
      <w:r/>
    </w:p>
    <w:p w14:paraId="4268FE23">
      <w:pPr>
        <w:pStyle w:val="668"/>
        <w:numPr>
          <w:ilvl w:val="0"/>
          <w:numId w:val="16"/>
        </w:numPr>
        <w:spacing/>
        <w:ind w:right="0"/>
        <w:jc w:val="left"/>
        <w:rPr/>
      </w:pPr>
      <w:r>
        <w:rPr>
          <w:rFonts w:ascii="Times New Roman" w:hAnsi="Times New Roman" w:eastAsia="Times New Roman" w:cs="Times New Roman"/>
          <w:color w:val="000000"/>
          <w:sz w:val="24"/>
        </w:rPr>
        <w:t xml:space="preserve">Select a backup whose integrity and provenance can be verified.</w:t>
      </w:r>
      <w:r/>
    </w:p>
    <w:p w14:paraId="7D9F1CF1">
      <w:pPr>
        <w:pStyle w:val="668"/>
        <w:numPr>
          <w:ilvl w:val="0"/>
          <w:numId w:val="16"/>
        </w:numPr>
        <w:spacing/>
        <w:ind w:right="0"/>
        <w:jc w:val="left"/>
        <w:rPr/>
      </w:pPr>
      <w:r>
        <w:rPr>
          <w:rFonts w:ascii="Times New Roman" w:hAnsi="Times New Roman" w:eastAsia="Times New Roman" w:cs="Times New Roman"/>
          <w:color w:val="000000"/>
          <w:sz w:val="24"/>
        </w:rPr>
        <w:t xml:space="preserve">Restore into an isolated environment first where practical.</w:t>
      </w:r>
      <w:r/>
    </w:p>
    <w:p w14:paraId="4F1678E1">
      <w:pPr>
        <w:pStyle w:val="668"/>
        <w:numPr>
          <w:ilvl w:val="0"/>
          <w:numId w:val="16"/>
        </w:numPr>
        <w:spacing/>
        <w:ind w:right="0"/>
        <w:jc w:val="left"/>
        <w:rPr/>
      </w:pPr>
      <w:r>
        <w:rPr>
          <w:rFonts w:ascii="Times New Roman" w:hAnsi="Times New Roman" w:eastAsia="Times New Roman" w:cs="Times New Roman"/>
          <w:color w:val="000000"/>
          <w:sz w:val="24"/>
        </w:rPr>
        <w:t xml:space="preserve">Validate schema compatibility, ownership constraints and important records.</w:t>
      </w:r>
      <w:r/>
    </w:p>
    <w:p w14:paraId="092CCB77">
      <w:pPr>
        <w:pStyle w:val="668"/>
        <w:numPr>
          <w:ilvl w:val="0"/>
          <w:numId w:val="16"/>
        </w:numPr>
        <w:spacing/>
        <w:ind w:right="0"/>
        <w:jc w:val="left"/>
        <w:rPr/>
      </w:pPr>
      <w:r>
        <w:rPr>
          <w:rFonts w:ascii="Times New Roman" w:hAnsi="Times New Roman" w:eastAsia="Times New Roman" w:cs="Times New Roman"/>
          <w:color w:val="000000"/>
          <w:sz w:val="24"/>
        </w:rPr>
        <w:t xml:space="preserve">Restore required configuration and dependencies securely.</w:t>
      </w:r>
      <w:r/>
    </w:p>
    <w:p w14:paraId="6377984A">
      <w:pPr>
        <w:pStyle w:val="668"/>
        <w:numPr>
          <w:ilvl w:val="0"/>
          <w:numId w:val="16"/>
        </w:numPr>
        <w:spacing/>
        <w:ind w:right="0"/>
        <w:jc w:val="left"/>
        <w:rPr/>
      </w:pPr>
      <w:r>
        <w:rPr>
          <w:rFonts w:ascii="Times New Roman" w:hAnsi="Times New Roman" w:eastAsia="Times New Roman" w:cs="Times New Roman"/>
          <w:color w:val="000000"/>
          <w:sz w:val="24"/>
        </w:rPr>
        <w:t xml:space="preserve">Reconcile task, approval, credential and device state against current security decisions.</w:t>
      </w:r>
      <w:r/>
    </w:p>
    <w:p w14:paraId="00A4E1D5">
      <w:pPr>
        <w:pStyle w:val="668"/>
        <w:numPr>
          <w:ilvl w:val="0"/>
          <w:numId w:val="16"/>
        </w:numPr>
        <w:spacing/>
        <w:ind w:right="0"/>
        <w:jc w:val="left"/>
        <w:rPr/>
      </w:pPr>
      <w:r>
        <w:rPr>
          <w:rFonts w:ascii="Times New Roman" w:hAnsi="Times New Roman" w:eastAsia="Times New Roman" w:cs="Times New Roman"/>
          <w:color w:val="000000"/>
          <w:sz w:val="24"/>
        </w:rPr>
        <w:t xml:space="preserve">Identify tasks whose external effects may have occurred after the backup was taken.</w:t>
      </w:r>
      <w:r/>
    </w:p>
    <w:p w14:paraId="03C386C0">
      <w:pPr>
        <w:pStyle w:val="668"/>
        <w:numPr>
          <w:ilvl w:val="0"/>
          <w:numId w:val="16"/>
        </w:numPr>
        <w:spacing/>
        <w:ind w:right="0"/>
        <w:jc w:val="left"/>
        <w:rPr/>
      </w:pPr>
      <w:r>
        <w:rPr>
          <w:rFonts w:ascii="Times New Roman" w:hAnsi="Times New Roman" w:eastAsia="Times New Roman" w:cs="Times New Roman"/>
          <w:color w:val="000000"/>
          <w:sz w:val="24"/>
        </w:rPr>
        <w:t xml:space="preserve">Reconcile those effects before any unsafe retry.</w:t>
      </w:r>
      <w:r/>
    </w:p>
    <w:p w14:paraId="5E593EBA">
      <w:pPr>
        <w:pStyle w:val="668"/>
        <w:numPr>
          <w:ilvl w:val="0"/>
          <w:numId w:val="16"/>
        </w:numPr>
        <w:spacing/>
        <w:ind w:right="0"/>
        <w:jc w:val="left"/>
        <w:rPr/>
      </w:pPr>
      <w:r>
        <w:rPr>
          <w:rFonts w:ascii="Times New Roman" w:hAnsi="Times New Roman" w:eastAsia="Times New Roman" w:cs="Times New Roman"/>
          <w:color w:val="000000"/>
          <w:sz w:val="24"/>
        </w:rPr>
        <w:t xml:space="preserve">Run authentication, authorization, persistence and end-to-end smoke tests.</w:t>
      </w:r>
      <w:r/>
    </w:p>
    <w:p w14:paraId="236D07FD">
      <w:pPr>
        <w:pStyle w:val="668"/>
        <w:numPr>
          <w:ilvl w:val="0"/>
          <w:numId w:val="16"/>
        </w:numPr>
        <w:spacing/>
        <w:ind w:right="0"/>
        <w:jc w:val="left"/>
        <w:rPr/>
      </w:pPr>
      <w:r>
        <w:rPr>
          <w:rFonts w:ascii="Times New Roman" w:hAnsi="Times New Roman" w:eastAsia="Times New Roman" w:cs="Times New Roman"/>
          <w:color w:val="000000"/>
          <w:sz w:val="24"/>
        </w:rPr>
        <w:t xml:space="preserve">Record the recovery point, known data loss and unresolved work.</w:t>
      </w:r>
      <w:r/>
    </w:p>
    <w:p w14:paraId="71ED1319">
      <w:pPr>
        <w:pStyle w:val="668"/>
        <w:numPr>
          <w:ilvl w:val="0"/>
          <w:numId w:val="16"/>
        </w:numPr>
        <w:spacing/>
        <w:ind w:right="0"/>
        <w:jc w:val="left"/>
        <w:rPr/>
      </w:pPr>
      <w:r>
        <w:rPr>
          <w:rFonts w:ascii="Times New Roman" w:hAnsi="Times New Roman" w:eastAsia="Times New Roman" w:cs="Times New Roman"/>
          <w:color w:val="000000"/>
          <w:sz w:val="24"/>
        </w:rPr>
        <w:t xml:space="preserve">Resume operations only after the recovery owner approves readiness.</w:t>
      </w:r>
      <w:r/>
    </w:p>
    <w:p w14:paraId="60DC7C64">
      <w:pPr>
        <w:pStyle w:val="141"/>
        <w:spacing/>
        <w:ind w:right="0" w:firstLine="0" w:left="0"/>
        <w:rPr/>
      </w:pPr>
      <w:r>
        <w:rPr>
          <w:rFonts w:ascii="Times New Roman" w:hAnsi="Times New Roman" w:eastAsia="Times New Roman" w:cs="Times New Roman"/>
          <w:b/>
          <w:color w:val="000000"/>
          <w:sz w:val="28"/>
        </w:rPr>
        <w:t xml:space="preserve">Required restrictions</w:t>
      </w:r>
      <w:r/>
    </w:p>
    <w:p w14:paraId="1458020A">
      <w:pPr>
        <w:pStyle w:val="668"/>
        <w:numPr>
          <w:ilvl w:val="0"/>
          <w:numId w:val="17"/>
        </w:numPr>
        <w:spacing/>
        <w:ind w:right="0"/>
        <w:jc w:val="left"/>
        <w:rPr/>
      </w:pPr>
      <w:r>
        <w:rPr>
          <w:rFonts w:ascii="Times New Roman" w:hAnsi="Times New Roman" w:eastAsia="Times New Roman" w:cs="Times New Roman"/>
          <w:color w:val="000000"/>
          <w:sz w:val="24"/>
        </w:rPr>
        <w:t xml:space="preserve">A restored database must not silently reinstate revoked devices or permissions.</w:t>
      </w:r>
      <w:r/>
    </w:p>
    <w:p w14:paraId="0FAEFFC2">
      <w:pPr>
        <w:pStyle w:val="668"/>
        <w:numPr>
          <w:ilvl w:val="0"/>
          <w:numId w:val="17"/>
        </w:numPr>
        <w:spacing/>
        <w:ind w:right="0"/>
        <w:jc w:val="left"/>
        <w:rPr/>
      </w:pPr>
      <w:r>
        <w:rPr>
          <w:rFonts w:ascii="Times New Roman" w:hAnsi="Times New Roman" w:eastAsia="Times New Roman" w:cs="Times New Roman"/>
          <w:color w:val="000000"/>
          <w:sz w:val="24"/>
        </w:rPr>
        <w:t xml:space="preserve">Deleted memory must not automatically return to active retrieval simply because a backup contains an older copy.</w:t>
      </w:r>
      <w:r/>
    </w:p>
    <w:p w14:paraId="2678EAA6">
      <w:pPr>
        <w:pStyle w:val="668"/>
        <w:numPr>
          <w:ilvl w:val="0"/>
          <w:numId w:val="17"/>
        </w:numPr>
        <w:spacing/>
        <w:ind w:right="0"/>
        <w:jc w:val="left"/>
        <w:rPr/>
      </w:pPr>
      <w:r>
        <w:rPr>
          <w:rFonts w:ascii="Times New Roman" w:hAnsi="Times New Roman" w:eastAsia="Times New Roman" w:cs="Times New Roman"/>
          <w:color w:val="000000"/>
          <w:sz w:val="24"/>
        </w:rPr>
        <w:t xml:space="preserve">A restored task record does not prove that the corresponding Windows operation did or did not happen.</w:t>
      </w:r>
      <w:r/>
    </w:p>
    <w:p w14:paraId="3A325827">
      <w:pPr>
        <w:pStyle w:val="668"/>
        <w:numPr>
          <w:ilvl w:val="0"/>
          <w:numId w:val="17"/>
        </w:numPr>
        <w:spacing/>
        <w:ind w:right="0"/>
        <w:jc w:val="left"/>
        <w:rPr/>
      </w:pPr>
      <w:r>
        <w:rPr>
          <w:rFonts w:ascii="Times New Roman" w:hAnsi="Times New Roman" w:eastAsia="Times New Roman" w:cs="Times New Roman"/>
          <w:color w:val="000000"/>
          <w:sz w:val="24"/>
        </w:rPr>
        <w:t xml:space="preserve">Recovery must preserve uncertainty where external evidence is insufficient.</w:t>
      </w:r>
      <w:r/>
    </w:p>
    <w:p w14:paraId="3F510146">
      <w:pPr>
        <w:spacing/>
        <w:ind w:right="0" w:firstLine="0" w:left="0"/>
        <w:rPr/>
      </w:pPr>
      <w:r>
        <w:rPr>
          <w:rFonts w:ascii="Times New Roman" w:hAnsi="Times New Roman" w:eastAsia="Times New Roman" w:cs="Times New Roman"/>
          <w:color w:val="000000"/>
          <w:sz w:val="24"/>
        </w:rPr>
        <w:t xml:space="preserve">The team still needs to define its recovery point objective (RPO) and recovery time objective (RTO); no numeric commitment is established by this specification.</w:t>
      </w:r>
      <w:r/>
    </w:p>
    <w:p w14:paraId="3CE56873">
      <w:pPr>
        <w:pStyle w:val="140"/>
        <w:spacing/>
        <w:ind w:right="0" w:firstLine="0" w:left="0"/>
        <w:rPr/>
      </w:pPr>
      <w:r>
        <w:rPr>
          <w:rFonts w:ascii="Times New Roman" w:hAnsi="Times New Roman" w:eastAsia="Times New Roman" w:cs="Times New Roman"/>
          <w:b/>
          <w:color w:val="000000"/>
          <w:sz w:val="36"/>
        </w:rPr>
        <w:t xml:space="preserve">04.24.17 Post-incident review and prevention</w:t>
      </w:r>
      <w:r/>
    </w:p>
    <w:p w14:paraId="567F3BAB">
      <w:pPr>
        <w:spacing/>
        <w:ind w:right="0" w:firstLine="0" w:left="0"/>
        <w:rPr/>
      </w:pPr>
      <w:r>
        <w:rPr>
          <w:rFonts w:ascii="Times New Roman" w:hAnsi="Times New Roman" w:eastAsia="Times New Roman" w:cs="Times New Roman"/>
          <w:color w:val="000000"/>
          <w:sz w:val="24"/>
        </w:rPr>
        <w:t xml:space="preserve">The purpose of a post-incident review is to prevent recurrence, not to assign blame.</w:t>
      </w:r>
      <w:r/>
    </w:p>
    <w:p w14:paraId="7174C137">
      <w:pPr>
        <w:spacing/>
        <w:ind w:right="0" w:firstLine="0" w:left="0"/>
        <w:rPr/>
      </w:pPr>
      <w:r>
        <w:rPr>
          <w:rFonts w:ascii="Times New Roman" w:hAnsi="Times New Roman" w:eastAsia="Times New Roman" w:cs="Times New Roman"/>
          <w:color w:val="000000"/>
          <w:sz w:val="24"/>
        </w:rPr>
        <w:t xml:space="preserve">For SEV-1 and SEV-2 incidents, the team should conduct a documented review. Lower-severity incidents should receive a review when they reveal a repeated defect or a meaningful gap in the architecture.</w:t>
      </w:r>
      <w:r/>
    </w:p>
    <w:p w14:paraId="64E98487">
      <w:pPr>
        <w:pStyle w:val="141"/>
        <w:spacing/>
        <w:ind w:right="0" w:firstLine="0" w:left="0"/>
        <w:rPr/>
      </w:pPr>
      <w:r>
        <w:rPr>
          <w:rFonts w:ascii="Times New Roman" w:hAnsi="Times New Roman" w:eastAsia="Times New Roman" w:cs="Times New Roman"/>
          <w:b/>
          <w:color w:val="000000"/>
          <w:sz w:val="28"/>
        </w:rPr>
        <w:t xml:space="preserve">Review questions</w:t>
      </w:r>
      <w:r/>
    </w:p>
    <w:p w14:paraId="044D2C23">
      <w:pPr>
        <w:pStyle w:val="668"/>
        <w:numPr>
          <w:ilvl w:val="0"/>
          <w:numId w:val="18"/>
        </w:numPr>
        <w:spacing/>
        <w:ind w:right="0"/>
        <w:jc w:val="left"/>
        <w:rPr/>
      </w:pPr>
      <w:r>
        <w:rPr>
          <w:rFonts w:ascii="Times New Roman" w:hAnsi="Times New Roman" w:eastAsia="Times New Roman" w:cs="Times New Roman"/>
          <w:color w:val="000000"/>
          <w:sz w:val="24"/>
        </w:rPr>
        <w:t xml:space="preserve">What happened, and what evidence establishes the sequence?</w:t>
      </w:r>
      <w:r/>
    </w:p>
    <w:p w14:paraId="74CCB45B">
      <w:pPr>
        <w:pStyle w:val="668"/>
        <w:numPr>
          <w:ilvl w:val="0"/>
          <w:numId w:val="18"/>
        </w:numPr>
        <w:spacing/>
        <w:ind w:right="0"/>
        <w:jc w:val="left"/>
        <w:rPr/>
      </w:pPr>
      <w:r>
        <w:rPr>
          <w:rFonts w:ascii="Times New Roman" w:hAnsi="Times New Roman" w:eastAsia="Times New Roman" w:cs="Times New Roman"/>
          <w:color w:val="000000"/>
          <w:sz w:val="24"/>
        </w:rPr>
        <w:t xml:space="preserve">Which users, devices, tasks or data were affected?</w:t>
      </w:r>
      <w:r/>
    </w:p>
    <w:p w14:paraId="07046E5D">
      <w:pPr>
        <w:pStyle w:val="668"/>
        <w:numPr>
          <w:ilvl w:val="0"/>
          <w:numId w:val="18"/>
        </w:numPr>
        <w:spacing/>
        <w:ind w:right="0"/>
        <w:jc w:val="left"/>
        <w:rPr/>
      </w:pPr>
      <w:r>
        <w:rPr>
          <w:rFonts w:ascii="Times New Roman" w:hAnsi="Times New Roman" w:eastAsia="Times New Roman" w:cs="Times New Roman"/>
          <w:color w:val="000000"/>
          <w:sz w:val="24"/>
        </w:rPr>
        <w:t xml:space="preserve">Why did existing controls fail to prevent or detect the problem?</w:t>
      </w:r>
      <w:r/>
    </w:p>
    <w:p w14:paraId="19EDECD4">
      <w:pPr>
        <w:pStyle w:val="668"/>
        <w:numPr>
          <w:ilvl w:val="0"/>
          <w:numId w:val="18"/>
        </w:numPr>
        <w:spacing/>
        <w:ind w:right="0"/>
        <w:jc w:val="left"/>
        <w:rPr/>
      </w:pPr>
      <w:r>
        <w:rPr>
          <w:rFonts w:ascii="Times New Roman" w:hAnsi="Times New Roman" w:eastAsia="Times New Roman" w:cs="Times New Roman"/>
          <w:color w:val="000000"/>
          <w:sz w:val="24"/>
        </w:rPr>
        <w:t xml:space="preserve">Was the failure caused by code, configuration, deployment, infrastructure or an incorrect assumption?</w:t>
      </w:r>
      <w:r/>
    </w:p>
    <w:p w14:paraId="1A36C109">
      <w:pPr>
        <w:pStyle w:val="668"/>
        <w:numPr>
          <w:ilvl w:val="0"/>
          <w:numId w:val="18"/>
        </w:numPr>
        <w:spacing/>
        <w:ind w:right="0"/>
        <w:jc w:val="left"/>
        <w:rPr/>
      </w:pPr>
      <w:r>
        <w:rPr>
          <w:rFonts w:ascii="Times New Roman" w:hAnsi="Times New Roman" w:eastAsia="Times New Roman" w:cs="Times New Roman"/>
          <w:color w:val="000000"/>
          <w:sz w:val="24"/>
        </w:rPr>
        <w:t xml:space="preserve">Did the system report its state and uncertainty accurately?</w:t>
      </w:r>
      <w:r/>
    </w:p>
    <w:p w14:paraId="237F3241">
      <w:pPr>
        <w:pStyle w:val="668"/>
        <w:numPr>
          <w:ilvl w:val="0"/>
          <w:numId w:val="18"/>
        </w:numPr>
        <w:spacing/>
        <w:ind w:right="0"/>
        <w:jc w:val="left"/>
        <w:rPr/>
      </w:pPr>
      <w:r>
        <w:rPr>
          <w:rFonts w:ascii="Times New Roman" w:hAnsi="Times New Roman" w:eastAsia="Times New Roman" w:cs="Times New Roman"/>
          <w:color w:val="000000"/>
          <w:sz w:val="24"/>
        </w:rPr>
        <w:t xml:space="preserve">Was recovery possible using the documented runbook?</w:t>
      </w:r>
      <w:r/>
    </w:p>
    <w:p w14:paraId="363B6A1E">
      <w:pPr>
        <w:pStyle w:val="668"/>
        <w:numPr>
          <w:ilvl w:val="0"/>
          <w:numId w:val="18"/>
        </w:numPr>
        <w:spacing/>
        <w:ind w:right="0"/>
        <w:jc w:val="left"/>
        <w:rPr/>
      </w:pPr>
      <w:r>
        <w:rPr>
          <w:rFonts w:ascii="Times New Roman" w:hAnsi="Times New Roman" w:eastAsia="Times New Roman" w:cs="Times New Roman"/>
          <w:color w:val="000000"/>
          <w:sz w:val="24"/>
        </w:rPr>
        <w:t xml:space="preserve">Which tests, alerts or safeguards would have prevented or reduced the impact?</w:t>
      </w:r>
      <w:r/>
    </w:p>
    <w:p w14:paraId="0F239834">
      <w:pPr>
        <w:pStyle w:val="668"/>
        <w:numPr>
          <w:ilvl w:val="0"/>
          <w:numId w:val="18"/>
        </w:numPr>
        <w:spacing/>
        <w:ind w:right="0"/>
        <w:jc w:val="left"/>
        <w:rPr/>
      </w:pPr>
      <w:r>
        <w:rPr>
          <w:rFonts w:ascii="Times New Roman" w:hAnsi="Times New Roman" w:eastAsia="Times New Roman" w:cs="Times New Roman"/>
          <w:color w:val="000000"/>
          <w:sz w:val="24"/>
        </w:rPr>
        <w:t xml:space="preserve">What changes are needed in the implementation, architecture or documentation?</w:t>
      </w:r>
      <w:r/>
    </w:p>
    <w:p w14:paraId="4156F3F0">
      <w:pPr>
        <w:spacing/>
        <w:ind w:right="0" w:firstLine="0" w:left="0"/>
        <w:rPr/>
      </w:pPr>
      <w:r>
        <w:rPr>
          <w:rFonts w:ascii="Times New Roman" w:hAnsi="Times New Roman" w:eastAsia="Times New Roman" w:cs="Times New Roman"/>
          <w:color w:val="000000"/>
          <w:sz w:val="24"/>
        </w:rPr>
        <w:t xml:space="preserve">Every corrective action should have an owner, priority, acceptance criteria and a corresponding test where applicable.</w:t>
      </w:r>
      <w:r/>
    </w:p>
    <w:p w14:paraId="0ED67E81">
      <w:pPr>
        <w:pStyle w:val="140"/>
        <w:spacing/>
        <w:ind w:right="0" w:firstLine="0" w:left="0"/>
        <w:rPr/>
      </w:pPr>
      <w:r>
        <w:rPr>
          <w:rFonts w:ascii="Times New Roman" w:hAnsi="Times New Roman" w:eastAsia="Times New Roman" w:cs="Times New Roman"/>
          <w:b/>
          <w:color w:val="000000"/>
          <w:sz w:val="36"/>
        </w:rPr>
        <w:t xml:space="preserve">04.24.18 Implementation priorities</w:t>
      </w:r>
      <w:r/>
    </w:p>
    <w:p w14:paraId="20BF2EDE">
      <w:pPr>
        <w:spacing/>
        <w:ind w:right="0" w:firstLine="0" w:left="0"/>
        <w:rPr/>
      </w:pPr>
      <w:r>
        <w:rPr>
          <w:rFonts w:ascii="Times New Roman" w:hAnsi="Times New Roman" w:eastAsia="Times New Roman" w:cs="Times New Roman"/>
          <w:color w:val="000000"/>
          <w:sz w:val="24"/>
        </w:rPr>
        <w:t xml:space="preserve">P0 — Required foundation</w:t>
      </w:r>
      <w:r/>
    </w:p>
    <w:p w14:paraId="05250456">
      <w:pPr>
        <w:spacing/>
        <w:ind w:right="0" w:firstLine="0" w:left="0"/>
        <w:rPr/>
      </w:pPr>
      <w:r>
        <w:rPr>
          <w:rFonts w:ascii="Times New Roman" w:hAnsi="Times New Roman" w:eastAsia="Times New Roman" w:cs="Times New Roman"/>
          <w:color w:val="000000"/>
          <w:sz w:val="24"/>
        </w:rPr>
        <w:t xml:space="preserve">Safe incident response</w:t>
      </w:r>
      <w:r/>
    </w:p>
    <w:p w14:paraId="7C530EB3">
      <w:pPr>
        <w:pStyle w:val="668"/>
        <w:numPr>
          <w:ilvl w:val="0"/>
          <w:numId w:val="19"/>
        </w:numPr>
        <w:spacing/>
        <w:ind w:right="0"/>
        <w:jc w:val="left"/>
        <w:rPr/>
      </w:pPr>
      <w:r>
        <w:rPr>
          <w:rFonts w:ascii="Times New Roman" w:hAnsi="Times New Roman" w:eastAsia="Times New Roman" w:cs="Times New Roman"/>
          <w:color w:val="000000"/>
          <w:sz w:val="24"/>
        </w:rPr>
        <w:t xml:space="preserve">Incident severity and ownership.</w:t>
      </w:r>
      <w:r/>
    </w:p>
    <w:p w14:paraId="514C4E5F">
      <w:pPr>
        <w:pStyle w:val="668"/>
        <w:numPr>
          <w:ilvl w:val="0"/>
          <w:numId w:val="19"/>
        </w:numPr>
        <w:spacing/>
        <w:ind w:right="0"/>
        <w:jc w:val="left"/>
        <w:rPr/>
      </w:pPr>
      <w:r>
        <w:rPr>
          <w:rFonts w:ascii="Times New Roman" w:hAnsi="Times New Roman" w:eastAsia="Times New Roman" w:cs="Times New Roman"/>
          <w:color w:val="000000"/>
          <w:sz w:val="24"/>
        </w:rPr>
        <w:t xml:space="preserve">Backend, database and bridge recovery runbooks.</w:t>
      </w:r>
      <w:r/>
    </w:p>
    <w:p w14:paraId="596E9D74">
      <w:pPr>
        <w:pStyle w:val="668"/>
        <w:numPr>
          <w:ilvl w:val="0"/>
          <w:numId w:val="19"/>
        </w:numPr>
        <w:spacing/>
        <w:ind w:right="0"/>
        <w:jc w:val="left"/>
        <w:rPr/>
      </w:pPr>
      <w:r>
        <w:rPr>
          <w:rFonts w:ascii="Times New Roman" w:hAnsi="Times New Roman" w:eastAsia="Times New Roman" w:cs="Times New Roman"/>
          <w:color w:val="000000"/>
          <w:sz w:val="24"/>
        </w:rPr>
        <w:t xml:space="preserve">Stuck-task and uncertain-operation recovery.</w:t>
      </w:r>
      <w:r/>
    </w:p>
    <w:p w14:paraId="70461CF0">
      <w:pPr>
        <w:pStyle w:val="668"/>
        <w:numPr>
          <w:ilvl w:val="0"/>
          <w:numId w:val="19"/>
        </w:numPr>
        <w:spacing/>
        <w:ind w:right="0"/>
        <w:jc w:val="left"/>
        <w:rPr/>
      </w:pPr>
      <w:r>
        <w:rPr>
          <w:rFonts w:ascii="Times New Roman" w:hAnsi="Times New Roman" w:eastAsia="Times New Roman" w:cs="Times New Roman"/>
          <w:color w:val="000000"/>
          <w:sz w:val="24"/>
        </w:rPr>
        <w:t xml:space="preserve">Credential revocation and security incident handling.</w:t>
      </w:r>
      <w:r/>
    </w:p>
    <w:p w14:paraId="08918943">
      <w:pPr>
        <w:pStyle w:val="668"/>
        <w:numPr>
          <w:ilvl w:val="0"/>
          <w:numId w:val="19"/>
        </w:numPr>
        <w:spacing/>
        <w:ind w:right="0"/>
        <w:jc w:val="left"/>
        <w:rPr/>
      </w:pPr>
      <w:r>
        <w:rPr>
          <w:rFonts w:ascii="Times New Roman" w:hAnsi="Times New Roman" w:eastAsia="Times New Roman" w:cs="Times New Roman"/>
          <w:color w:val="000000"/>
          <w:sz w:val="24"/>
        </w:rPr>
        <w:t xml:space="preserve">Deployment rollback and database restore procedures.</w:t>
      </w:r>
      <w:r/>
    </w:p>
    <w:p w14:paraId="111339D3">
      <w:pPr>
        <w:pStyle w:val="668"/>
        <w:numPr>
          <w:ilvl w:val="0"/>
          <w:numId w:val="19"/>
        </w:numPr>
        <w:spacing/>
        <w:ind w:right="0"/>
        <w:jc w:val="left"/>
        <w:rPr/>
      </w:pPr>
      <w:r>
        <w:rPr>
          <w:rFonts w:ascii="Times New Roman" w:hAnsi="Times New Roman" w:eastAsia="Times New Roman" w:cs="Times New Roman"/>
          <w:color w:val="000000"/>
          <w:sz w:val="24"/>
        </w:rPr>
        <w:t xml:space="preserve">Readiness gates before execution resumes.</w:t>
      </w:r>
      <w:r/>
    </w:p>
    <w:p w14:paraId="25700A79">
      <w:pPr>
        <w:spacing/>
        <w:ind w:right="0" w:firstLine="0" w:left="0"/>
        <w:rPr/>
      </w:pPr>
      <w:r>
        <w:rPr>
          <w:rFonts w:ascii="Times New Roman" w:hAnsi="Times New Roman" w:eastAsia="Times New Roman" w:cs="Times New Roman"/>
          <w:color w:val="000000"/>
          <w:sz w:val="24"/>
        </w:rPr>
        <w:t xml:space="preserve">P1 — Operational maturity</w:t>
      </w:r>
      <w:r/>
    </w:p>
    <w:p w14:paraId="1CDEA251">
      <w:pPr>
        <w:spacing/>
        <w:ind w:right="0" w:firstLine="0" w:left="0"/>
        <w:rPr/>
      </w:pPr>
      <w:r>
        <w:rPr>
          <w:rFonts w:ascii="Times New Roman" w:hAnsi="Times New Roman" w:eastAsia="Times New Roman" w:cs="Times New Roman"/>
          <w:color w:val="000000"/>
          <w:sz w:val="24"/>
        </w:rPr>
        <w:t xml:space="preserve">Faster diagnosis and consistent recovery</w:t>
      </w:r>
      <w:r/>
    </w:p>
    <w:p w14:paraId="0D48E369">
      <w:pPr>
        <w:pStyle w:val="668"/>
        <w:numPr>
          <w:ilvl w:val="0"/>
          <w:numId w:val="19"/>
        </w:numPr>
        <w:spacing/>
        <w:ind w:right="0"/>
        <w:jc w:val="left"/>
        <w:rPr/>
      </w:pPr>
      <w:r>
        <w:rPr>
          <w:rFonts w:ascii="Times New Roman" w:hAnsi="Times New Roman" w:eastAsia="Times New Roman" w:cs="Times New Roman"/>
          <w:color w:val="000000"/>
          <w:sz w:val="24"/>
        </w:rPr>
        <w:t xml:space="preserve">Structured incident records.</w:t>
      </w:r>
      <w:r/>
    </w:p>
    <w:p w14:paraId="7E3575DF">
      <w:pPr>
        <w:pStyle w:val="668"/>
        <w:numPr>
          <w:ilvl w:val="0"/>
          <w:numId w:val="19"/>
        </w:numPr>
        <w:spacing/>
        <w:ind w:right="0"/>
        <w:jc w:val="left"/>
        <w:rPr/>
      </w:pPr>
      <w:r>
        <w:rPr>
          <w:rFonts w:ascii="Times New Roman" w:hAnsi="Times New Roman" w:eastAsia="Times New Roman" w:cs="Times New Roman"/>
          <w:color w:val="000000"/>
          <w:sz w:val="24"/>
        </w:rPr>
        <w:t xml:space="preserve">Recovery and reliability metrics.</w:t>
      </w:r>
      <w:r/>
    </w:p>
    <w:p w14:paraId="142FA7CE">
      <w:pPr>
        <w:pStyle w:val="668"/>
        <w:numPr>
          <w:ilvl w:val="0"/>
          <w:numId w:val="19"/>
        </w:numPr>
        <w:spacing/>
        <w:ind w:right="0"/>
        <w:jc w:val="left"/>
        <w:rPr/>
      </w:pPr>
      <w:r>
        <w:rPr>
          <w:rFonts w:ascii="Times New Roman" w:hAnsi="Times New Roman" w:eastAsia="Times New Roman" w:cs="Times New Roman"/>
          <w:color w:val="000000"/>
          <w:sz w:val="24"/>
        </w:rPr>
        <w:t xml:space="preserve">Tested host-loss and restore drills.</w:t>
      </w:r>
      <w:r/>
    </w:p>
    <w:p w14:paraId="4615E158">
      <w:pPr>
        <w:pStyle w:val="668"/>
        <w:numPr>
          <w:ilvl w:val="0"/>
          <w:numId w:val="19"/>
        </w:numPr>
        <w:spacing/>
        <w:ind w:right="0"/>
        <w:jc w:val="left"/>
        <w:rPr/>
      </w:pPr>
      <w:r>
        <w:rPr>
          <w:rFonts w:ascii="Times New Roman" w:hAnsi="Times New Roman" w:eastAsia="Times New Roman" w:cs="Times New Roman"/>
          <w:color w:val="000000"/>
          <w:sz w:val="24"/>
        </w:rPr>
        <w:t xml:space="preserve">Post-incident reviews and regression tracking.</w:t>
      </w:r>
      <w:r/>
    </w:p>
    <w:p w14:paraId="17D2FB8B">
      <w:pPr>
        <w:pStyle w:val="668"/>
        <w:numPr>
          <w:ilvl w:val="0"/>
          <w:numId w:val="19"/>
        </w:numPr>
        <w:spacing/>
        <w:ind w:right="0"/>
        <w:jc w:val="left"/>
        <w:rPr/>
      </w:pPr>
      <w:r>
        <w:rPr>
          <w:rFonts w:ascii="Times New Roman" w:hAnsi="Times New Roman" w:eastAsia="Times New Roman" w:cs="Times New Roman"/>
          <w:color w:val="000000"/>
          <w:sz w:val="24"/>
        </w:rPr>
        <w:t xml:space="preserve">Clear incident communication and handoff procedures.</w:t>
      </w:r>
      <w:r/>
    </w:p>
    <w:p w14:paraId="7BC7BA54">
      <w:pPr>
        <w:spacing/>
        <w:ind w:right="0" w:firstLine="0" w:left="0"/>
        <w:rPr/>
      </w:pPr>
      <w:r>
        <w:rPr>
          <w:rFonts w:ascii="Times New Roman" w:hAnsi="Times New Roman" w:eastAsia="Times New Roman" w:cs="Times New Roman"/>
          <w:color w:val="000000"/>
          <w:sz w:val="24"/>
        </w:rPr>
        <w:t xml:space="preserve">P2 — Future improvements</w:t>
      </w:r>
      <w:r/>
    </w:p>
    <w:p w14:paraId="67E16617">
      <w:pPr>
        <w:spacing/>
        <w:ind w:right="0" w:firstLine="0" w:left="0"/>
        <w:rPr/>
      </w:pPr>
      <w:r>
        <w:rPr>
          <w:rFonts w:ascii="Times New Roman" w:hAnsi="Times New Roman" w:eastAsia="Times New Roman" w:cs="Times New Roman"/>
          <w:color w:val="000000"/>
          <w:sz w:val="24"/>
        </w:rPr>
        <w:t xml:space="preserve">More advanced operations</w:t>
      </w:r>
      <w:r/>
    </w:p>
    <w:p w14:paraId="2C153560">
      <w:pPr>
        <w:pStyle w:val="668"/>
        <w:numPr>
          <w:ilvl w:val="0"/>
          <w:numId w:val="19"/>
        </w:numPr>
        <w:spacing/>
        <w:ind w:right="0"/>
        <w:jc w:val="left"/>
        <w:rPr/>
      </w:pPr>
      <w:r>
        <w:rPr>
          <w:rFonts w:ascii="Times New Roman" w:hAnsi="Times New Roman" w:eastAsia="Times New Roman" w:cs="Times New Roman"/>
          <w:color w:val="000000"/>
          <w:sz w:val="24"/>
        </w:rPr>
        <w:t xml:space="preserve">Automated incident correlation.</w:t>
      </w:r>
      <w:r/>
    </w:p>
    <w:p w14:paraId="62204753">
      <w:pPr>
        <w:pStyle w:val="668"/>
        <w:numPr>
          <w:ilvl w:val="0"/>
          <w:numId w:val="19"/>
        </w:numPr>
        <w:spacing/>
        <w:ind w:right="0"/>
        <w:jc w:val="left"/>
        <w:rPr/>
      </w:pPr>
      <w:r>
        <w:rPr>
          <w:rFonts w:ascii="Times New Roman" w:hAnsi="Times New Roman" w:eastAsia="Times New Roman" w:cs="Times New Roman"/>
          <w:color w:val="000000"/>
          <w:sz w:val="24"/>
        </w:rPr>
        <w:t xml:space="preserve">Automated alerts and escalation.</w:t>
      </w:r>
      <w:r/>
    </w:p>
    <w:p w14:paraId="744C8F74">
      <w:pPr>
        <w:pStyle w:val="668"/>
        <w:numPr>
          <w:ilvl w:val="0"/>
          <w:numId w:val="19"/>
        </w:numPr>
        <w:spacing/>
        <w:ind w:right="0"/>
        <w:jc w:val="left"/>
        <w:rPr/>
      </w:pPr>
      <w:r>
        <w:rPr>
          <w:rFonts w:ascii="Times New Roman" w:hAnsi="Times New Roman" w:eastAsia="Times New Roman" w:cs="Times New Roman"/>
          <w:color w:val="000000"/>
          <w:sz w:val="24"/>
        </w:rPr>
        <w:t xml:space="preserve">More comprehensive recovery automation.</w:t>
      </w:r>
      <w:r/>
    </w:p>
    <w:p w14:paraId="3E0AFA50">
      <w:pPr>
        <w:pStyle w:val="668"/>
        <w:numPr>
          <w:ilvl w:val="0"/>
          <w:numId w:val="19"/>
        </w:numPr>
        <w:spacing/>
        <w:ind w:right="0"/>
        <w:jc w:val="left"/>
        <w:rPr/>
      </w:pPr>
      <w:r>
        <w:rPr>
          <w:rFonts w:ascii="Times New Roman" w:hAnsi="Times New Roman" w:eastAsia="Times New Roman" w:cs="Times New Roman"/>
          <w:color w:val="000000"/>
          <w:sz w:val="24"/>
        </w:rPr>
        <w:t xml:space="preserve">Centralized operational dashboards, if justified.</w:t>
      </w:r>
      <w:r/>
    </w:p>
    <w:p w14:paraId="71402676">
      <w:pPr>
        <w:pStyle w:val="140"/>
        <w:spacing/>
        <w:ind w:right="0" w:firstLine="0" w:left="0"/>
        <w:rPr/>
      </w:pPr>
      <w:r>
        <w:rPr>
          <w:rFonts w:ascii="Times New Roman" w:hAnsi="Times New Roman" w:eastAsia="Times New Roman" w:cs="Times New Roman"/>
          <w:b/>
          <w:color w:val="000000"/>
          <w:sz w:val="36"/>
        </w:rPr>
        <w:t xml:space="preserve">04.24.19 Definition of done</w:t>
      </w:r>
      <w:r/>
    </w:p>
    <w:p w14:paraId="0B4B9F88">
      <w:pPr>
        <w:pStyle w:val="668"/>
        <w:numPr>
          <w:ilvl w:val="0"/>
          <w:numId w:val="19"/>
        </w:numPr>
        <w:spacing/>
        <w:ind w:right="0"/>
        <w:jc w:val="left"/>
        <w:rPr/>
      </w:pPr>
      <w:r>
        <w:rPr>
          <w:rFonts w:ascii="Times New Roman" w:hAnsi="Times New Roman" w:eastAsia="Times New Roman" w:cs="Times New Roman"/>
          <w:color w:val="000000"/>
          <w:sz w:val="24"/>
        </w:rPr>
        <w:t xml:space="preserve">Every major service failure has a documented runbook.</w:t>
      </w:r>
      <w:r/>
    </w:p>
    <w:p w14:paraId="796A1306">
      <w:pPr>
        <w:pStyle w:val="668"/>
        <w:numPr>
          <w:ilvl w:val="0"/>
          <w:numId w:val="19"/>
        </w:numPr>
        <w:spacing/>
        <w:ind w:right="0"/>
        <w:jc w:val="left"/>
        <w:rPr/>
      </w:pPr>
      <w:r>
        <w:rPr>
          <w:rFonts w:ascii="Times New Roman" w:hAnsi="Times New Roman" w:eastAsia="Times New Roman" w:cs="Times New Roman"/>
          <w:color w:val="000000"/>
          <w:sz w:val="24"/>
        </w:rPr>
        <w:t xml:space="preserve">The team can identify affected tasks and devices from persisted records.</w:t>
      </w:r>
      <w:r/>
    </w:p>
    <w:p w14:paraId="6E426C38">
      <w:pPr>
        <w:pStyle w:val="668"/>
        <w:numPr>
          <w:ilvl w:val="0"/>
          <w:numId w:val="19"/>
        </w:numPr>
        <w:spacing/>
        <w:ind w:right="0"/>
        <w:jc w:val="left"/>
        <w:rPr/>
      </w:pPr>
      <w:r>
        <w:rPr>
          <w:rFonts w:ascii="Times New Roman" w:hAnsi="Times New Roman" w:eastAsia="Times New Roman" w:cs="Times New Roman"/>
          <w:color w:val="000000"/>
          <w:sz w:val="24"/>
        </w:rPr>
        <w:t xml:space="preserve">Backend and database outages do not cause false task acceptance or unsafe replay.</w:t>
      </w:r>
      <w:r/>
    </w:p>
    <w:p w14:paraId="1E051B12">
      <w:pPr>
        <w:pStyle w:val="668"/>
        <w:numPr>
          <w:ilvl w:val="0"/>
          <w:numId w:val="19"/>
        </w:numPr>
        <w:spacing/>
        <w:ind w:right="0"/>
        <w:jc w:val="left"/>
        <w:rPr/>
      </w:pPr>
      <w:r>
        <w:rPr>
          <w:rFonts w:ascii="Times New Roman" w:hAnsi="Times New Roman" w:eastAsia="Times New Roman" w:cs="Times New Roman"/>
          <w:color w:val="000000"/>
          <w:sz w:val="24"/>
        </w:rPr>
        <w:t xml:space="preserve">Bridge disconnection and uncertain external effects are handled safely.</w:t>
      </w:r>
      <w:r/>
    </w:p>
    <w:p w14:paraId="0CF3D9F9">
      <w:pPr>
        <w:pStyle w:val="668"/>
        <w:numPr>
          <w:ilvl w:val="0"/>
          <w:numId w:val="19"/>
        </w:numPr>
        <w:spacing/>
        <w:ind w:right="0"/>
        <w:jc w:val="left"/>
        <w:rPr/>
      </w:pPr>
      <w:r>
        <w:rPr>
          <w:rFonts w:ascii="Times New Roman" w:hAnsi="Times New Roman" w:eastAsia="Times New Roman" w:cs="Times New Roman"/>
          <w:color w:val="000000"/>
          <w:sz w:val="24"/>
        </w:rPr>
        <w:t xml:space="preserve">Authentication failures and suspected compromise have a containment process.</w:t>
      </w:r>
      <w:r/>
    </w:p>
    <w:p w14:paraId="178DA50A">
      <w:pPr>
        <w:pStyle w:val="668"/>
        <w:numPr>
          <w:ilvl w:val="0"/>
          <w:numId w:val="19"/>
        </w:numPr>
        <w:spacing/>
        <w:ind w:right="0"/>
        <w:jc w:val="left"/>
        <w:rPr/>
      </w:pPr>
      <w:r>
        <w:rPr>
          <w:rFonts w:ascii="Times New Roman" w:hAnsi="Times New Roman" w:eastAsia="Times New Roman" w:cs="Times New Roman"/>
          <w:color w:val="000000"/>
          <w:sz w:val="24"/>
        </w:rPr>
        <w:t xml:space="preserve">Failed migrations and deployments have a tested recovery strategy.</w:t>
      </w:r>
      <w:r/>
    </w:p>
    <w:p w14:paraId="64C3AFFF">
      <w:pPr>
        <w:pStyle w:val="668"/>
        <w:numPr>
          <w:ilvl w:val="0"/>
          <w:numId w:val="19"/>
        </w:numPr>
        <w:spacing/>
        <w:ind w:right="0"/>
        <w:jc w:val="left"/>
        <w:rPr/>
      </w:pPr>
      <w:r>
        <w:rPr>
          <w:rFonts w:ascii="Times New Roman" w:hAnsi="Times New Roman" w:eastAsia="Times New Roman" w:cs="Times New Roman"/>
          <w:color w:val="000000"/>
          <w:sz w:val="24"/>
        </w:rPr>
        <w:t xml:space="preserve">Database restoration includes permission, credential and operation reconciliation.</w:t>
      </w:r>
      <w:r/>
    </w:p>
    <w:p w14:paraId="5A3FA452">
      <w:pPr>
        <w:pStyle w:val="668"/>
        <w:numPr>
          <w:ilvl w:val="0"/>
          <w:numId w:val="19"/>
        </w:numPr>
        <w:spacing/>
        <w:ind w:right="0"/>
        <w:jc w:val="left"/>
        <w:rPr/>
      </w:pPr>
      <w:r>
        <w:rPr>
          <w:rFonts w:ascii="Times New Roman" w:hAnsi="Times New Roman" w:eastAsia="Times New Roman" w:cs="Times New Roman"/>
          <w:color w:val="000000"/>
          <w:sz w:val="24"/>
        </w:rPr>
        <w:t xml:space="preserve">Readiness gates prevent unsafe execution after recovery.</w:t>
      </w:r>
      <w:r/>
    </w:p>
    <w:p w14:paraId="6D4398A7">
      <w:pPr>
        <w:pStyle w:val="668"/>
        <w:numPr>
          <w:ilvl w:val="0"/>
          <w:numId w:val="19"/>
        </w:numPr>
        <w:spacing/>
        <w:ind w:right="0"/>
        <w:jc w:val="left"/>
        <w:rPr/>
      </w:pPr>
      <w:r>
        <w:rPr>
          <w:rFonts w:ascii="Times New Roman" w:hAnsi="Times New Roman" w:eastAsia="Times New Roman" w:cs="Times New Roman"/>
          <w:color w:val="000000"/>
          <w:sz w:val="24"/>
        </w:rPr>
        <w:t xml:space="preserve">Incident records distinguish facts from hypotheses.</w:t>
      </w:r>
      <w:r/>
    </w:p>
    <w:p w14:paraId="33199B08">
      <w:pPr>
        <w:pStyle w:val="668"/>
        <w:numPr>
          <w:ilvl w:val="0"/>
          <w:numId w:val="19"/>
        </w:numPr>
        <w:spacing/>
        <w:ind w:right="0"/>
        <w:jc w:val="left"/>
        <w:rPr/>
      </w:pPr>
      <w:r>
        <w:rPr>
          <w:rFonts w:ascii="Times New Roman" w:hAnsi="Times New Roman" w:eastAsia="Times New Roman" w:cs="Times New Roman"/>
          <w:color w:val="000000"/>
          <w:sz w:val="24"/>
        </w:rPr>
        <w:t xml:space="preserve">The team has rehearsed representative failure and recovery scenarios.</w:t>
      </w:r>
      <w:r/>
    </w:p>
    <w:p w14:paraId="6C458464">
      <w:pPr>
        <w:pStyle w:val="668"/>
        <w:numPr>
          <w:ilvl w:val="0"/>
          <w:numId w:val="19"/>
        </w:numPr>
        <w:spacing/>
        <w:ind w:right="0"/>
        <w:jc w:val="left"/>
        <w:rPr/>
      </w:pPr>
      <w:r>
        <w:rPr>
          <w:rFonts w:ascii="Times New Roman" w:hAnsi="Times New Roman" w:eastAsia="Times New Roman" w:cs="Times New Roman"/>
          <w:color w:val="000000"/>
          <w:sz w:val="24"/>
        </w:rPr>
        <w:t xml:space="preserve">Corrective actions are tracked and important failures have regression tests.</w:t>
      </w:r>
      <w:r/>
    </w:p>
    <w:p w14:paraId="13606A98">
      <w:pPr>
        <w:spacing/>
        <w:ind w:right="0" w:firstLine="0" w:left="0"/>
        <w:rPr/>
      </w:pPr>
      <w:r>
        <w:rPr>
          <w:rFonts w:ascii="Times New Roman" w:hAnsi="Times New Roman" w:eastAsia="Times New Roman" w:cs="Times New Roman"/>
          <w:color w:val="000000"/>
          <w:sz w:val="24"/>
        </w:rPr>
        <w:t xml:space="preserve">Section exit criterion: the three-developer team can diagnose, contain, recover from and learn from major NEXUS failures without bypassing security controls or falsely claiming that external operations succeeded or were reversed.</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5FE8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E83082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05095B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47696D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4FBF70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0220DD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10EC55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8BA3D8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4B6BD9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363A1B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5C5AA0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0D9A25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110405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3A4B01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7CA5C0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4DCDC6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
    <w:nsid w:val="7AB1E2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D67CE7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8">
    <w:nsid w:val="3224F5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2026-10-22T14:53:27Z</dcterms:created>
  <dcterms:modified xsi:type="dcterms:W3CDTF">2026-10-22T14:54:37Z</dcterms:modified>
</cp:coreProperties>
</file>