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CA63159">
      <w:pPr>
        <w:pStyle w:val="140"/>
        <w:spacing/>
        <w:ind w:right="0" w:firstLine="0" w:left="0"/>
        <w:rPr/>
      </w:pPr>
      <w:r>
        <w:rPr>
          <w:rFonts w:ascii="Times New Roman" w:hAnsi="Times New Roman" w:eastAsia="Times New Roman" w:cs="Times New Roman"/>
          <w:b/>
          <w:color w:val="000000"/>
          <w:sz w:val="36"/>
        </w:rPr>
        <w:t xml:space="preserve">03.27.1 Purpose</w:t>
      </w:r>
      <w:r/>
    </w:p>
    <w:p w14:paraId="0DD50919">
      <w:pPr>
        <w:spacing/>
        <w:ind w:right="0" w:firstLine="0" w:left="0"/>
        <w:rPr/>
      </w:pPr>
      <w:r>
        <w:rPr>
          <w:rFonts w:ascii="Times New Roman" w:hAnsi="Times New Roman" w:eastAsia="Times New Roman" w:cs="Times New Roman"/>
          <w:color w:val="000000"/>
          <w:sz w:val="24"/>
        </w:rPr>
        <w:t xml:space="preserve">This section defines how NEXUS will measure, manage and improve performance without sacrificing authorization, task reliability or data safety.</w:t>
      </w:r>
      <w:r/>
    </w:p>
    <w:p w14:paraId="19CDD135">
      <w:pPr>
        <w:spacing/>
        <w:ind w:right="0" w:firstLine="0" w:left="0"/>
        <w:rPr/>
      </w:pPr>
      <w:r>
        <w:rPr>
          <w:rFonts w:ascii="Times New Roman" w:hAnsi="Times New Roman" w:eastAsia="Times New Roman" w:cs="Times New Roman"/>
          <w:color w:val="000000"/>
          <w:sz w:val="24"/>
        </w:rPr>
        <w:t xml:space="preserve">NEXUS has several distinct performance paths:</w:t>
      </w:r>
      <w:r/>
    </w:p>
    <w:p w14:paraId="2C363D41">
      <w:pPr>
        <w:pStyle w:val="668"/>
        <w:numPr>
          <w:ilvl w:val="0"/>
          <w:numId w:val="1"/>
        </w:numPr>
        <w:spacing/>
        <w:ind w:right="0"/>
        <w:jc w:val="left"/>
        <w:rPr/>
      </w:pPr>
      <w:r>
        <w:rPr>
          <w:rFonts w:ascii="Times New Roman" w:hAnsi="Times New Roman" w:eastAsia="Times New Roman" w:cs="Times New Roman"/>
          <w:color w:val="000000"/>
          <w:sz w:val="24"/>
        </w:rPr>
        <w:t xml:space="preserve">Backend: FastAPI request handling, PostgreSQL queries and task coordination.</w:t>
      </w:r>
      <w:r/>
    </w:p>
    <w:p w14:paraId="4A79526A">
      <w:pPr>
        <w:pStyle w:val="668"/>
        <w:numPr>
          <w:ilvl w:val="0"/>
          <w:numId w:val="1"/>
        </w:numPr>
        <w:spacing/>
        <w:ind w:right="0"/>
        <w:jc w:val="left"/>
        <w:rPr/>
      </w:pPr>
      <w:r>
        <w:rPr>
          <w:rFonts w:ascii="Times New Roman" w:hAnsi="Times New Roman" w:eastAsia="Times New Roman" w:cs="Times New Roman"/>
          <w:color w:val="000000"/>
          <w:sz w:val="24"/>
        </w:rPr>
        <w:t xml:space="preserve">AI: Local model loading, inference, planning and context retrieval.</w:t>
      </w:r>
      <w:r/>
    </w:p>
    <w:p w14:paraId="72998DD7">
      <w:pPr>
        <w:pStyle w:val="668"/>
        <w:numPr>
          <w:ilvl w:val="0"/>
          <w:numId w:val="1"/>
        </w:numPr>
        <w:spacing/>
        <w:ind w:right="0"/>
        <w:jc w:val="left"/>
        <w:rPr/>
      </w:pPr>
      <w:r>
        <w:rPr>
          <w:rFonts w:ascii="Times New Roman" w:hAnsi="Times New Roman" w:eastAsia="Times New Roman" w:cs="Times New Roman"/>
          <w:color w:val="000000"/>
          <w:sz w:val="24"/>
        </w:rPr>
        <w:t xml:space="preserve">Windows bridge: Network communication, filesystem operations and application launching.</w:t>
      </w:r>
      <w:r/>
    </w:p>
    <w:p w14:paraId="75A48D9A">
      <w:pPr>
        <w:pStyle w:val="668"/>
        <w:numPr>
          <w:ilvl w:val="0"/>
          <w:numId w:val="1"/>
        </w:numPr>
        <w:spacing/>
        <w:ind w:right="0"/>
        <w:jc w:val="left"/>
        <w:rPr/>
      </w:pPr>
      <w:r>
        <w:rPr>
          <w:rFonts w:ascii="Times New Roman" w:hAnsi="Times New Roman" w:eastAsia="Times New Roman" w:cs="Times New Roman"/>
          <w:color w:val="000000"/>
          <w:sz w:val="24"/>
        </w:rPr>
        <w:t xml:space="preserve">End-to-end execution: The time between submitting a request and receiving a verified result.</w:t>
      </w:r>
      <w:r/>
    </w:p>
    <w:p w14:paraId="373C2E60">
      <w:pPr>
        <w:spacing/>
        <w:ind w:right="0" w:firstLine="0" w:left="0"/>
        <w:rPr/>
      </w:pPr>
      <w:r>
        <w:rPr>
          <w:rFonts w:ascii="Times New Roman" w:hAnsi="Times New Roman" w:eastAsia="Times New Roman" w:cs="Times New Roman"/>
          <w:color w:val="000000"/>
          <w:sz w:val="24"/>
        </w:rPr>
        <w:t xml:space="preserve">These paths must be measured separately. Otherwise, a slow task might be incorrectly blamed on FastAPI when the actual bottleneck is model inference, database contention or an unavailable Windows device.</w:t>
      </w:r>
      <w:r/>
    </w:p>
    <w:p w14:paraId="6F3E0A5B">
      <w:pPr>
        <w:pStyle w:val="141"/>
        <w:spacing/>
        <w:ind w:right="0" w:firstLine="0" w:left="0"/>
        <w:rPr/>
      </w:pPr>
      <w:r>
        <w:rPr>
          <w:rFonts w:ascii="Times New Roman" w:hAnsi="Times New Roman" w:eastAsia="Times New Roman" w:cs="Times New Roman"/>
          <w:b/>
          <w:color w:val="000000"/>
          <w:sz w:val="28"/>
        </w:rPr>
        <w:t xml:space="preserve">Confirmed constraints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86"/>
        <w:gridCol w:w="5839"/>
      </w:tblGrid>
      <w:tr>
        <w:trPr/>
        <w:tc>
          <w:tcPr>
            <w:tcBorders/>
            <w:tcMar>
              <w:left w:w="15" w:type="dxa"/>
              <w:top w:w="15" w:type="dxa"/>
              <w:right w:w="15" w:type="dxa"/>
              <w:bottom w:w="15" w:type="dxa"/>
            </w:tcMar>
            <w:tcW w:w="1186" w:type="dxa"/>
            <w:vAlign w:val="center"/>
          </w:tcPr>
          <w:p w14:paraId="587ACC93">
            <w:pPr>
              <w:spacing/>
              <w:ind w:right="0" w:firstLine="0" w:left="0"/>
              <w:jc w:val="center"/>
              <w:rPr/>
            </w:pPr>
            <w:r>
              <w:rPr>
                <w:rFonts w:ascii="Times New Roman" w:hAnsi="Times New Roman" w:eastAsia="Times New Roman" w:cs="Times New Roman"/>
                <w:b/>
                <w:color w:val="000000"/>
                <w:sz w:val="24"/>
              </w:rPr>
              <w:t xml:space="preserve">Constraint</w:t>
            </w:r>
            <w:r/>
          </w:p>
        </w:tc>
        <w:tc>
          <w:tcPr>
            <w:tcBorders/>
            <w:tcMar>
              <w:left w:w="15" w:type="dxa"/>
              <w:top w:w="15" w:type="dxa"/>
              <w:right w:w="15" w:type="dxa"/>
              <w:bottom w:w="15" w:type="dxa"/>
            </w:tcMar>
            <w:tcW w:w="5839" w:type="dxa"/>
            <w:vAlign w:val="center"/>
          </w:tcPr>
          <w:p w14:paraId="09206E6B">
            <w:pPr>
              <w:spacing/>
              <w:ind w:right="0" w:firstLine="0" w:left="0"/>
              <w:jc w:val="center"/>
              <w:rPr/>
            </w:pPr>
            <w:r>
              <w:rPr>
                <w:rFonts w:ascii="Times New Roman" w:hAnsi="Times New Roman" w:eastAsia="Times New Roman" w:cs="Times New Roman"/>
                <w:b/>
                <w:color w:val="000000"/>
                <w:sz w:val="24"/>
              </w:rPr>
              <w:t xml:space="preserve">Current position</w:t>
            </w:r>
            <w:r/>
          </w:p>
        </w:tc>
      </w:tr>
      <w:tr>
        <w:trPr/>
        <w:tc>
          <w:tcPr>
            <w:tcBorders/>
            <w:tcMar>
              <w:left w:w="15" w:type="dxa"/>
              <w:top w:w="15" w:type="dxa"/>
              <w:right w:w="15" w:type="dxa"/>
              <w:bottom w:w="15" w:type="dxa"/>
            </w:tcMar>
            <w:tcW w:w="1186" w:type="dxa"/>
            <w:vAlign w:val="center"/>
          </w:tcPr>
          <w:p w14:paraId="7EA950D5">
            <w:pPr>
              <w:spacing/>
              <w:ind w:right="0" w:firstLine="0" w:left="0"/>
              <w:rPr/>
            </w:pPr>
            <w:r>
              <w:rPr>
                <w:rFonts w:ascii="Times New Roman" w:hAnsi="Times New Roman" w:eastAsia="Times New Roman" w:cs="Times New Roman"/>
                <w:color w:val="000000"/>
                <w:sz w:val="24"/>
              </w:rPr>
              <w:t xml:space="preserve">Initial users</w:t>
            </w:r>
            <w:r/>
          </w:p>
        </w:tc>
        <w:tc>
          <w:tcPr>
            <w:tcBorders/>
            <w:tcMar>
              <w:left w:w="15" w:type="dxa"/>
              <w:top w:w="15" w:type="dxa"/>
              <w:right w:w="15" w:type="dxa"/>
              <w:bottom w:w="15" w:type="dxa"/>
            </w:tcMar>
            <w:tcW w:w="5839" w:type="dxa"/>
            <w:vAlign w:val="center"/>
          </w:tcPr>
          <w:p w14:paraId="40E553AB">
            <w:pPr>
              <w:spacing/>
              <w:ind w:right="0" w:firstLine="0" w:left="0"/>
              <w:rPr/>
            </w:pPr>
            <w:r>
              <w:rPr>
                <w:rFonts w:ascii="Times New Roman" w:hAnsi="Times New Roman" w:eastAsia="Times New Roman" w:cs="Times New Roman"/>
                <w:color w:val="000000"/>
                <w:sz w:val="24"/>
              </w:rPr>
              <w:t xml:space="preserve">3 developers</w:t>
            </w:r>
            <w:r/>
          </w:p>
        </w:tc>
      </w:tr>
      <w:tr>
        <w:trPr/>
        <w:tc>
          <w:tcPr>
            <w:tcBorders/>
            <w:tcMar>
              <w:left w:w="15" w:type="dxa"/>
              <w:top w:w="15" w:type="dxa"/>
              <w:right w:w="15" w:type="dxa"/>
              <w:bottom w:w="15" w:type="dxa"/>
            </w:tcMar>
            <w:tcW w:w="1186" w:type="dxa"/>
            <w:vAlign w:val="center"/>
          </w:tcPr>
          <w:p w14:paraId="0F09165F">
            <w:pPr>
              <w:spacing/>
              <w:ind w:right="0" w:firstLine="0" w:left="0"/>
              <w:rPr/>
            </w:pPr>
            <w:r>
              <w:rPr>
                <w:rFonts w:ascii="Times New Roman" w:hAnsi="Times New Roman" w:eastAsia="Times New Roman" w:cs="Times New Roman"/>
                <w:color w:val="000000"/>
                <w:sz w:val="24"/>
              </w:rPr>
              <w:t xml:space="preserve">Memory</w:t>
            </w:r>
            <w:r/>
          </w:p>
        </w:tc>
        <w:tc>
          <w:tcPr>
            <w:tcBorders/>
            <w:tcMar>
              <w:left w:w="15" w:type="dxa"/>
              <w:top w:w="15" w:type="dxa"/>
              <w:right w:w="15" w:type="dxa"/>
              <w:bottom w:w="15" w:type="dxa"/>
            </w:tcMar>
            <w:tcW w:w="5839" w:type="dxa"/>
            <w:vAlign w:val="center"/>
          </w:tcPr>
          <w:p w14:paraId="7C88D5E8">
            <w:pPr>
              <w:spacing/>
              <w:ind w:right="0" w:firstLine="0" w:left="0"/>
              <w:rPr/>
            </w:pPr>
            <w:r>
              <w:rPr>
                <w:rFonts w:ascii="Times New Roman" w:hAnsi="Times New Roman" w:eastAsia="Times New Roman" w:cs="Times New Roman"/>
                <w:color w:val="000000"/>
                <w:sz w:val="24"/>
              </w:rPr>
              <w:t xml:space="preserve">16 GB RAM reported on the designated computer</w:t>
            </w:r>
            <w:r/>
          </w:p>
        </w:tc>
      </w:tr>
      <w:tr>
        <w:trPr/>
        <w:tc>
          <w:tcPr>
            <w:tcBorders/>
            <w:tcMar>
              <w:left w:w="15" w:type="dxa"/>
              <w:top w:w="15" w:type="dxa"/>
              <w:right w:w="15" w:type="dxa"/>
              <w:bottom w:w="15" w:type="dxa"/>
            </w:tcMar>
            <w:tcW w:w="1186" w:type="dxa"/>
            <w:vAlign w:val="center"/>
          </w:tcPr>
          <w:p w14:paraId="5D06D2EC">
            <w:pPr>
              <w:spacing/>
              <w:ind w:right="0" w:firstLine="0" w:left="0"/>
              <w:rPr/>
            </w:pPr>
            <w:r>
              <w:rPr>
                <w:rFonts w:ascii="Times New Roman" w:hAnsi="Times New Roman" w:eastAsia="Times New Roman" w:cs="Times New Roman"/>
                <w:color w:val="000000"/>
                <w:sz w:val="24"/>
              </w:rPr>
              <w:t xml:space="preserve">GPU</w:t>
            </w:r>
            <w:r/>
          </w:p>
        </w:tc>
        <w:tc>
          <w:tcPr>
            <w:tcBorders/>
            <w:tcMar>
              <w:left w:w="15" w:type="dxa"/>
              <w:top w:w="15" w:type="dxa"/>
              <w:right w:w="15" w:type="dxa"/>
              <w:bottom w:w="15" w:type="dxa"/>
            </w:tcMar>
            <w:tcW w:w="5839" w:type="dxa"/>
            <w:vAlign w:val="center"/>
          </w:tcPr>
          <w:p w14:paraId="423738D7">
            <w:pPr>
              <w:spacing/>
              <w:ind w:right="0" w:firstLine="0" w:left="0"/>
              <w:rPr/>
            </w:pPr>
            <w:r>
              <w:rPr>
                <w:rFonts w:ascii="Times New Roman" w:hAnsi="Times New Roman" w:eastAsia="Times New Roman" w:cs="Times New Roman"/>
                <w:color w:val="000000"/>
                <w:sz w:val="24"/>
              </w:rPr>
              <w:t xml:space="preserve">AMD dedicated GPU; exact model and VRAM unknown</w:t>
            </w:r>
            <w:r/>
          </w:p>
        </w:tc>
      </w:tr>
      <w:tr>
        <w:trPr/>
        <w:tc>
          <w:tcPr>
            <w:tcBorders/>
            <w:tcMar>
              <w:left w:w="15" w:type="dxa"/>
              <w:top w:w="15" w:type="dxa"/>
              <w:right w:w="15" w:type="dxa"/>
              <w:bottom w:w="15" w:type="dxa"/>
            </w:tcMar>
            <w:tcW w:w="1186" w:type="dxa"/>
            <w:vAlign w:val="center"/>
          </w:tcPr>
          <w:p w14:paraId="336DEA28">
            <w:pPr>
              <w:spacing/>
              <w:ind w:right="0" w:firstLine="0" w:left="0"/>
              <w:rPr/>
            </w:pPr>
            <w:r>
              <w:rPr>
                <w:rFonts w:ascii="Times New Roman" w:hAnsi="Times New Roman" w:eastAsia="Times New Roman" w:cs="Times New Roman"/>
                <w:color w:val="000000"/>
                <w:sz w:val="24"/>
              </w:rPr>
              <w:t xml:space="preserve">Backend</w:t>
            </w:r>
            <w:r/>
          </w:p>
        </w:tc>
        <w:tc>
          <w:tcPr>
            <w:tcBorders/>
            <w:tcMar>
              <w:left w:w="15" w:type="dxa"/>
              <w:top w:w="15" w:type="dxa"/>
              <w:right w:w="15" w:type="dxa"/>
              <w:bottom w:w="15" w:type="dxa"/>
            </w:tcMar>
            <w:tcW w:w="5839" w:type="dxa"/>
            <w:vAlign w:val="center"/>
          </w:tcPr>
          <w:p w14:paraId="2F00E725">
            <w:pPr>
              <w:spacing/>
              <w:ind w:right="0" w:firstLine="0" w:left="0"/>
              <w:rPr/>
            </w:pPr>
            <w:r>
              <w:rPr>
                <w:rFonts w:ascii="Times New Roman" w:hAnsi="Times New Roman" w:eastAsia="Times New Roman" w:cs="Times New Roman"/>
                <w:color w:val="000000"/>
                <w:sz w:val="24"/>
              </w:rPr>
              <w:t xml:space="preserve">Python, FastAPI and PostgreSQL</w:t>
            </w:r>
            <w:r/>
          </w:p>
        </w:tc>
      </w:tr>
      <w:tr>
        <w:trPr/>
        <w:tc>
          <w:tcPr>
            <w:tcBorders/>
            <w:tcMar>
              <w:left w:w="15" w:type="dxa"/>
              <w:top w:w="15" w:type="dxa"/>
              <w:right w:w="15" w:type="dxa"/>
              <w:bottom w:w="15" w:type="dxa"/>
            </w:tcMar>
            <w:tcW w:w="1186" w:type="dxa"/>
            <w:vAlign w:val="center"/>
          </w:tcPr>
          <w:p w14:paraId="7E7C0E96">
            <w:pPr>
              <w:spacing/>
              <w:ind w:right="0" w:firstLine="0" w:left="0"/>
              <w:rPr/>
            </w:pPr>
            <w:r>
              <w:rPr>
                <w:rFonts w:ascii="Times New Roman" w:hAnsi="Times New Roman" w:eastAsia="Times New Roman" w:cs="Times New Roman"/>
                <w:color w:val="000000"/>
                <w:sz w:val="24"/>
              </w:rPr>
              <w:t xml:space="preserve">AI</w:t>
            </w:r>
            <w:r/>
          </w:p>
        </w:tc>
        <w:tc>
          <w:tcPr>
            <w:tcBorders/>
            <w:tcMar>
              <w:left w:w="15" w:type="dxa"/>
              <w:top w:w="15" w:type="dxa"/>
              <w:right w:w="15" w:type="dxa"/>
              <w:bottom w:w="15" w:type="dxa"/>
            </w:tcMar>
            <w:tcW w:w="5839" w:type="dxa"/>
            <w:vAlign w:val="center"/>
          </w:tcPr>
          <w:p w14:paraId="3AD2D749">
            <w:pPr>
              <w:spacing/>
              <w:ind w:right="0" w:firstLine="0" w:left="0"/>
              <w:rPr/>
            </w:pPr>
            <w:r>
              <w:rPr>
                <w:rFonts w:ascii="Times New Roman" w:hAnsi="Times New Roman" w:eastAsia="Times New Roman" w:cs="Times New Roman"/>
                <w:color w:val="000000"/>
                <w:sz w:val="24"/>
              </w:rPr>
              <w:t xml:space="preserve">Local-first, with hybrid capability</w:t>
            </w:r>
            <w:r/>
          </w:p>
        </w:tc>
      </w:tr>
      <w:tr>
        <w:trPr/>
        <w:tc>
          <w:tcPr>
            <w:tcBorders/>
            <w:tcMar>
              <w:left w:w="15" w:type="dxa"/>
              <w:top w:w="15" w:type="dxa"/>
              <w:right w:w="15" w:type="dxa"/>
              <w:bottom w:w="15" w:type="dxa"/>
            </w:tcMar>
            <w:tcW w:w="1186" w:type="dxa"/>
            <w:vAlign w:val="center"/>
          </w:tcPr>
          <w:p w14:paraId="5981954F">
            <w:pPr>
              <w:spacing/>
              <w:ind w:right="0" w:firstLine="0" w:left="0"/>
              <w:rPr/>
            </w:pPr>
            <w:r>
              <w:rPr>
                <w:rFonts w:ascii="Times New Roman" w:hAnsi="Times New Roman" w:eastAsia="Times New Roman" w:cs="Times New Roman"/>
                <w:color w:val="000000"/>
                <w:sz w:val="24"/>
              </w:rPr>
              <w:t xml:space="preserve">Execution</w:t>
            </w:r>
            <w:r/>
          </w:p>
        </w:tc>
        <w:tc>
          <w:tcPr>
            <w:tcBorders/>
            <w:tcMar>
              <w:left w:w="15" w:type="dxa"/>
              <w:top w:w="15" w:type="dxa"/>
              <w:right w:w="15" w:type="dxa"/>
              <w:bottom w:w="15" w:type="dxa"/>
            </w:tcMar>
            <w:tcW w:w="5839" w:type="dxa"/>
            <w:vAlign w:val="center"/>
          </w:tcPr>
          <w:p w14:paraId="7D10D62B">
            <w:pPr>
              <w:spacing/>
              <w:ind w:right="0" w:firstLine="0" w:left="0"/>
              <w:rPr/>
            </w:pPr>
            <w:r>
              <w:rPr>
                <w:rFonts w:ascii="Times New Roman" w:hAnsi="Times New Roman" w:eastAsia="Times New Roman" w:cs="Times New Roman"/>
                <w:color w:val="000000"/>
                <w:sz w:val="24"/>
              </w:rPr>
              <w:t xml:space="preserve">Native Windows bridge on each user's computer</w:t>
            </w:r>
            <w:r/>
          </w:p>
        </w:tc>
      </w:tr>
      <w:tr>
        <w:trPr/>
        <w:tc>
          <w:tcPr>
            <w:tcBorders/>
            <w:tcMar>
              <w:left w:w="15" w:type="dxa"/>
              <w:top w:w="15" w:type="dxa"/>
              <w:right w:w="15" w:type="dxa"/>
              <w:bottom w:w="15" w:type="dxa"/>
            </w:tcMar>
            <w:tcW w:w="1186" w:type="dxa"/>
            <w:vAlign w:val="center"/>
          </w:tcPr>
          <w:p w14:paraId="5E40AE39">
            <w:pPr>
              <w:spacing/>
              <w:ind w:right="0" w:firstLine="0" w:left="0"/>
              <w:rPr/>
            </w:pPr>
            <w:r>
              <w:rPr>
                <w:rFonts w:ascii="Times New Roman" w:hAnsi="Times New Roman" w:eastAsia="Times New Roman" w:cs="Times New Roman"/>
                <w:color w:val="000000"/>
                <w:sz w:val="24"/>
              </w:rPr>
              <w:t xml:space="preserve">Deployment</w:t>
            </w:r>
            <w:r/>
          </w:p>
        </w:tc>
        <w:tc>
          <w:tcPr>
            <w:tcBorders/>
            <w:tcMar>
              <w:left w:w="15" w:type="dxa"/>
              <w:top w:w="15" w:type="dxa"/>
              <w:right w:w="15" w:type="dxa"/>
              <w:bottom w:w="15" w:type="dxa"/>
            </w:tcMar>
            <w:tcW w:w="5839" w:type="dxa"/>
            <w:vAlign w:val="center"/>
          </w:tcPr>
          <w:p w14:paraId="7930F77C">
            <w:pPr>
              <w:spacing/>
              <w:ind w:right="0" w:firstLine="0" w:left="0"/>
              <w:rPr/>
            </w:pPr>
            <w:r>
              <w:rPr>
                <w:rFonts w:ascii="Times New Roman" w:hAnsi="Times New Roman" w:eastAsia="Times New Roman" w:cs="Times New Roman"/>
                <w:color w:val="000000"/>
                <w:sz w:val="24"/>
              </w:rPr>
              <w:t xml:space="preserve">One designated team computer is the provisional shared host</w:t>
            </w:r>
            <w:r/>
          </w:p>
        </w:tc>
      </w:tr>
      <w:tr>
        <w:trPr/>
        <w:tc>
          <w:tcPr>
            <w:tcBorders/>
            <w:tcMar>
              <w:left w:w="15" w:type="dxa"/>
              <w:top w:w="15" w:type="dxa"/>
              <w:right w:w="15" w:type="dxa"/>
              <w:bottom w:w="15" w:type="dxa"/>
            </w:tcMar>
            <w:tcW w:w="1186" w:type="dxa"/>
            <w:vAlign w:val="center"/>
          </w:tcPr>
          <w:p w14:paraId="1BCD6F78">
            <w:pPr>
              <w:spacing/>
              <w:ind w:right="0" w:firstLine="0" w:left="0"/>
              <w:rPr/>
            </w:pPr>
            <w:r>
              <w:rPr>
                <w:rFonts w:ascii="Times New Roman" w:hAnsi="Times New Roman" w:eastAsia="Times New Roman" w:cs="Times New Roman"/>
                <w:color w:val="000000"/>
                <w:sz w:val="24"/>
              </w:rPr>
              <w:t xml:space="preserve">Budget</w:t>
            </w:r>
            <w:r/>
          </w:p>
        </w:tc>
        <w:tc>
          <w:tcPr>
            <w:tcBorders/>
            <w:tcMar>
              <w:left w:w="15" w:type="dxa"/>
              <w:top w:w="15" w:type="dxa"/>
              <w:right w:w="15" w:type="dxa"/>
              <w:bottom w:w="15" w:type="dxa"/>
            </w:tcMar>
            <w:tcW w:w="5839" w:type="dxa"/>
            <w:vAlign w:val="center"/>
          </w:tcPr>
          <w:p w14:paraId="2BE26471">
            <w:pPr>
              <w:spacing/>
              <w:ind w:right="0" w:firstLine="0" w:left="0"/>
              <w:rPr/>
            </w:pPr>
            <w:r>
              <w:rPr>
                <w:rFonts w:ascii="Times New Roman" w:hAnsi="Times New Roman" w:eastAsia="Times New Roman" w:cs="Times New Roman"/>
                <w:color w:val="000000"/>
                <w:sz w:val="24"/>
              </w:rPr>
              <w:t xml:space="preserve">Zero-budget design; no required paid APIs or infrastructure</w:t>
            </w:r>
            <w:r/>
          </w:p>
        </w:tc>
      </w:tr>
    </w:tbl>
    <w:p w14:paraId="057F694C">
      <w:pPr>
        <w:spacing/>
        <w:ind w:right="0" w:firstLine="0" w:left="0"/>
        <w:rPr/>
      </w:pPr>
      <w:r>
        <w:rPr>
          <w:rFonts w:ascii="Times New Roman" w:hAnsi="Times New Roman" w:eastAsia="Times New Roman" w:cs="Times New Roman"/>
          <w:color w:val="000000"/>
          <w:sz w:val="24"/>
        </w:rPr>
        <w:t xml:space="preserve">These constraints do not yet establish how many tasks can safely run simultaneously or how quickly the local model will respond. We must benchmark the actual machine before fixing those limits.</w:t>
      </w:r>
      <w:r/>
    </w:p>
    <w:p w14:paraId="5014FDFD">
      <w:pPr>
        <w:pStyle w:val="140"/>
        <w:spacing/>
        <w:ind w:right="0" w:firstLine="0" w:left="0"/>
        <w:rPr/>
      </w:pPr>
      <w:r>
        <w:rPr>
          <w:rFonts w:ascii="Times New Roman" w:hAnsi="Times New Roman" w:eastAsia="Times New Roman" w:cs="Times New Roman"/>
          <w:b/>
          <w:color w:val="000000"/>
          <w:sz w:val="36"/>
        </w:rPr>
        <w:t xml:space="preserve">03.27.2 Performance objectives</w:t>
      </w:r>
      <w:r/>
    </w:p>
    <w:p w14:paraId="45CB8321">
      <w:pPr>
        <w:spacing/>
        <w:ind w:right="0" w:firstLine="0" w:left="0"/>
        <w:rPr/>
      </w:pPr>
      <w:r>
        <w:rPr>
          <w:rFonts w:ascii="Times New Roman" w:hAnsi="Times New Roman" w:eastAsia="Times New Roman" w:cs="Times New Roman"/>
          <w:color w:val="000000"/>
          <w:sz w:val="24"/>
        </w:rPr>
        <w:t xml:space="preserve">NEXUS must satisfy five objectives.</w:t>
      </w:r>
      <w:r/>
    </w:p>
    <w:p w14:paraId="2AD99E7E">
      <w:pPr>
        <w:pStyle w:val="668"/>
        <w:numPr>
          <w:ilvl w:val="0"/>
          <w:numId w:val="2"/>
        </w:numPr>
        <w:spacing/>
        <w:ind w:right="0"/>
        <w:jc w:val="left"/>
        <w:rPr/>
      </w:pPr>
      <w:r>
        <w:rPr>
          <w:rFonts w:ascii="Times New Roman" w:hAnsi="Times New Roman" w:eastAsia="Times New Roman" w:cs="Times New Roman"/>
          <w:color w:val="000000"/>
          <w:sz w:val="24"/>
        </w:rPr>
        <w:t xml:space="preserve">Responsive API: Users should receive a task ID promptly without waiting for the entire task to finish.</w:t>
      </w:r>
      <w:r/>
    </w:p>
    <w:p w14:paraId="20B7EE87">
      <w:pPr>
        <w:pStyle w:val="668"/>
        <w:numPr>
          <w:ilvl w:val="0"/>
          <w:numId w:val="2"/>
        </w:numPr>
        <w:spacing/>
        <w:ind w:right="0"/>
        <w:jc w:val="left"/>
        <w:rPr/>
      </w:pPr>
      <w:r>
        <w:rPr>
          <w:rFonts w:ascii="Times New Roman" w:hAnsi="Times New Roman" w:eastAsia="Times New Roman" w:cs="Times New Roman"/>
          <w:color w:val="000000"/>
          <w:sz w:val="24"/>
        </w:rPr>
        <w:t xml:space="preserve">Controlled concurrency: Multiple users must be able to submit tasks without overwhelming the model, database or target device.</w:t>
      </w:r>
      <w:r/>
    </w:p>
    <w:p w14:paraId="10812EF3">
      <w:pPr>
        <w:pStyle w:val="668"/>
        <w:numPr>
          <w:ilvl w:val="0"/>
          <w:numId w:val="2"/>
        </w:numPr>
        <w:spacing/>
        <w:ind w:right="0"/>
        <w:jc w:val="left"/>
        <w:rPr/>
      </w:pPr>
      <w:r>
        <w:rPr>
          <w:rFonts w:ascii="Times New Roman" w:hAnsi="Times New Roman" w:eastAsia="Times New Roman" w:cs="Times New Roman"/>
          <w:color w:val="000000"/>
          <w:sz w:val="24"/>
        </w:rPr>
        <w:t xml:space="preserve">Predictable resource usage: Model inference, context size, database connections and tool outputs must be bounded.</w:t>
      </w:r>
      <w:r/>
    </w:p>
    <w:p w14:paraId="453AD2EA">
      <w:pPr>
        <w:pStyle w:val="668"/>
        <w:numPr>
          <w:ilvl w:val="0"/>
          <w:numId w:val="2"/>
        </w:numPr>
        <w:spacing/>
        <w:ind w:right="0"/>
        <w:jc w:val="left"/>
        <w:rPr/>
      </w:pPr>
      <w:r>
        <w:rPr>
          <w:rFonts w:ascii="Times New Roman" w:hAnsi="Times New Roman" w:eastAsia="Times New Roman" w:cs="Times New Roman"/>
          <w:color w:val="000000"/>
          <w:sz w:val="24"/>
        </w:rPr>
        <w:t xml:space="preserve">Safe degradation: When the model, bridge or database is overloaded or unavailable, NEXUS must report the condition honestly rather than silently losing work.</w:t>
      </w:r>
      <w:r/>
    </w:p>
    <w:p w14:paraId="3E2E3ED7">
      <w:pPr>
        <w:pStyle w:val="668"/>
        <w:numPr>
          <w:ilvl w:val="0"/>
          <w:numId w:val="2"/>
        </w:numPr>
        <w:spacing/>
        <w:ind w:right="0"/>
        <w:jc w:val="left"/>
        <w:rPr/>
      </w:pPr>
      <w:r>
        <w:rPr>
          <w:rFonts w:ascii="Times New Roman" w:hAnsi="Times New Roman" w:eastAsia="Times New Roman" w:cs="Times New Roman"/>
          <w:color w:val="000000"/>
          <w:sz w:val="24"/>
        </w:rPr>
        <w:t xml:space="preserve">Evidence-based scaling: Architectural changes must be justified by measurements, not assumptions.</w:t>
      </w:r>
      <w:r/>
    </w:p>
    <w:p w14:paraId="11FEDAD5">
      <w:pPr>
        <w:spacing/>
        <w:ind w:right="0" w:firstLine="0" w:left="0"/>
        <w:rPr/>
      </w:pPr>
      <w:r>
        <w:rPr>
          <w:rFonts w:ascii="Times New Roman" w:hAnsi="Times New Roman" w:eastAsia="Times New Roman" w:cs="Times New Roman"/>
          <w:color w:val="000000"/>
          <w:sz w:val="24"/>
        </w:rPr>
        <w:t xml:space="preserve">An important distinction: task acceptance latency is not task completion latency. The API may accept a task quickly even if model inference takes several seconds or minutes.</w:t>
      </w:r>
      <w:r/>
    </w:p>
    <w:p w14:paraId="1D537065">
      <w:pPr>
        <w:pStyle w:val="140"/>
        <w:spacing/>
        <w:ind w:right="0" w:firstLine="0" w:left="0"/>
        <w:rPr/>
      </w:pPr>
      <w:r>
        <w:rPr>
          <w:rFonts w:ascii="Times New Roman" w:hAnsi="Times New Roman" w:eastAsia="Times New Roman" w:cs="Times New Roman"/>
          <w:b/>
          <w:color w:val="000000"/>
          <w:sz w:val="36"/>
        </w:rPr>
        <w:t xml:space="preserve">03.27.3 Measure latency by execution phase</w:t>
      </w:r>
      <w:r/>
    </w:p>
    <w:p w14:paraId="231FB25F">
      <w:pPr>
        <w:spacing/>
        <w:ind w:right="0" w:firstLine="0" w:left="0"/>
        <w:rPr/>
      </w:pPr>
      <w:r>
        <w:rPr>
          <w:rFonts w:ascii="Times New Roman" w:hAnsi="Times New Roman" w:eastAsia="Times New Roman" w:cs="Times New Roman"/>
          <w:color w:val="000000"/>
          <w:sz w:val="24"/>
        </w:rPr>
        <w:t xml:space="preserve">Every task should expose enough timing information to identify its slowest phase.</w:t>
      </w:r>
      <w:r/>
    </w:p>
    <w:p w14:paraId="1271B358">
      <w:pPr>
        <w:spacing/>
        <w:ind w:right="0" w:firstLine="0" w:left="0"/>
        <w:rPr/>
      </w:pPr>
      <w:r>
        <w:rPr>
          <w:rFonts w:ascii="Times New Roman" w:hAnsi="Times New Roman" w:eastAsia="Times New Roman" w:cs="Times New Roman"/>
          <w:color w:val="000000"/>
          <w:sz w:val="24"/>
        </w:rPr>
        <w:t xml:space="preserve">1. API acceptance</w:t>
      </w:r>
      <w:r/>
    </w:p>
    <w:p w14:paraId="2234BA26">
      <w:pPr>
        <w:spacing/>
        <w:ind w:right="0" w:firstLine="0" w:left="0"/>
        <w:rPr/>
      </w:pPr>
      <w:r>
        <w:rPr>
          <w:rFonts w:ascii="Times New Roman" w:hAnsi="Times New Roman" w:eastAsia="Times New Roman" w:cs="Times New Roman"/>
          <w:color w:val="000000"/>
          <w:sz w:val="24"/>
        </w:rPr>
        <w:t xml:space="preserve">Request validation, authentication, idempotency check and durable task creation.</w:t>
      </w:r>
      <w:r/>
    </w:p>
    <w:p w14:paraId="4E4F56FC">
      <w:pPr>
        <w:spacing/>
        <w:ind w:right="0" w:firstLine="0" w:left="0"/>
        <w:rPr/>
      </w:pPr>
      <w:r>
        <w:rPr>
          <w:rFonts w:ascii="Times New Roman" w:hAnsi="Times New Roman" w:eastAsia="Times New Roman" w:cs="Times New Roman"/>
          <w:color w:val="000000"/>
          <w:sz w:val="24"/>
        </w:rPr>
        <w:t xml:space="preserve">2. Queue and scheduling</w:t>
      </w:r>
      <w:r/>
    </w:p>
    <w:p w14:paraId="7B5B292E">
      <w:pPr>
        <w:spacing/>
        <w:ind w:right="0" w:firstLine="0" w:left="0"/>
        <w:rPr/>
      </w:pPr>
      <w:r>
        <w:rPr>
          <w:rFonts w:ascii="Times New Roman" w:hAnsi="Times New Roman" w:eastAsia="Times New Roman" w:cs="Times New Roman"/>
          <w:color w:val="000000"/>
          <w:sz w:val="24"/>
        </w:rPr>
        <w:t xml:space="preserve">Time waiting for a worker, model slot, device slot or other required resource.</w:t>
      </w:r>
      <w:r/>
    </w:p>
    <w:p w14:paraId="7BA8E59D">
      <w:pPr>
        <w:spacing/>
        <w:ind w:right="0" w:firstLine="0" w:left="0"/>
        <w:rPr/>
      </w:pPr>
      <w:r>
        <w:rPr>
          <w:rFonts w:ascii="Times New Roman" w:hAnsi="Times New Roman" w:eastAsia="Times New Roman" w:cs="Times New Roman"/>
          <w:color w:val="000000"/>
          <w:sz w:val="24"/>
        </w:rPr>
        <w:t xml:space="preserve">3. AI planning and context</w:t>
      </w:r>
      <w:r/>
    </w:p>
    <w:p w14:paraId="21119E43">
      <w:pPr>
        <w:spacing/>
        <w:ind w:right="0" w:firstLine="0" w:left="0"/>
        <w:rPr/>
      </w:pPr>
      <w:r>
        <w:rPr>
          <w:rFonts w:ascii="Times New Roman" w:hAnsi="Times New Roman" w:eastAsia="Times New Roman" w:cs="Times New Roman"/>
          <w:color w:val="000000"/>
          <w:sz w:val="24"/>
        </w:rPr>
        <w:t xml:space="preserve">Context retrieval, prompt preparation, inference, structured-output validation and any bounded replanning.</w:t>
      </w:r>
      <w:r/>
    </w:p>
    <w:p w14:paraId="17E29D9A">
      <w:pPr>
        <w:spacing/>
        <w:ind w:right="0" w:firstLine="0" w:left="0"/>
        <w:rPr/>
      </w:pPr>
      <w:r>
        <w:rPr>
          <w:rFonts w:ascii="Times New Roman" w:hAnsi="Times New Roman" w:eastAsia="Times New Roman" w:cs="Times New Roman"/>
          <w:color w:val="000000"/>
          <w:sz w:val="24"/>
        </w:rPr>
        <w:t xml:space="preserve">4. Policy and approval</w:t>
      </w:r>
      <w:r/>
    </w:p>
    <w:p w14:paraId="4EABF3F0">
      <w:pPr>
        <w:spacing/>
        <w:ind w:right="0" w:firstLine="0" w:left="0"/>
        <w:rPr/>
      </w:pPr>
      <w:r>
        <w:rPr>
          <w:rFonts w:ascii="Times New Roman" w:hAnsi="Times New Roman" w:eastAsia="Times New Roman" w:cs="Times New Roman"/>
          <w:color w:val="000000"/>
          <w:sz w:val="24"/>
        </w:rPr>
        <w:t xml:space="preserve">Permission checks, risk classification, approval lookup and pre-dispatch revalidation. Human approval wait is measured separately.</w:t>
      </w:r>
      <w:r/>
    </w:p>
    <w:p w14:paraId="55F41ECB">
      <w:pPr>
        <w:spacing/>
        <w:ind w:right="0" w:firstLine="0" w:left="0"/>
        <w:rPr/>
      </w:pPr>
      <w:r>
        <w:rPr>
          <w:rFonts w:ascii="Times New Roman" w:hAnsi="Times New Roman" w:eastAsia="Times New Roman" w:cs="Times New Roman"/>
          <w:color w:val="000000"/>
          <w:sz w:val="24"/>
        </w:rPr>
        <w:t xml:space="preserve">5. Bridge and tool execution</w:t>
      </w:r>
      <w:r/>
    </w:p>
    <w:p w14:paraId="701EDF21">
      <w:pPr>
        <w:spacing/>
        <w:ind w:right="0" w:firstLine="0" w:left="0"/>
        <w:rPr/>
      </w:pPr>
      <w:r>
        <w:rPr>
          <w:rFonts w:ascii="Times New Roman" w:hAnsi="Times New Roman" w:eastAsia="Times New Roman" w:cs="Times New Roman"/>
          <w:color w:val="000000"/>
          <w:sz w:val="24"/>
        </w:rPr>
        <w:t xml:space="preserve">Dispatch delay, network round trip, local validation, filesystem/application operation and result reporting.</w:t>
      </w:r>
      <w:r/>
    </w:p>
    <w:p w14:paraId="6A98689E">
      <w:pPr>
        <w:spacing/>
        <w:ind w:right="0" w:firstLine="0" w:left="0"/>
        <w:rPr/>
      </w:pPr>
      <w:r>
        <w:rPr>
          <w:rFonts w:ascii="Times New Roman" w:hAnsi="Times New Roman" w:eastAsia="Times New Roman" w:cs="Times New Roman"/>
          <w:color w:val="000000"/>
          <w:sz w:val="24"/>
        </w:rPr>
        <w:t xml:space="preserve">6. Persistence and verification</w:t>
      </w:r>
      <w:r/>
    </w:p>
    <w:p w14:paraId="55B2689E">
      <w:pPr>
        <w:spacing/>
        <w:ind w:right="0" w:firstLine="0" w:left="0"/>
        <w:rPr/>
      </w:pPr>
      <w:r>
        <w:rPr>
          <w:rFonts w:ascii="Times New Roman" w:hAnsi="Times New Roman" w:eastAsia="Times New Roman" w:cs="Times New Roman"/>
          <w:color w:val="000000"/>
          <w:sz w:val="24"/>
        </w:rPr>
        <w:t xml:space="preserve">Recording outcomes, updating task state and verifying the required result.</w:t>
      </w:r>
      <w:r/>
    </w:p>
    <w:p w14:paraId="1DD59B45">
      <w:pPr>
        <w:spacing/>
        <w:ind w:right="0" w:firstLine="0" w:left="0"/>
        <w:rPr/>
      </w:pPr>
      <w:r>
        <w:rPr>
          <w:rFonts w:ascii="Times New Roman" w:hAnsi="Times New Roman" w:eastAsia="Times New Roman" w:cs="Times New Roman"/>
          <w:color w:val="000000"/>
          <w:sz w:val="24"/>
        </w:rPr>
        <w:t xml:space="preserve">Store timestamps and durations at meaningful boundaries, using a monotonic clock for elapsed durations inside each process. Use UTC timestamps for cross-process event correlation, accounting for possible clock differences between computers.</w:t>
      </w:r>
      <w:r/>
    </w:p>
    <w:p w14:paraId="246509D8">
      <w:pPr>
        <w:spacing/>
        <w:ind w:right="0" w:firstLine="0" w:left="0"/>
        <w:rPr/>
      </w:pPr>
      <w:r>
        <w:rPr>
          <w:rFonts w:ascii="Times New Roman" w:hAnsi="Times New Roman" w:eastAsia="Times New Roman" w:cs="Times New Roman"/>
          <w:color w:val="000000"/>
          <w:sz w:val="24"/>
        </w:rPr>
        <w:t xml:space="preserve">Do not add all overlapping durations together and assume they equal wall-clock time. For example, parallel context retrieval and other work may overlap.</w:t>
      </w:r>
      <w:r/>
    </w:p>
    <w:p w14:paraId="7BE46E84">
      <w:pPr>
        <w:pStyle w:val="140"/>
        <w:spacing/>
        <w:ind w:right="0" w:firstLine="0" w:left="0"/>
        <w:rPr/>
      </w:pPr>
      <w:r>
        <w:rPr>
          <w:rFonts w:ascii="Times New Roman" w:hAnsi="Times New Roman" w:eastAsia="Times New Roman" w:cs="Times New Roman"/>
          <w:b/>
          <w:color w:val="000000"/>
          <w:sz w:val="36"/>
        </w:rPr>
        <w:t xml:space="preserve">03.27.4 Metrics to collect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91"/>
        <w:gridCol w:w="7864"/>
      </w:tblGrid>
      <w:tr>
        <w:trPr/>
        <w:tc>
          <w:tcPr>
            <w:tcBorders/>
            <w:tcMar>
              <w:left w:w="15" w:type="dxa"/>
              <w:top w:w="15" w:type="dxa"/>
              <w:right w:w="15" w:type="dxa"/>
              <w:bottom w:w="15" w:type="dxa"/>
            </w:tcMar>
            <w:tcW w:w="1491" w:type="dxa"/>
            <w:vAlign w:val="center"/>
          </w:tcPr>
          <w:p w14:paraId="4E4C5CC5">
            <w:pPr>
              <w:spacing/>
              <w:ind w:right="0" w:firstLine="0" w:left="0"/>
              <w:jc w:val="center"/>
              <w:rPr/>
            </w:pPr>
            <w:r>
              <w:rPr>
                <w:rFonts w:ascii="Times New Roman" w:hAnsi="Times New Roman" w:eastAsia="Times New Roman" w:cs="Times New Roman"/>
                <w:b/>
                <w:color w:val="000000"/>
                <w:sz w:val="24"/>
              </w:rPr>
              <w:t xml:space="preserve">Area</w:t>
            </w:r>
            <w:r/>
          </w:p>
        </w:tc>
        <w:tc>
          <w:tcPr>
            <w:tcBorders/>
            <w:tcMar>
              <w:left w:w="15" w:type="dxa"/>
              <w:top w:w="15" w:type="dxa"/>
              <w:right w:w="15" w:type="dxa"/>
              <w:bottom w:w="15" w:type="dxa"/>
            </w:tcMar>
            <w:tcW w:w="7864" w:type="dxa"/>
            <w:vAlign w:val="center"/>
          </w:tcPr>
          <w:p w14:paraId="0FB19824">
            <w:pPr>
              <w:spacing/>
              <w:ind w:right="0" w:firstLine="0" w:left="0"/>
              <w:jc w:val="center"/>
              <w:rPr/>
            </w:pPr>
            <w:r>
              <w:rPr>
                <w:rFonts w:ascii="Times New Roman" w:hAnsi="Times New Roman" w:eastAsia="Times New Roman" w:cs="Times New Roman"/>
                <w:b/>
                <w:color w:val="000000"/>
                <w:sz w:val="24"/>
              </w:rPr>
              <w:t xml:space="preserve">Required measurements</w:t>
            </w:r>
            <w:r/>
          </w:p>
        </w:tc>
      </w:tr>
      <w:tr>
        <w:trPr/>
        <w:tc>
          <w:tcPr>
            <w:tcBorders/>
            <w:tcMar>
              <w:left w:w="15" w:type="dxa"/>
              <w:top w:w="15" w:type="dxa"/>
              <w:right w:w="15" w:type="dxa"/>
              <w:bottom w:w="15" w:type="dxa"/>
            </w:tcMar>
            <w:tcW w:w="1491" w:type="dxa"/>
            <w:vAlign w:val="center"/>
          </w:tcPr>
          <w:p w14:paraId="1CCD39C8">
            <w:pPr>
              <w:spacing/>
              <w:ind w:right="0" w:firstLine="0" w:left="0"/>
              <w:rPr/>
            </w:pPr>
            <w:r>
              <w:rPr>
                <w:rFonts w:ascii="Times New Roman" w:hAnsi="Times New Roman" w:eastAsia="Times New Roman" w:cs="Times New Roman"/>
                <w:color w:val="000000"/>
                <w:sz w:val="24"/>
              </w:rPr>
              <w:t xml:space="preserve">API</w:t>
            </w:r>
            <w:r/>
          </w:p>
        </w:tc>
        <w:tc>
          <w:tcPr>
            <w:tcBorders/>
            <w:tcMar>
              <w:left w:w="15" w:type="dxa"/>
              <w:top w:w="15" w:type="dxa"/>
              <w:right w:w="15" w:type="dxa"/>
              <w:bottom w:w="15" w:type="dxa"/>
            </w:tcMar>
            <w:tcW w:w="7864" w:type="dxa"/>
            <w:vAlign w:val="center"/>
          </w:tcPr>
          <w:p w14:paraId="63D57CED">
            <w:pPr>
              <w:spacing/>
              <w:ind w:right="0" w:firstLine="0" w:left="0"/>
              <w:rPr/>
            </w:pPr>
            <w:r>
              <w:rPr>
                <w:rFonts w:ascii="Times New Roman" w:hAnsi="Times New Roman" w:eastAsia="Times New Roman" w:cs="Times New Roman"/>
                <w:color w:val="000000"/>
                <w:sz w:val="24"/>
              </w:rPr>
              <w:t xml:space="preserve">Request count, error rate, latency percentiles, task acceptance latency</w:t>
            </w:r>
            <w:r/>
          </w:p>
        </w:tc>
      </w:tr>
      <w:tr>
        <w:trPr/>
        <w:tc>
          <w:tcPr>
            <w:tcBorders/>
            <w:tcMar>
              <w:left w:w="15" w:type="dxa"/>
              <w:top w:w="15" w:type="dxa"/>
              <w:right w:w="15" w:type="dxa"/>
              <w:bottom w:w="15" w:type="dxa"/>
            </w:tcMar>
            <w:tcW w:w="1491" w:type="dxa"/>
            <w:vAlign w:val="center"/>
          </w:tcPr>
          <w:p w14:paraId="6E96A7B6">
            <w:pPr>
              <w:spacing/>
              <w:ind w:right="0" w:firstLine="0" w:left="0"/>
              <w:rPr/>
            </w:pPr>
            <w:r>
              <w:rPr>
                <w:rFonts w:ascii="Times New Roman" w:hAnsi="Times New Roman" w:eastAsia="Times New Roman" w:cs="Times New Roman"/>
                <w:color w:val="000000"/>
                <w:sz w:val="24"/>
              </w:rPr>
              <w:t xml:space="preserve">Scheduling</w:t>
            </w:r>
            <w:r/>
          </w:p>
        </w:tc>
        <w:tc>
          <w:tcPr>
            <w:tcBorders/>
            <w:tcMar>
              <w:left w:w="15" w:type="dxa"/>
              <w:top w:w="15" w:type="dxa"/>
              <w:right w:w="15" w:type="dxa"/>
              <w:bottom w:w="15" w:type="dxa"/>
            </w:tcMar>
            <w:tcW w:w="7864" w:type="dxa"/>
            <w:vAlign w:val="center"/>
          </w:tcPr>
          <w:p w14:paraId="62EC49B2">
            <w:pPr>
              <w:spacing/>
              <w:ind w:right="0" w:firstLine="0" w:left="0"/>
              <w:rPr/>
            </w:pPr>
            <w:r>
              <w:rPr>
                <w:rFonts w:ascii="Times New Roman" w:hAnsi="Times New Roman" w:eastAsia="Times New Roman" w:cs="Times New Roman"/>
                <w:color w:val="000000"/>
                <w:sz w:val="24"/>
              </w:rPr>
              <w:t xml:space="preserve">Active tasks, queued tasks, queue wait, rejected or deferred work</w:t>
            </w:r>
            <w:r/>
          </w:p>
        </w:tc>
      </w:tr>
      <w:tr>
        <w:trPr/>
        <w:tc>
          <w:tcPr>
            <w:tcBorders/>
            <w:tcMar>
              <w:left w:w="15" w:type="dxa"/>
              <w:top w:w="15" w:type="dxa"/>
              <w:right w:w="15" w:type="dxa"/>
              <w:bottom w:w="15" w:type="dxa"/>
            </w:tcMar>
            <w:tcW w:w="1491" w:type="dxa"/>
            <w:vAlign w:val="center"/>
          </w:tcPr>
          <w:p w14:paraId="3F288134">
            <w:pPr>
              <w:spacing/>
              <w:ind w:right="0" w:firstLine="0" w:left="0"/>
              <w:rPr/>
            </w:pPr>
            <w:r>
              <w:rPr>
                <w:rFonts w:ascii="Times New Roman" w:hAnsi="Times New Roman" w:eastAsia="Times New Roman" w:cs="Times New Roman"/>
                <w:color w:val="000000"/>
                <w:sz w:val="24"/>
              </w:rPr>
              <w:t xml:space="preserve">PostgreSQL</w:t>
            </w:r>
            <w:r/>
          </w:p>
        </w:tc>
        <w:tc>
          <w:tcPr>
            <w:tcBorders/>
            <w:tcMar>
              <w:left w:w="15" w:type="dxa"/>
              <w:top w:w="15" w:type="dxa"/>
              <w:right w:w="15" w:type="dxa"/>
              <w:bottom w:w="15" w:type="dxa"/>
            </w:tcMar>
            <w:tcW w:w="7864" w:type="dxa"/>
            <w:vAlign w:val="center"/>
          </w:tcPr>
          <w:p w14:paraId="330BC4BF">
            <w:pPr>
              <w:spacing/>
              <w:ind w:right="0" w:firstLine="0" w:left="0"/>
              <w:rPr/>
            </w:pPr>
            <w:r>
              <w:rPr>
                <w:rFonts w:ascii="Times New Roman" w:hAnsi="Times New Roman" w:eastAsia="Times New Roman" w:cs="Times New Roman"/>
                <w:color w:val="000000"/>
                <w:sz w:val="24"/>
              </w:rPr>
              <w:t xml:space="preserve">Query latency, connection-pool wait, active connections, slow queries, lock waits, deadlocks</w:t>
            </w:r>
            <w:r/>
          </w:p>
        </w:tc>
      </w:tr>
      <w:tr>
        <w:trPr/>
        <w:tc>
          <w:tcPr>
            <w:tcBorders/>
            <w:tcMar>
              <w:left w:w="15" w:type="dxa"/>
              <w:top w:w="15" w:type="dxa"/>
              <w:right w:w="15" w:type="dxa"/>
              <w:bottom w:w="15" w:type="dxa"/>
            </w:tcMar>
            <w:tcW w:w="1491" w:type="dxa"/>
            <w:vAlign w:val="center"/>
          </w:tcPr>
          <w:p w14:paraId="296C4A53">
            <w:pPr>
              <w:spacing/>
              <w:ind w:right="0" w:firstLine="0" w:left="0"/>
              <w:rPr/>
            </w:pPr>
            <w:r>
              <w:rPr>
                <w:rFonts w:ascii="Times New Roman" w:hAnsi="Times New Roman" w:eastAsia="Times New Roman" w:cs="Times New Roman"/>
                <w:color w:val="000000"/>
                <w:sz w:val="24"/>
              </w:rPr>
              <w:t xml:space="preserve">AI runtime</w:t>
            </w:r>
            <w:r/>
          </w:p>
        </w:tc>
        <w:tc>
          <w:tcPr>
            <w:tcBorders/>
            <w:tcMar>
              <w:left w:w="15" w:type="dxa"/>
              <w:top w:w="15" w:type="dxa"/>
              <w:right w:w="15" w:type="dxa"/>
              <w:bottom w:w="15" w:type="dxa"/>
            </w:tcMar>
            <w:tcW w:w="7864" w:type="dxa"/>
            <w:vAlign w:val="center"/>
          </w:tcPr>
          <w:p w14:paraId="4ADE054F">
            <w:pPr>
              <w:spacing/>
              <w:ind w:right="0" w:firstLine="0" w:left="0"/>
              <w:rPr/>
            </w:pPr>
            <w:r>
              <w:rPr>
                <w:rFonts w:ascii="Times New Roman" w:hAnsi="Times New Roman" w:eastAsia="Times New Roman" w:cs="Times New Roman"/>
                <w:color w:val="000000"/>
                <w:sz w:val="24"/>
              </w:rPr>
              <w:t xml:space="preserve">Model load time, inference latency, tokens generated where available, failures, queue wait</w:t>
            </w:r>
            <w:r/>
          </w:p>
        </w:tc>
      </w:tr>
      <w:tr>
        <w:trPr/>
        <w:tc>
          <w:tcPr>
            <w:tcBorders/>
            <w:tcMar>
              <w:left w:w="15" w:type="dxa"/>
              <w:top w:w="15" w:type="dxa"/>
              <w:right w:w="15" w:type="dxa"/>
              <w:bottom w:w="15" w:type="dxa"/>
            </w:tcMar>
            <w:tcW w:w="1491" w:type="dxa"/>
            <w:vAlign w:val="center"/>
          </w:tcPr>
          <w:p w14:paraId="46896ED5">
            <w:pPr>
              <w:spacing/>
              <w:ind w:right="0" w:firstLine="0" w:left="0"/>
              <w:rPr/>
            </w:pPr>
            <w:r>
              <w:rPr>
                <w:rFonts w:ascii="Times New Roman" w:hAnsi="Times New Roman" w:eastAsia="Times New Roman" w:cs="Times New Roman"/>
                <w:color w:val="000000"/>
                <w:sz w:val="24"/>
              </w:rPr>
              <w:t xml:space="preserve">Host resources</w:t>
            </w:r>
            <w:r/>
          </w:p>
        </w:tc>
        <w:tc>
          <w:tcPr>
            <w:tcBorders/>
            <w:tcMar>
              <w:left w:w="15" w:type="dxa"/>
              <w:top w:w="15" w:type="dxa"/>
              <w:right w:w="15" w:type="dxa"/>
              <w:bottom w:w="15" w:type="dxa"/>
            </w:tcMar>
            <w:tcW w:w="7864" w:type="dxa"/>
            <w:vAlign w:val="center"/>
          </w:tcPr>
          <w:p w14:paraId="3950D3BB">
            <w:pPr>
              <w:spacing/>
              <w:ind w:right="0" w:firstLine="0" w:left="0"/>
              <w:rPr/>
            </w:pPr>
            <w:r>
              <w:rPr>
                <w:rFonts w:ascii="Times New Roman" w:hAnsi="Times New Roman" w:eastAsia="Times New Roman" w:cs="Times New Roman"/>
                <w:color w:val="000000"/>
                <w:sz w:val="24"/>
              </w:rPr>
              <w:t xml:space="preserve">RAM, CPU utilization, GPU utilization and VRAM where supported, disk space and I/O</w:t>
            </w:r>
            <w:r/>
          </w:p>
        </w:tc>
      </w:tr>
      <w:tr>
        <w:trPr/>
        <w:tc>
          <w:tcPr>
            <w:tcBorders/>
            <w:tcMar>
              <w:left w:w="15" w:type="dxa"/>
              <w:top w:w="15" w:type="dxa"/>
              <w:right w:w="15" w:type="dxa"/>
              <w:bottom w:w="15" w:type="dxa"/>
            </w:tcMar>
            <w:tcW w:w="1491" w:type="dxa"/>
            <w:vAlign w:val="center"/>
          </w:tcPr>
          <w:p w14:paraId="3256A497">
            <w:pPr>
              <w:spacing/>
              <w:ind w:right="0" w:firstLine="0" w:left="0"/>
              <w:rPr/>
            </w:pPr>
            <w:r>
              <w:rPr>
                <w:rFonts w:ascii="Times New Roman" w:hAnsi="Times New Roman" w:eastAsia="Times New Roman" w:cs="Times New Roman"/>
                <w:color w:val="000000"/>
                <w:sz w:val="24"/>
              </w:rPr>
              <w:t xml:space="preserve">Windows bridge</w:t>
            </w:r>
            <w:r/>
          </w:p>
        </w:tc>
        <w:tc>
          <w:tcPr>
            <w:tcBorders/>
            <w:tcMar>
              <w:left w:w="15" w:type="dxa"/>
              <w:top w:w="15" w:type="dxa"/>
              <w:right w:w="15" w:type="dxa"/>
              <w:bottom w:w="15" w:type="dxa"/>
            </w:tcMar>
            <w:tcW w:w="7864" w:type="dxa"/>
            <w:vAlign w:val="center"/>
          </w:tcPr>
          <w:p w14:paraId="631050E7">
            <w:pPr>
              <w:spacing/>
              <w:ind w:right="0" w:firstLine="0" w:left="0"/>
              <w:rPr/>
            </w:pPr>
            <w:r>
              <w:rPr>
                <w:rFonts w:ascii="Times New Roman" w:hAnsi="Times New Roman" w:eastAsia="Times New Roman" w:cs="Times New Roman"/>
                <w:color w:val="000000"/>
                <w:sz w:val="24"/>
              </w:rPr>
              <w:t xml:space="preserve">Last heartbeat, dispatch delay, tool duration, timeout count and reconnects</w:t>
            </w:r>
            <w:r/>
          </w:p>
        </w:tc>
      </w:tr>
      <w:tr>
        <w:trPr/>
        <w:tc>
          <w:tcPr>
            <w:tcBorders/>
            <w:tcMar>
              <w:left w:w="15" w:type="dxa"/>
              <w:top w:w="15" w:type="dxa"/>
              <w:right w:w="15" w:type="dxa"/>
              <w:bottom w:w="15" w:type="dxa"/>
            </w:tcMar>
            <w:tcW w:w="1491" w:type="dxa"/>
            <w:vAlign w:val="center"/>
          </w:tcPr>
          <w:p w14:paraId="0CE75C85">
            <w:pPr>
              <w:spacing/>
              <w:ind w:right="0" w:firstLine="0" w:left="0"/>
              <w:rPr/>
            </w:pPr>
            <w:r>
              <w:rPr>
                <w:rFonts w:ascii="Times New Roman" w:hAnsi="Times New Roman" w:eastAsia="Times New Roman" w:cs="Times New Roman"/>
                <w:color w:val="000000"/>
                <w:sz w:val="24"/>
              </w:rPr>
              <w:t xml:space="preserve">Reliability</w:t>
            </w:r>
            <w:r/>
          </w:p>
        </w:tc>
        <w:tc>
          <w:tcPr>
            <w:tcBorders/>
            <w:tcMar>
              <w:left w:w="15" w:type="dxa"/>
              <w:top w:w="15" w:type="dxa"/>
              <w:right w:w="15" w:type="dxa"/>
              <w:bottom w:w="15" w:type="dxa"/>
            </w:tcMar>
            <w:tcW w:w="7864" w:type="dxa"/>
            <w:vAlign w:val="center"/>
          </w:tcPr>
          <w:p w14:paraId="0F902AF1">
            <w:pPr>
              <w:spacing/>
              <w:ind w:right="0" w:firstLine="0" w:left="0"/>
              <w:rPr/>
            </w:pPr>
            <w:r>
              <w:rPr>
                <w:rFonts w:ascii="Times New Roman" w:hAnsi="Times New Roman" w:eastAsia="Times New Roman" w:cs="Times New Roman"/>
                <w:color w:val="000000"/>
                <w:sz w:val="24"/>
              </w:rPr>
              <w:t xml:space="preserve">Retries, uncertain outcomes, stale claims, interrupted tasks and recovery duration</w:t>
            </w:r>
            <w:r/>
          </w:p>
        </w:tc>
      </w:tr>
      <w:tr>
        <w:trPr/>
        <w:tc>
          <w:tcPr>
            <w:tcBorders/>
            <w:tcMar>
              <w:left w:w="15" w:type="dxa"/>
              <w:top w:w="15" w:type="dxa"/>
              <w:right w:w="15" w:type="dxa"/>
              <w:bottom w:w="15" w:type="dxa"/>
            </w:tcMar>
            <w:tcW w:w="1491" w:type="dxa"/>
            <w:vAlign w:val="center"/>
          </w:tcPr>
          <w:p w14:paraId="3A9AAA95">
            <w:pPr>
              <w:spacing/>
              <w:ind w:right="0" w:firstLine="0" w:left="0"/>
              <w:rPr/>
            </w:pPr>
            <w:r>
              <w:rPr>
                <w:rFonts w:ascii="Times New Roman" w:hAnsi="Times New Roman" w:eastAsia="Times New Roman" w:cs="Times New Roman"/>
                <w:color w:val="000000"/>
                <w:sz w:val="24"/>
              </w:rPr>
              <w:t xml:space="preserve">Memory retrieval</w:t>
            </w:r>
            <w:r/>
          </w:p>
        </w:tc>
        <w:tc>
          <w:tcPr>
            <w:tcBorders/>
            <w:tcMar>
              <w:left w:w="15" w:type="dxa"/>
              <w:top w:w="15" w:type="dxa"/>
              <w:right w:w="15" w:type="dxa"/>
              <w:bottom w:w="15" w:type="dxa"/>
            </w:tcMar>
            <w:tcW w:w="7864" w:type="dxa"/>
            <w:vAlign w:val="center"/>
          </w:tcPr>
          <w:p w14:paraId="17A9DDD9">
            <w:pPr>
              <w:spacing/>
              <w:ind w:right="0" w:firstLine="0" w:left="0"/>
              <w:rPr/>
            </w:pPr>
            <w:r>
              <w:rPr>
                <w:rFonts w:ascii="Times New Roman" w:hAnsi="Times New Roman" w:eastAsia="Times New Roman" w:cs="Times New Roman"/>
                <w:color w:val="000000"/>
                <w:sz w:val="24"/>
              </w:rPr>
              <w:t xml:space="preserve">Retrieval latency, result count, context preparation time and retrieval failures</w:t>
            </w:r>
            <w:r/>
          </w:p>
        </w:tc>
      </w:tr>
    </w:tbl>
    <w:p w14:paraId="211EC7EE">
      <w:pPr>
        <w:spacing/>
        <w:ind w:right="0" w:firstLine="0" w:left="0"/>
        <w:rPr/>
      </w:pPr>
      <w:r>
        <w:rPr>
          <w:rFonts w:ascii="Times New Roman" w:hAnsi="Times New Roman" w:eastAsia="Times New Roman" w:cs="Times New Roman"/>
          <w:color w:val="000000"/>
          <w:sz w:val="24"/>
        </w:rPr>
        <w:t xml:space="preserve">Use p50, p95 and p99 where there are enough observations to make them meaningful. The p95 is the latency below which 95% of measured requests finish; it helps reveal slow experiences hidden by averages.</w:t>
      </w:r>
      <w:r/>
    </w:p>
    <w:p w14:paraId="0843337D">
      <w:pPr>
        <w:spacing/>
        <w:ind w:right="0" w:firstLine="0" w:left="0"/>
        <w:rPr/>
      </w:pPr>
      <w:r>
        <w:rPr>
          <w:rFonts w:ascii="Times New Roman" w:hAnsi="Times New Roman" w:eastAsia="Times New Roman" w:cs="Times New Roman"/>
          <w:color w:val="000000"/>
          <w:sz w:val="24"/>
        </w:rPr>
        <w:t xml:space="preserve">Do not use individual task IDs, filenames or user IDs as metric labels. Those belong in appropriately protected logs or traces, not high-cardinality metric dimensions.</w:t>
      </w:r>
      <w:r/>
    </w:p>
    <w:p w14:paraId="66F5A59F">
      <w:pPr>
        <w:pStyle w:val="140"/>
        <w:spacing/>
        <w:ind w:right="0" w:firstLine="0" w:left="0"/>
        <w:rPr/>
      </w:pPr>
      <w:r>
        <w:rPr>
          <w:rFonts w:ascii="Times New Roman" w:hAnsi="Times New Roman" w:eastAsia="Times New Roman" w:cs="Times New Roman"/>
          <w:b/>
          <w:color w:val="000000"/>
          <w:sz w:val="36"/>
        </w:rPr>
        <w:t xml:space="preserve">03.27.5 Proposed performance targets</w:t>
      </w:r>
      <w:r/>
    </w:p>
    <w:p w14:paraId="2178829F">
      <w:pPr>
        <w:spacing/>
        <w:ind w:right="0" w:firstLine="0" w:left="0"/>
        <w:rPr/>
      </w:pPr>
      <w:r>
        <w:rPr>
          <w:rFonts w:ascii="Times New Roman" w:hAnsi="Times New Roman" w:eastAsia="Times New Roman" w:cs="Times New Roman"/>
          <w:color w:val="000000"/>
          <w:sz w:val="24"/>
        </w:rPr>
        <w:t xml:space="preserve">These are initial engineering targets to validate, not confirmed requirements or guaranteed performance.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59"/>
        <w:gridCol w:w="7296"/>
      </w:tblGrid>
      <w:tr>
        <w:trPr/>
        <w:tc>
          <w:tcPr>
            <w:tcBorders/>
            <w:tcMar>
              <w:left w:w="15" w:type="dxa"/>
              <w:top w:w="15" w:type="dxa"/>
              <w:right w:w="15" w:type="dxa"/>
              <w:bottom w:w="15" w:type="dxa"/>
            </w:tcMar>
            <w:tcW w:w="2059" w:type="dxa"/>
            <w:vAlign w:val="center"/>
          </w:tcPr>
          <w:p w14:paraId="6456788B">
            <w:pPr>
              <w:spacing/>
              <w:ind w:right="0" w:firstLine="0" w:left="0"/>
              <w:jc w:val="center"/>
              <w:rPr/>
            </w:pPr>
            <w:r>
              <w:rPr>
                <w:rFonts w:ascii="Times New Roman" w:hAnsi="Times New Roman" w:eastAsia="Times New Roman" w:cs="Times New Roman"/>
                <w:b/>
                <w:color w:val="000000"/>
                <w:sz w:val="24"/>
              </w:rPr>
              <w:t xml:space="preserve">Measurement</w:t>
            </w:r>
            <w:r/>
          </w:p>
        </w:tc>
        <w:tc>
          <w:tcPr>
            <w:tcBorders/>
            <w:tcMar>
              <w:left w:w="15" w:type="dxa"/>
              <w:top w:w="15" w:type="dxa"/>
              <w:right w:w="15" w:type="dxa"/>
              <w:bottom w:w="15" w:type="dxa"/>
            </w:tcMar>
            <w:tcW w:w="7296" w:type="dxa"/>
            <w:vAlign w:val="center"/>
          </w:tcPr>
          <w:p w14:paraId="2093A8AD">
            <w:pPr>
              <w:spacing/>
              <w:ind w:right="0" w:firstLine="0" w:left="0"/>
              <w:jc w:val="center"/>
              <w:rPr/>
            </w:pPr>
            <w:r>
              <w:rPr>
                <w:rFonts w:ascii="Times New Roman" w:hAnsi="Times New Roman" w:eastAsia="Times New Roman" w:cs="Times New Roman"/>
                <w:b/>
                <w:color w:val="000000"/>
                <w:sz w:val="24"/>
              </w:rPr>
              <w:t xml:space="preserve">Initial target or approach</w:t>
            </w:r>
            <w:r/>
          </w:p>
        </w:tc>
      </w:tr>
      <w:tr>
        <w:trPr/>
        <w:tc>
          <w:tcPr>
            <w:tcBorders/>
            <w:tcMar>
              <w:left w:w="15" w:type="dxa"/>
              <w:top w:w="15" w:type="dxa"/>
              <w:right w:w="15" w:type="dxa"/>
              <w:bottom w:w="15" w:type="dxa"/>
            </w:tcMar>
            <w:tcW w:w="2059" w:type="dxa"/>
            <w:vAlign w:val="center"/>
          </w:tcPr>
          <w:p w14:paraId="04D3F36F">
            <w:pPr>
              <w:spacing/>
              <w:ind w:right="0" w:firstLine="0" w:left="0"/>
              <w:rPr/>
            </w:pPr>
            <w:r>
              <w:rPr>
                <w:rFonts w:ascii="Times New Roman" w:hAnsi="Times New Roman" w:eastAsia="Times New Roman" w:cs="Times New Roman"/>
                <w:color w:val="000000"/>
                <w:sz w:val="24"/>
              </w:rPr>
              <w:t xml:space="preserve">Read-only API request</w:t>
            </w:r>
            <w:r/>
          </w:p>
        </w:tc>
        <w:tc>
          <w:tcPr>
            <w:tcBorders/>
            <w:tcMar>
              <w:left w:w="15" w:type="dxa"/>
              <w:top w:w="15" w:type="dxa"/>
              <w:right w:w="15" w:type="dxa"/>
              <w:bottom w:w="15" w:type="dxa"/>
            </w:tcMar>
            <w:tcW w:w="7296" w:type="dxa"/>
            <w:vAlign w:val="center"/>
          </w:tcPr>
          <w:p w14:paraId="07C899BF">
            <w:pPr>
              <w:spacing/>
              <w:ind w:right="0" w:firstLine="0" w:left="0"/>
              <w:rPr/>
            </w:pPr>
            <w:r>
              <w:rPr>
                <w:rFonts w:ascii="Times New Roman" w:hAnsi="Times New Roman" w:eastAsia="Times New Roman" w:cs="Times New Roman"/>
                <w:color w:val="000000"/>
                <w:sz w:val="24"/>
              </w:rPr>
              <w:t xml:space="preserve">p95 under 500 ms</w:t>
            </w:r>
            <w:r/>
          </w:p>
        </w:tc>
      </w:tr>
      <w:tr>
        <w:trPr/>
        <w:tc>
          <w:tcPr>
            <w:tcBorders/>
            <w:tcMar>
              <w:left w:w="15" w:type="dxa"/>
              <w:top w:w="15" w:type="dxa"/>
              <w:right w:w="15" w:type="dxa"/>
              <w:bottom w:w="15" w:type="dxa"/>
            </w:tcMar>
            <w:tcW w:w="2059" w:type="dxa"/>
            <w:vAlign w:val="center"/>
          </w:tcPr>
          <w:p w14:paraId="648DC580">
            <w:pPr>
              <w:spacing/>
              <w:ind w:right="0" w:firstLine="0" w:left="0"/>
              <w:rPr/>
            </w:pPr>
            <w:r>
              <w:rPr>
                <w:rFonts w:ascii="Times New Roman" w:hAnsi="Times New Roman" w:eastAsia="Times New Roman" w:cs="Times New Roman"/>
                <w:color w:val="000000"/>
                <w:sz w:val="24"/>
              </w:rPr>
              <w:t xml:space="preserve">Task acceptance</w:t>
            </w:r>
            <w:r/>
          </w:p>
        </w:tc>
        <w:tc>
          <w:tcPr>
            <w:tcBorders/>
            <w:tcMar>
              <w:left w:w="15" w:type="dxa"/>
              <w:top w:w="15" w:type="dxa"/>
              <w:right w:w="15" w:type="dxa"/>
              <w:bottom w:w="15" w:type="dxa"/>
            </w:tcMar>
            <w:tcW w:w="7296" w:type="dxa"/>
            <w:vAlign w:val="center"/>
          </w:tcPr>
          <w:p w14:paraId="3C454497">
            <w:pPr>
              <w:spacing/>
              <w:ind w:right="0" w:firstLine="0" w:left="0"/>
              <w:rPr/>
            </w:pPr>
            <w:r>
              <w:rPr>
                <w:rFonts w:ascii="Times New Roman" w:hAnsi="Times New Roman" w:eastAsia="Times New Roman" w:cs="Times New Roman"/>
                <w:color w:val="000000"/>
                <w:sz w:val="24"/>
              </w:rPr>
              <w:t xml:space="preserve">p95 under 1 second, excluding unusually slow external dependencies</w:t>
            </w:r>
            <w:r/>
          </w:p>
        </w:tc>
      </w:tr>
      <w:tr>
        <w:trPr/>
        <w:tc>
          <w:tcPr>
            <w:tcBorders/>
            <w:tcMar>
              <w:left w:w="15" w:type="dxa"/>
              <w:top w:w="15" w:type="dxa"/>
              <w:right w:w="15" w:type="dxa"/>
              <w:bottom w:w="15" w:type="dxa"/>
            </w:tcMar>
            <w:tcW w:w="2059" w:type="dxa"/>
            <w:vAlign w:val="center"/>
          </w:tcPr>
          <w:p w14:paraId="48757F64">
            <w:pPr>
              <w:spacing/>
              <w:ind w:right="0" w:firstLine="0" w:left="0"/>
              <w:rPr/>
            </w:pPr>
            <w:r>
              <w:rPr>
                <w:rFonts w:ascii="Times New Roman" w:hAnsi="Times New Roman" w:eastAsia="Times New Roman" w:cs="Times New Roman"/>
                <w:color w:val="000000"/>
                <w:sz w:val="24"/>
              </w:rPr>
              <w:t xml:space="preserve">Concurrent users</w:t>
            </w:r>
            <w:r/>
          </w:p>
        </w:tc>
        <w:tc>
          <w:tcPr>
            <w:tcBorders/>
            <w:tcMar>
              <w:left w:w="15" w:type="dxa"/>
              <w:top w:w="15" w:type="dxa"/>
              <w:right w:w="15" w:type="dxa"/>
              <w:bottom w:w="15" w:type="dxa"/>
            </w:tcMar>
            <w:tcW w:w="7296" w:type="dxa"/>
            <w:vAlign w:val="center"/>
          </w:tcPr>
          <w:p w14:paraId="1625F1CD">
            <w:pPr>
              <w:spacing/>
              <w:ind w:right="0" w:firstLine="0" w:left="0"/>
              <w:rPr/>
            </w:pPr>
            <w:r>
              <w:rPr>
                <w:rFonts w:ascii="Times New Roman" w:hAnsi="Times New Roman" w:eastAsia="Times New Roman" w:cs="Times New Roman"/>
                <w:color w:val="000000"/>
                <w:sz w:val="24"/>
              </w:rPr>
              <w:t xml:space="preserve">3 users operating simultaneously without cross-user interference or lost tasks</w:t>
            </w:r>
            <w:r/>
          </w:p>
        </w:tc>
      </w:tr>
      <w:tr>
        <w:trPr/>
        <w:tc>
          <w:tcPr>
            <w:tcBorders/>
            <w:tcMar>
              <w:left w:w="15" w:type="dxa"/>
              <w:top w:w="15" w:type="dxa"/>
              <w:right w:w="15" w:type="dxa"/>
              <w:bottom w:w="15" w:type="dxa"/>
            </w:tcMar>
            <w:tcW w:w="2059" w:type="dxa"/>
            <w:vAlign w:val="center"/>
          </w:tcPr>
          <w:p w14:paraId="57548D4C">
            <w:pPr>
              <w:spacing/>
              <w:ind w:right="0" w:firstLine="0" w:left="0"/>
              <w:rPr/>
            </w:pPr>
            <w:r>
              <w:rPr>
                <w:rFonts w:ascii="Times New Roman" w:hAnsi="Times New Roman" w:eastAsia="Times New Roman" w:cs="Times New Roman"/>
                <w:color w:val="000000"/>
                <w:sz w:val="24"/>
              </w:rPr>
              <w:t xml:space="preserve">Task completion</w:t>
            </w:r>
            <w:r/>
          </w:p>
        </w:tc>
        <w:tc>
          <w:tcPr>
            <w:tcBorders/>
            <w:tcMar>
              <w:left w:w="15" w:type="dxa"/>
              <w:top w:w="15" w:type="dxa"/>
              <w:right w:w="15" w:type="dxa"/>
              <w:bottom w:w="15" w:type="dxa"/>
            </w:tcMar>
            <w:tcW w:w="7296" w:type="dxa"/>
            <w:vAlign w:val="center"/>
          </w:tcPr>
          <w:p w14:paraId="57EAA3F2">
            <w:pPr>
              <w:spacing/>
              <w:ind w:right="0" w:firstLine="0" w:left="0"/>
              <w:rPr/>
            </w:pPr>
            <w:r>
              <w:rPr>
                <w:rFonts w:ascii="Times New Roman" w:hAnsi="Times New Roman" w:eastAsia="Times New Roman" w:cs="Times New Roman"/>
                <w:color w:val="000000"/>
                <w:sz w:val="24"/>
              </w:rPr>
              <w:t xml:space="preserve">Establish baselines by task type; agree targets after measuring the actual host</w:t>
            </w:r>
            <w:r/>
          </w:p>
        </w:tc>
      </w:tr>
      <w:tr>
        <w:trPr/>
        <w:tc>
          <w:tcPr>
            <w:tcBorders/>
            <w:tcMar>
              <w:left w:w="15" w:type="dxa"/>
              <w:top w:w="15" w:type="dxa"/>
              <w:right w:w="15" w:type="dxa"/>
              <w:bottom w:w="15" w:type="dxa"/>
            </w:tcMar>
            <w:tcW w:w="2059" w:type="dxa"/>
            <w:vAlign w:val="center"/>
          </w:tcPr>
          <w:p w14:paraId="376411C2">
            <w:pPr>
              <w:spacing/>
              <w:ind w:right="0" w:firstLine="0" w:left="0"/>
              <w:rPr/>
            </w:pPr>
            <w:r>
              <w:rPr>
                <w:rFonts w:ascii="Times New Roman" w:hAnsi="Times New Roman" w:eastAsia="Times New Roman" w:cs="Times New Roman"/>
                <w:color w:val="000000"/>
                <w:sz w:val="24"/>
              </w:rPr>
              <w:t xml:space="preserve">Model inference</w:t>
            </w:r>
            <w:r/>
          </w:p>
        </w:tc>
        <w:tc>
          <w:tcPr>
            <w:tcBorders/>
            <w:tcMar>
              <w:left w:w="15" w:type="dxa"/>
              <w:top w:w="15" w:type="dxa"/>
              <w:right w:w="15" w:type="dxa"/>
              <w:bottom w:w="15" w:type="dxa"/>
            </w:tcMar>
            <w:tcW w:w="7296" w:type="dxa"/>
            <w:vAlign w:val="center"/>
          </w:tcPr>
          <w:p w14:paraId="167E2F1C">
            <w:pPr>
              <w:spacing/>
              <w:ind w:right="0" w:firstLine="0" w:left="0"/>
              <w:rPr/>
            </w:pPr>
            <w:r>
              <w:rPr>
                <w:rFonts w:ascii="Times New Roman" w:hAnsi="Times New Roman" w:eastAsia="Times New Roman" w:cs="Times New Roman"/>
                <w:color w:val="000000"/>
                <w:sz w:val="24"/>
              </w:rPr>
              <w:t xml:space="preserve">Benchmark the selected model and runtime before committing to a target</w:t>
            </w:r>
            <w:r/>
          </w:p>
        </w:tc>
      </w:tr>
      <w:tr>
        <w:trPr/>
        <w:tc>
          <w:tcPr>
            <w:tcBorders/>
            <w:tcMar>
              <w:left w:w="15" w:type="dxa"/>
              <w:top w:w="15" w:type="dxa"/>
              <w:right w:w="15" w:type="dxa"/>
              <w:bottom w:w="15" w:type="dxa"/>
            </w:tcMar>
            <w:tcW w:w="2059" w:type="dxa"/>
            <w:vAlign w:val="center"/>
          </w:tcPr>
          <w:p w14:paraId="6DEA159B">
            <w:pPr>
              <w:spacing/>
              <w:ind w:right="0" w:firstLine="0" w:left="0"/>
              <w:rPr/>
            </w:pPr>
            <w:r>
              <w:rPr>
                <w:rFonts w:ascii="Times New Roman" w:hAnsi="Times New Roman" w:eastAsia="Times New Roman" w:cs="Times New Roman"/>
                <w:color w:val="000000"/>
                <w:sz w:val="24"/>
              </w:rPr>
              <w:t xml:space="preserve">Recovery</w:t>
            </w:r>
            <w:r/>
          </w:p>
        </w:tc>
        <w:tc>
          <w:tcPr>
            <w:tcBorders/>
            <w:tcMar>
              <w:left w:w="15" w:type="dxa"/>
              <w:top w:w="15" w:type="dxa"/>
              <w:right w:w="15" w:type="dxa"/>
              <w:bottom w:w="15" w:type="dxa"/>
            </w:tcMar>
            <w:tcW w:w="7296" w:type="dxa"/>
            <w:vAlign w:val="center"/>
          </w:tcPr>
          <w:p w14:paraId="25D60335">
            <w:pPr>
              <w:spacing/>
              <w:ind w:right="0" w:firstLine="0" w:left="0"/>
              <w:rPr/>
            </w:pPr>
            <w:r>
              <w:rPr>
                <w:rFonts w:ascii="Times New Roman" w:hAnsi="Times New Roman" w:eastAsia="Times New Roman" w:cs="Times New Roman"/>
                <w:color w:val="000000"/>
                <w:sz w:val="24"/>
              </w:rPr>
              <w:t xml:space="preserve">Measure recovery time and verify correctness; do not trade safety for speed</w:t>
            </w:r>
            <w:r/>
          </w:p>
        </w:tc>
      </w:tr>
      <w:tr>
        <w:trPr/>
        <w:tc>
          <w:tcPr>
            <w:tcBorders/>
            <w:tcMar>
              <w:left w:w="15" w:type="dxa"/>
              <w:top w:w="15" w:type="dxa"/>
              <w:right w:w="15" w:type="dxa"/>
              <w:bottom w:w="15" w:type="dxa"/>
            </w:tcMar>
            <w:tcW w:w="2059" w:type="dxa"/>
            <w:vAlign w:val="center"/>
          </w:tcPr>
          <w:p w14:paraId="4441D0A9">
            <w:pPr>
              <w:spacing/>
              <w:ind w:right="0" w:firstLine="0" w:left="0"/>
              <w:rPr/>
            </w:pPr>
            <w:r>
              <w:rPr>
                <w:rFonts w:ascii="Times New Roman" w:hAnsi="Times New Roman" w:eastAsia="Times New Roman" w:cs="Times New Roman"/>
                <w:color w:val="000000"/>
                <w:sz w:val="24"/>
              </w:rPr>
              <w:t xml:space="preserve">Resource use</w:t>
            </w:r>
            <w:r/>
          </w:p>
        </w:tc>
        <w:tc>
          <w:tcPr>
            <w:tcBorders/>
            <w:tcMar>
              <w:left w:w="15" w:type="dxa"/>
              <w:top w:w="15" w:type="dxa"/>
              <w:right w:w="15" w:type="dxa"/>
              <w:bottom w:w="15" w:type="dxa"/>
            </w:tcMar>
            <w:tcW w:w="7296" w:type="dxa"/>
            <w:vAlign w:val="center"/>
          </w:tcPr>
          <w:p w14:paraId="0CE45305">
            <w:pPr>
              <w:spacing/>
              <w:ind w:right="0" w:firstLine="0" w:left="0"/>
              <w:rPr/>
            </w:pPr>
            <w:r>
              <w:rPr>
                <w:rFonts w:ascii="Times New Roman" w:hAnsi="Times New Roman" w:eastAsia="Times New Roman" w:cs="Times New Roman"/>
                <w:color w:val="000000"/>
                <w:sz w:val="24"/>
              </w:rPr>
              <w:t xml:space="preserve">Avoid sustained memory pressure, uncontrolled queues or GPU/CPU exhaustion</w:t>
            </w:r>
            <w:r/>
          </w:p>
        </w:tc>
      </w:tr>
    </w:tbl>
    <w:p w14:paraId="7F101F73">
      <w:pPr>
        <w:spacing/>
        <w:ind w:right="0" w:firstLine="0" w:left="0"/>
        <w:rPr/>
      </w:pPr>
      <w:r>
        <w:rPr>
          <w:rFonts w:ascii="Times New Roman" w:hAnsi="Times New Roman" w:eastAsia="Times New Roman" w:cs="Times New Roman"/>
          <w:color w:val="000000"/>
          <w:sz w:val="24"/>
        </w:rPr>
        <w:t xml:space="preserve">The API targets apply to the API operation itself, not to model inference or task completion. A task can take longer than one second and still meet the acceptance target if it is durably recorded and its task ID is returned promptly.</w:t>
      </w:r>
      <w:r/>
    </w:p>
    <w:p w14:paraId="7A4B3113">
      <w:pPr>
        <w:spacing/>
        <w:ind w:right="0" w:firstLine="0" w:left="0"/>
        <w:rPr/>
      </w:pPr>
      <w:r>
        <w:rPr>
          <w:rFonts w:ascii="Times New Roman" w:hAnsi="Times New Roman" w:eastAsia="Times New Roman" w:cs="Times New Roman"/>
          <w:color w:val="000000"/>
          <w:sz w:val="24"/>
        </w:rPr>
        <w:t xml:space="preserve">A performance target is only useful if the team defines the workload, test environment and measurement method alongside it.</w:t>
      </w:r>
      <w:r/>
    </w:p>
    <w:p w14:paraId="670C50C4">
      <w:pPr>
        <w:pStyle w:val="140"/>
        <w:spacing/>
        <w:ind w:right="0" w:firstLine="0" w:left="0"/>
        <w:rPr/>
      </w:pPr>
      <w:r>
        <w:rPr>
          <w:rFonts w:ascii="Times New Roman" w:hAnsi="Times New Roman" w:eastAsia="Times New Roman" w:cs="Times New Roman"/>
          <w:b/>
          <w:color w:val="000000"/>
          <w:sz w:val="36"/>
        </w:rPr>
        <w:t xml:space="preserve">03.27.6 Benchmark plan</w:t>
      </w:r>
      <w:r/>
    </w:p>
    <w:p w14:paraId="5CF60683">
      <w:pPr>
        <w:spacing/>
        <w:ind w:right="0" w:firstLine="0" w:left="0"/>
        <w:rPr/>
      </w:pPr>
      <w:r>
        <w:rPr>
          <w:rFonts w:ascii="Times New Roman" w:hAnsi="Times New Roman" w:eastAsia="Times New Roman" w:cs="Times New Roman"/>
          <w:color w:val="000000"/>
          <w:sz w:val="24"/>
        </w:rPr>
        <w:t xml:space="preserve">Run benchmarks against the actual designated host, using realistic test files and the same deployment configuration planned for the team.</w:t>
      </w:r>
      <w:r/>
    </w:p>
    <w:p w14:paraId="476ABDF9">
      <w:pPr>
        <w:pStyle w:val="141"/>
        <w:spacing/>
        <w:ind w:right="0" w:firstLine="0" w:left="0"/>
        <w:rPr/>
      </w:pPr>
      <w:r>
        <w:rPr>
          <w:rFonts w:ascii="Times New Roman" w:hAnsi="Times New Roman" w:eastAsia="Times New Roman" w:cs="Times New Roman"/>
          <w:b/>
          <w:color w:val="000000"/>
          <w:sz w:val="28"/>
        </w:rPr>
        <w:t xml:space="preserve">Benchmark scenarios</w:t>
      </w:r>
      <w:r/>
    </w:p>
    <w:p w14:paraId="67BE57F8">
      <w:pPr>
        <w:spacing/>
        <w:ind w:right="0" w:firstLine="0" w:left="0"/>
        <w:rPr/>
      </w:pPr>
      <w:r>
        <w:rPr>
          <w:rFonts w:ascii="Times New Roman" w:hAnsi="Times New Roman" w:eastAsia="Times New Roman" w:cs="Times New Roman"/>
          <w:color w:val="000000"/>
          <w:sz w:val="24"/>
        </w:rPr>
        <w:t xml:space="preserve">Scenario A — Read-only filesystem work</w:t>
      </w:r>
      <w:r/>
    </w:p>
    <w:p w14:paraId="2C42BB19">
      <w:pPr>
        <w:spacing/>
        <w:ind w:right="0" w:firstLine="0" w:left="0"/>
        <w:rPr/>
      </w:pPr>
      <w:r>
        <w:rPr>
          <w:rFonts w:ascii="Times New Roman" w:hAnsi="Times New Roman" w:eastAsia="Times New Roman" w:cs="Times New Roman"/>
          <w:color w:val="000000"/>
          <w:sz w:val="24"/>
        </w:rPr>
        <w:t xml:space="preserve">Search a permitted directory containing a representative number of files. Measure bridge response time, search duration, result count and resource usage.</w:t>
      </w:r>
      <w:r/>
    </w:p>
    <w:p w14:paraId="7CF0F36E">
      <w:pPr>
        <w:spacing/>
        <w:ind w:right="0" w:firstLine="0" w:left="0"/>
        <w:rPr/>
      </w:pPr>
      <w:r>
        <w:rPr>
          <w:rFonts w:ascii="Times New Roman" w:hAnsi="Times New Roman" w:eastAsia="Times New Roman" w:cs="Times New Roman"/>
          <w:color w:val="000000"/>
          <w:sz w:val="24"/>
        </w:rPr>
        <w:t xml:space="preserve">Scenario B — Document reading and planning</w:t>
      </w:r>
      <w:r/>
    </w:p>
    <w:p w14:paraId="452A492B">
      <w:pPr>
        <w:spacing/>
        <w:ind w:right="0" w:firstLine="0" w:left="0"/>
        <w:rPr/>
      </w:pPr>
      <w:r>
        <w:rPr>
          <w:rFonts w:ascii="Times New Roman" w:hAnsi="Times New Roman" w:eastAsia="Times New Roman" w:cs="Times New Roman"/>
          <w:color w:val="000000"/>
          <w:sz w:val="24"/>
        </w:rPr>
        <w:t xml:space="preserve">Read supported test documents, extract bounded content, retrieve relevant context and generate a structured plan. Measure document extraction separately from inference.</w:t>
      </w:r>
      <w:r/>
    </w:p>
    <w:p w14:paraId="71CA9290">
      <w:pPr>
        <w:spacing/>
        <w:ind w:right="0" w:firstLine="0" w:left="0"/>
        <w:rPr/>
      </w:pPr>
      <w:r>
        <w:rPr>
          <w:rFonts w:ascii="Times New Roman" w:hAnsi="Times New Roman" w:eastAsia="Times New Roman" w:cs="Times New Roman"/>
          <w:color w:val="000000"/>
          <w:sz w:val="24"/>
        </w:rPr>
        <w:t xml:space="preserve">Scenario C — File creation</w:t>
      </w:r>
      <w:r/>
    </w:p>
    <w:p w14:paraId="0FA1BB76">
      <w:pPr>
        <w:spacing/>
        <w:ind w:right="0" w:firstLine="0" w:left="0"/>
        <w:rPr/>
      </w:pPr>
      <w:r>
        <w:rPr>
          <w:rFonts w:ascii="Times New Roman" w:hAnsi="Times New Roman" w:eastAsia="Times New Roman" w:cs="Times New Roman"/>
          <w:color w:val="000000"/>
          <w:sz w:val="24"/>
        </w:rPr>
        <w:t xml:space="preserve">Create a new file in a designated test workspace. Measure authorization, dispatch, local execution, verification and persistence. Include an existing-file conflict and a lost-response simulation.</w:t>
      </w:r>
      <w:r/>
    </w:p>
    <w:p w14:paraId="690A132E">
      <w:pPr>
        <w:spacing/>
        <w:ind w:right="0" w:firstLine="0" w:left="0"/>
        <w:rPr/>
      </w:pPr>
      <w:r>
        <w:rPr>
          <w:rFonts w:ascii="Times New Roman" w:hAnsi="Times New Roman" w:eastAsia="Times New Roman" w:cs="Times New Roman"/>
          <w:color w:val="000000"/>
          <w:sz w:val="24"/>
        </w:rPr>
        <w:t xml:space="preserve">Scenario D — AI and memory</w:t>
      </w:r>
      <w:r/>
    </w:p>
    <w:p w14:paraId="1D8FE3F6">
      <w:pPr>
        <w:spacing/>
        <w:ind w:right="0" w:firstLine="0" w:left="0"/>
        <w:rPr/>
      </w:pPr>
      <w:r>
        <w:rPr>
          <w:rFonts w:ascii="Times New Roman" w:hAnsi="Times New Roman" w:eastAsia="Times New Roman" w:cs="Times New Roman"/>
          <w:color w:val="000000"/>
          <w:sz w:val="24"/>
        </w:rPr>
        <w:t xml:space="preserve">Run representative requests with and without relevant stored memories. Measure model queue wait, inference time, retrieval latency, context size and plan validation failures.</w:t>
      </w:r>
      <w:r/>
    </w:p>
    <w:p w14:paraId="3B2CEC9F">
      <w:pPr>
        <w:spacing/>
        <w:ind w:right="0" w:firstLine="0" w:left="0"/>
        <w:rPr/>
      </w:pPr>
      <w:r>
        <w:rPr>
          <w:rFonts w:ascii="Times New Roman" w:hAnsi="Times New Roman" w:eastAsia="Times New Roman" w:cs="Times New Roman"/>
          <w:color w:val="000000"/>
          <w:sz w:val="24"/>
        </w:rPr>
        <w:t xml:space="preserve">Scenario E — Three-user workload</w:t>
      </w:r>
      <w:r/>
    </w:p>
    <w:p w14:paraId="4E6692D1">
      <w:pPr>
        <w:spacing/>
        <w:ind w:right="0" w:firstLine="0" w:left="0"/>
        <w:rPr/>
      </w:pPr>
      <w:r>
        <w:rPr>
          <w:rFonts w:ascii="Times New Roman" w:hAnsi="Times New Roman" w:eastAsia="Times New Roman" w:cs="Times New Roman"/>
          <w:color w:val="000000"/>
          <w:sz w:val="24"/>
        </w:rPr>
        <w:t xml:space="preserve">Have all three users submit a mix of tasks, including tasks targeting different Windows devices. Confirm that throughput, latency, isolation and recovery remain acceptable.</w:t>
      </w:r>
      <w:r/>
    </w:p>
    <w:p w14:paraId="5AF7805F">
      <w:pPr>
        <w:spacing/>
        <w:ind w:right="0" w:firstLine="0" w:left="0"/>
        <w:rPr/>
      </w:pPr>
      <w:r>
        <w:rPr>
          <w:rFonts w:ascii="Times New Roman" w:hAnsi="Times New Roman" w:eastAsia="Times New Roman" w:cs="Times New Roman"/>
          <w:color w:val="000000"/>
          <w:sz w:val="24"/>
        </w:rPr>
        <w:t xml:space="preserve">Scenario F — Dependency failure</w:t>
      </w:r>
      <w:r/>
    </w:p>
    <w:p w14:paraId="414316AB">
      <w:pPr>
        <w:spacing/>
        <w:ind w:right="0" w:firstLine="0" w:left="0"/>
        <w:rPr/>
      </w:pPr>
      <w:r>
        <w:rPr>
          <w:rFonts w:ascii="Times New Roman" w:hAnsi="Times New Roman" w:eastAsia="Times New Roman" w:cs="Times New Roman"/>
          <w:color w:val="000000"/>
          <w:sz w:val="24"/>
        </w:rPr>
        <w:t xml:space="preserve">Disconnect a bridge, make the model unavailable, restart the backend and simulate database contention. Confirm bounded waiting, truthful task states and safe recovery.</w:t>
      </w:r>
      <w:r/>
    </w:p>
    <w:p w14:paraId="58087C87">
      <w:pPr>
        <w:pStyle w:val="141"/>
        <w:spacing/>
        <w:ind w:right="0" w:firstLine="0" w:left="0"/>
        <w:rPr/>
      </w:pPr>
      <w:r>
        <w:rPr>
          <w:rFonts w:ascii="Times New Roman" w:hAnsi="Times New Roman" w:eastAsia="Times New Roman" w:cs="Times New Roman"/>
          <w:b/>
          <w:color w:val="000000"/>
          <w:sz w:val="28"/>
        </w:rPr>
        <w:t xml:space="preserve">How to run each benchmark</w:t>
      </w:r>
      <w:r/>
    </w:p>
    <w:p w14:paraId="1275E716">
      <w:pPr>
        <w:pStyle w:val="668"/>
        <w:numPr>
          <w:ilvl w:val="0"/>
          <w:numId w:val="2"/>
        </w:numPr>
        <w:spacing/>
        <w:ind w:right="0"/>
        <w:jc w:val="left"/>
        <w:rPr/>
      </w:pPr>
      <w:r>
        <w:rPr>
          <w:rFonts w:ascii="Times New Roman" w:hAnsi="Times New Roman" w:eastAsia="Times New Roman" w:cs="Times New Roman"/>
          <w:color w:val="000000"/>
          <w:sz w:val="24"/>
        </w:rPr>
        <w:t xml:space="preserve">Record the machine specifications, operating system, runtime and model versions, configuration and test dataset.</w:t>
      </w:r>
      <w:r/>
    </w:p>
    <w:p w14:paraId="0A220680">
      <w:pPr>
        <w:pStyle w:val="668"/>
        <w:numPr>
          <w:ilvl w:val="0"/>
          <w:numId w:val="2"/>
        </w:numPr>
        <w:spacing/>
        <w:ind w:right="0"/>
        <w:jc w:val="left"/>
        <w:rPr/>
      </w:pPr>
      <w:r>
        <w:rPr>
          <w:rFonts w:ascii="Times New Roman" w:hAnsi="Times New Roman" w:eastAsia="Times New Roman" w:cs="Times New Roman"/>
          <w:color w:val="000000"/>
          <w:sz w:val="24"/>
        </w:rPr>
        <w:t xml:space="preserve">Run a cold-start test to measure startup and initial model-loading costs.</w:t>
      </w:r>
      <w:r/>
    </w:p>
    <w:p w14:paraId="0971B322">
      <w:pPr>
        <w:pStyle w:val="668"/>
        <w:numPr>
          <w:ilvl w:val="0"/>
          <w:numId w:val="2"/>
        </w:numPr>
        <w:spacing/>
        <w:ind w:right="0"/>
        <w:jc w:val="left"/>
        <w:rPr/>
      </w:pPr>
      <w:r>
        <w:rPr>
          <w:rFonts w:ascii="Times New Roman" w:hAnsi="Times New Roman" w:eastAsia="Times New Roman" w:cs="Times New Roman"/>
          <w:color w:val="000000"/>
          <w:sz w:val="24"/>
        </w:rPr>
        <w:t xml:space="preserve">Run warm-up requests, then repeat the workload enough times to obtain useful percentiles.</w:t>
      </w:r>
      <w:r/>
    </w:p>
    <w:p w14:paraId="507FEEA6">
      <w:pPr>
        <w:pStyle w:val="668"/>
        <w:numPr>
          <w:ilvl w:val="0"/>
          <w:numId w:val="2"/>
        </w:numPr>
        <w:spacing/>
        <w:ind w:right="0"/>
        <w:jc w:val="left"/>
        <w:rPr/>
      </w:pPr>
      <w:r>
        <w:rPr>
          <w:rFonts w:ascii="Times New Roman" w:hAnsi="Times New Roman" w:eastAsia="Times New Roman" w:cs="Times New Roman"/>
          <w:color w:val="000000"/>
          <w:sz w:val="24"/>
        </w:rPr>
        <w:t xml:space="preserve">Test one user first, then increase concurrency gradually to three users.</w:t>
      </w:r>
      <w:r/>
    </w:p>
    <w:p w14:paraId="43E3CD35">
      <w:pPr>
        <w:pStyle w:val="668"/>
        <w:numPr>
          <w:ilvl w:val="0"/>
          <w:numId w:val="2"/>
        </w:numPr>
        <w:spacing/>
        <w:ind w:right="0"/>
        <w:jc w:val="left"/>
        <w:rPr/>
      </w:pPr>
      <w:r>
        <w:rPr>
          <w:rFonts w:ascii="Times New Roman" w:hAnsi="Times New Roman" w:eastAsia="Times New Roman" w:cs="Times New Roman"/>
          <w:color w:val="000000"/>
          <w:sz w:val="24"/>
        </w:rPr>
        <w:t xml:space="preserve">Record latency, throughput, errors, resource usage and correctness together.</w:t>
      </w:r>
      <w:r/>
    </w:p>
    <w:p w14:paraId="1D57661D">
      <w:pPr>
        <w:pStyle w:val="668"/>
        <w:numPr>
          <w:ilvl w:val="0"/>
          <w:numId w:val="2"/>
        </w:numPr>
        <w:spacing/>
        <w:ind w:right="0"/>
        <w:jc w:val="left"/>
        <w:rPr/>
      </w:pPr>
      <w:r>
        <w:rPr>
          <w:rFonts w:ascii="Times New Roman" w:hAnsi="Times New Roman" w:eastAsia="Times New Roman" w:cs="Times New Roman"/>
          <w:color w:val="000000"/>
          <w:sz w:val="24"/>
        </w:rPr>
        <w:t xml:space="preserve">Repeat the test after a change, using the same workload and environment.</w:t>
      </w:r>
      <w:r/>
    </w:p>
    <w:p w14:paraId="17888592">
      <w:pPr>
        <w:pStyle w:val="668"/>
        <w:numPr>
          <w:ilvl w:val="0"/>
          <w:numId w:val="2"/>
        </w:numPr>
        <w:spacing/>
        <w:ind w:right="0"/>
        <w:jc w:val="left"/>
        <w:rPr/>
      </w:pPr>
      <w:r>
        <w:rPr>
          <w:rFonts w:ascii="Times New Roman" w:hAnsi="Times New Roman" w:eastAsia="Times New Roman" w:cs="Times New Roman"/>
          <w:color w:val="000000"/>
          <w:sz w:val="24"/>
        </w:rPr>
        <w:t xml:space="preserve">Keep the results in a version-controlled benchmark report, excluding private document content and secrets.</w:t>
      </w:r>
      <w:r/>
    </w:p>
    <w:p w14:paraId="51018AB7">
      <w:pPr>
        <w:spacing/>
        <w:ind w:right="0" w:firstLine="0" w:left="0"/>
        <w:rPr/>
      </w:pPr>
      <w:r>
        <w:rPr>
          <w:rFonts w:ascii="Times New Roman" w:hAnsi="Times New Roman" w:eastAsia="Times New Roman" w:cs="Times New Roman"/>
          <w:color w:val="000000"/>
          <w:sz w:val="24"/>
        </w:rPr>
        <w:t xml:space="preserve">For local model benchmarks, record whether the runtime is actually using the AMD GPU or falling back to CPU. GPU presence alone does not establish that the selected runtime, model format and hardware combination is accelerated.</w:t>
      </w:r>
      <w:r/>
    </w:p>
    <w:p w14:paraId="2F9925D2">
      <w:pPr>
        <w:pStyle w:val="140"/>
        <w:spacing/>
        <w:ind w:right="0" w:firstLine="0" w:left="0"/>
        <w:rPr/>
      </w:pPr>
      <w:r>
        <w:rPr>
          <w:rFonts w:ascii="Times New Roman" w:hAnsi="Times New Roman" w:eastAsia="Times New Roman" w:cs="Times New Roman"/>
          <w:b/>
          <w:color w:val="000000"/>
          <w:sz w:val="36"/>
        </w:rPr>
        <w:t xml:space="preserve">03.27.7 Concurrency control and backpressure</w:t>
      </w:r>
      <w:r/>
    </w:p>
    <w:p w14:paraId="1E4B11C1">
      <w:pPr>
        <w:spacing/>
        <w:ind w:right="0" w:firstLine="0" w:left="0"/>
        <w:rPr/>
      </w:pPr>
      <w:r>
        <w:rPr>
          <w:rFonts w:ascii="Times New Roman" w:hAnsi="Times New Roman" w:eastAsia="Times New Roman" w:cs="Times New Roman"/>
          <w:color w:val="000000"/>
          <w:sz w:val="24"/>
        </w:rPr>
        <w:t xml:space="preserve">NEXUS must not allow incoming requests to translate into unlimited concurrent inference, database work or Windows operations.</w:t>
      </w:r>
      <w:r/>
    </w:p>
    <w:p w14:paraId="416D71E1">
      <w:pPr>
        <w:spacing/>
        <w:ind w:right="0" w:firstLine="0" w:left="0"/>
        <w:rPr/>
      </w:pPr>
      <w:r>
        <w:rPr>
          <w:rFonts w:ascii="Times New Roman" w:hAnsi="Times New Roman" w:eastAsia="Times New Roman" w:cs="Times New Roman"/>
          <w:color w:val="000000"/>
          <w:sz w:val="24"/>
        </w:rPr>
        <w:t xml:space="preserve">Use separate limits for separate resources rather than one global concurrency number.</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90"/>
        <w:gridCol w:w="3641"/>
        <w:gridCol w:w="4523"/>
      </w:tblGrid>
      <w:tr>
        <w:trPr/>
        <w:tc>
          <w:tcPr>
            <w:tcBorders/>
            <w:tcMar>
              <w:left w:w="15" w:type="dxa"/>
              <w:top w:w="15" w:type="dxa"/>
              <w:right w:w="15" w:type="dxa"/>
              <w:bottom w:w="15" w:type="dxa"/>
            </w:tcMar>
            <w:tcW w:w="1190" w:type="dxa"/>
            <w:vAlign w:val="center"/>
          </w:tcPr>
          <w:p w14:paraId="227474D1">
            <w:pPr>
              <w:spacing/>
              <w:ind w:right="0" w:firstLine="0" w:left="0"/>
              <w:jc w:val="center"/>
              <w:rPr/>
            </w:pPr>
            <w:r>
              <w:rPr>
                <w:rFonts w:ascii="Times New Roman" w:hAnsi="Times New Roman" w:eastAsia="Times New Roman" w:cs="Times New Roman"/>
                <w:b/>
                <w:color w:val="000000"/>
                <w:sz w:val="24"/>
              </w:rPr>
              <w:t xml:space="preserve">Resource</w:t>
            </w:r>
            <w:r/>
          </w:p>
        </w:tc>
        <w:tc>
          <w:tcPr>
            <w:tcBorders/>
            <w:tcMar>
              <w:left w:w="15" w:type="dxa"/>
              <w:top w:w="15" w:type="dxa"/>
              <w:right w:w="15" w:type="dxa"/>
              <w:bottom w:w="15" w:type="dxa"/>
            </w:tcMar>
            <w:tcW w:w="3641" w:type="dxa"/>
            <w:vAlign w:val="center"/>
          </w:tcPr>
          <w:p w14:paraId="049E3226">
            <w:pPr>
              <w:spacing/>
              <w:ind w:right="0" w:firstLine="0" w:left="0"/>
              <w:jc w:val="center"/>
              <w:rPr/>
            </w:pPr>
            <w:r>
              <w:rPr>
                <w:rFonts w:ascii="Times New Roman" w:hAnsi="Times New Roman" w:eastAsia="Times New Roman" w:cs="Times New Roman"/>
                <w:b/>
                <w:color w:val="000000"/>
                <w:sz w:val="24"/>
              </w:rPr>
              <w:t xml:space="preserve">Required control</w:t>
            </w:r>
            <w:r/>
          </w:p>
        </w:tc>
        <w:tc>
          <w:tcPr>
            <w:tcBorders/>
            <w:tcMar>
              <w:left w:w="15" w:type="dxa"/>
              <w:top w:w="15" w:type="dxa"/>
              <w:right w:w="15" w:type="dxa"/>
              <w:bottom w:w="15" w:type="dxa"/>
            </w:tcMar>
            <w:tcW w:w="4523" w:type="dxa"/>
            <w:vAlign w:val="center"/>
          </w:tcPr>
          <w:p w14:paraId="5F2C2847">
            <w:pPr>
              <w:spacing/>
              <w:ind w:right="0" w:firstLine="0" w:left="0"/>
              <w:jc w:val="center"/>
              <w:rPr/>
            </w:pPr>
            <w:r>
              <w:rPr>
                <w:rFonts w:ascii="Times New Roman" w:hAnsi="Times New Roman" w:eastAsia="Times New Roman" w:cs="Times New Roman"/>
                <w:b/>
                <w:color w:val="000000"/>
                <w:sz w:val="24"/>
              </w:rPr>
              <w:t xml:space="preserve">Initial approach</w:t>
            </w:r>
            <w:r/>
          </w:p>
        </w:tc>
      </w:tr>
      <w:tr>
        <w:trPr/>
        <w:tc>
          <w:tcPr>
            <w:tcBorders/>
            <w:tcMar>
              <w:left w:w="15" w:type="dxa"/>
              <w:top w:w="15" w:type="dxa"/>
              <w:right w:w="15" w:type="dxa"/>
              <w:bottom w:w="15" w:type="dxa"/>
            </w:tcMar>
            <w:tcW w:w="1190" w:type="dxa"/>
            <w:vAlign w:val="center"/>
          </w:tcPr>
          <w:p w14:paraId="02261F53">
            <w:pPr>
              <w:spacing/>
              <w:ind w:right="0" w:firstLine="0" w:left="0"/>
              <w:rPr/>
            </w:pPr>
            <w:r>
              <w:rPr>
                <w:rFonts w:ascii="Times New Roman" w:hAnsi="Times New Roman" w:eastAsia="Times New Roman" w:cs="Times New Roman"/>
                <w:color w:val="000000"/>
                <w:sz w:val="24"/>
              </w:rPr>
              <w:t xml:space="preserve">API requests</w:t>
            </w:r>
            <w:r/>
          </w:p>
        </w:tc>
        <w:tc>
          <w:tcPr>
            <w:tcBorders/>
            <w:tcMar>
              <w:left w:w="15" w:type="dxa"/>
              <w:top w:w="15" w:type="dxa"/>
              <w:right w:w="15" w:type="dxa"/>
              <w:bottom w:w="15" w:type="dxa"/>
            </w:tcMar>
            <w:tcW w:w="3641" w:type="dxa"/>
            <w:vAlign w:val="center"/>
          </w:tcPr>
          <w:p w14:paraId="4B90CED6">
            <w:pPr>
              <w:spacing/>
              <w:ind w:right="0" w:firstLine="0" w:left="0"/>
              <w:rPr/>
            </w:pPr>
            <w:r>
              <w:rPr>
                <w:rFonts w:ascii="Times New Roman" w:hAnsi="Times New Roman" w:eastAsia="Times New Roman" w:cs="Times New Roman"/>
                <w:color w:val="000000"/>
                <w:sz w:val="24"/>
              </w:rPr>
              <w:t xml:space="preserve">Request limits and bounded work per request</w:t>
            </w:r>
            <w:r/>
          </w:p>
        </w:tc>
        <w:tc>
          <w:tcPr>
            <w:tcBorders/>
            <w:tcMar>
              <w:left w:w="15" w:type="dxa"/>
              <w:top w:w="15" w:type="dxa"/>
              <w:right w:w="15" w:type="dxa"/>
              <w:bottom w:w="15" w:type="dxa"/>
            </w:tcMar>
            <w:tcW w:w="4523" w:type="dxa"/>
            <w:vAlign w:val="center"/>
          </w:tcPr>
          <w:p w14:paraId="7BCCEB7B">
            <w:pPr>
              <w:spacing/>
              <w:ind w:right="0" w:firstLine="0" w:left="0"/>
              <w:rPr/>
            </w:pPr>
            <w:r>
              <w:rPr>
                <w:rFonts w:ascii="Times New Roman" w:hAnsi="Times New Roman" w:eastAsia="Times New Roman" w:cs="Times New Roman"/>
                <w:color w:val="000000"/>
                <w:sz w:val="24"/>
              </w:rPr>
              <w:t xml:space="preserve">Keep task submission lightweight</w:t>
            </w:r>
            <w:r/>
          </w:p>
        </w:tc>
      </w:tr>
      <w:tr>
        <w:trPr/>
        <w:tc>
          <w:tcPr>
            <w:tcBorders/>
            <w:tcMar>
              <w:left w:w="15" w:type="dxa"/>
              <w:top w:w="15" w:type="dxa"/>
              <w:right w:w="15" w:type="dxa"/>
              <w:bottom w:w="15" w:type="dxa"/>
            </w:tcMar>
            <w:tcW w:w="1190" w:type="dxa"/>
            <w:vAlign w:val="center"/>
          </w:tcPr>
          <w:p w14:paraId="0CD409F0">
            <w:pPr>
              <w:spacing/>
              <w:ind w:right="0" w:firstLine="0" w:left="0"/>
              <w:rPr/>
            </w:pPr>
            <w:r>
              <w:rPr>
                <w:rFonts w:ascii="Times New Roman" w:hAnsi="Times New Roman" w:eastAsia="Times New Roman" w:cs="Times New Roman"/>
                <w:color w:val="000000"/>
                <w:sz w:val="24"/>
              </w:rPr>
              <w:t xml:space="preserve">Task workers</w:t>
            </w:r>
            <w:r/>
          </w:p>
        </w:tc>
        <w:tc>
          <w:tcPr>
            <w:tcBorders/>
            <w:tcMar>
              <w:left w:w="15" w:type="dxa"/>
              <w:top w:w="15" w:type="dxa"/>
              <w:right w:w="15" w:type="dxa"/>
              <w:bottom w:w="15" w:type="dxa"/>
            </w:tcMar>
            <w:tcW w:w="3641" w:type="dxa"/>
            <w:vAlign w:val="center"/>
          </w:tcPr>
          <w:p w14:paraId="65037A1D">
            <w:pPr>
              <w:spacing/>
              <w:ind w:right="0" w:firstLine="0" w:left="0"/>
              <w:rPr/>
            </w:pPr>
            <w:r>
              <w:rPr>
                <w:rFonts w:ascii="Times New Roman" w:hAnsi="Times New Roman" w:eastAsia="Times New Roman" w:cs="Times New Roman"/>
                <w:color w:val="000000"/>
                <w:sz w:val="24"/>
              </w:rPr>
              <w:t xml:space="preserve">Maximum active tasks and bounded backlog</w:t>
            </w:r>
            <w:r/>
          </w:p>
        </w:tc>
        <w:tc>
          <w:tcPr>
            <w:tcBorders/>
            <w:tcMar>
              <w:left w:w="15" w:type="dxa"/>
              <w:top w:w="15" w:type="dxa"/>
              <w:right w:w="15" w:type="dxa"/>
              <w:bottom w:w="15" w:type="dxa"/>
            </w:tcMar>
            <w:tcW w:w="4523" w:type="dxa"/>
            <w:vAlign w:val="center"/>
          </w:tcPr>
          <w:p w14:paraId="50B02306">
            <w:pPr>
              <w:spacing/>
              <w:ind w:right="0" w:firstLine="0" w:left="0"/>
              <w:rPr/>
            </w:pPr>
            <w:r>
              <w:rPr>
                <w:rFonts w:ascii="Times New Roman" w:hAnsi="Times New Roman" w:eastAsia="Times New Roman" w:cs="Times New Roman"/>
                <w:color w:val="000000"/>
                <w:sz w:val="24"/>
              </w:rPr>
              <w:t xml:space="preserve">Conservative configurable limit</w:t>
            </w:r>
            <w:r/>
          </w:p>
        </w:tc>
      </w:tr>
      <w:tr>
        <w:trPr/>
        <w:tc>
          <w:tcPr>
            <w:tcBorders/>
            <w:tcMar>
              <w:left w:w="15" w:type="dxa"/>
              <w:top w:w="15" w:type="dxa"/>
              <w:right w:w="15" w:type="dxa"/>
              <w:bottom w:w="15" w:type="dxa"/>
            </w:tcMar>
            <w:tcW w:w="1190" w:type="dxa"/>
            <w:vAlign w:val="center"/>
          </w:tcPr>
          <w:p w14:paraId="3507E4C1">
            <w:pPr>
              <w:spacing/>
              <w:ind w:right="0" w:firstLine="0" w:left="0"/>
              <w:rPr/>
            </w:pPr>
            <w:r>
              <w:rPr>
                <w:rFonts w:ascii="Times New Roman" w:hAnsi="Times New Roman" w:eastAsia="Times New Roman" w:cs="Times New Roman"/>
                <w:color w:val="000000"/>
                <w:sz w:val="24"/>
              </w:rPr>
              <w:t xml:space="preserve">AI inference</w:t>
            </w:r>
            <w:r/>
          </w:p>
        </w:tc>
        <w:tc>
          <w:tcPr>
            <w:tcBorders/>
            <w:tcMar>
              <w:left w:w="15" w:type="dxa"/>
              <w:top w:w="15" w:type="dxa"/>
              <w:right w:w="15" w:type="dxa"/>
              <w:bottom w:w="15" w:type="dxa"/>
            </w:tcMar>
            <w:tcW w:w="3641" w:type="dxa"/>
            <w:vAlign w:val="center"/>
          </w:tcPr>
          <w:p w14:paraId="5B8FFC9A">
            <w:pPr>
              <w:spacing/>
              <w:ind w:right="0" w:firstLine="0" w:left="0"/>
              <w:rPr/>
            </w:pPr>
            <w:r>
              <w:rPr>
                <w:rFonts w:ascii="Times New Roman" w:hAnsi="Times New Roman" w:eastAsia="Times New Roman" w:cs="Times New Roman"/>
                <w:color w:val="000000"/>
                <w:sz w:val="24"/>
              </w:rPr>
              <w:t xml:space="preserve">Model execution slots and bounded waiting</w:t>
            </w:r>
            <w:r/>
          </w:p>
        </w:tc>
        <w:tc>
          <w:tcPr>
            <w:tcBorders/>
            <w:tcMar>
              <w:left w:w="15" w:type="dxa"/>
              <w:top w:w="15" w:type="dxa"/>
              <w:right w:w="15" w:type="dxa"/>
              <w:bottom w:w="15" w:type="dxa"/>
            </w:tcMar>
            <w:tcW w:w="4523" w:type="dxa"/>
            <w:vAlign w:val="center"/>
          </w:tcPr>
          <w:p w14:paraId="6194342B">
            <w:pPr>
              <w:spacing/>
              <w:ind w:right="0" w:firstLine="0" w:left="0"/>
              <w:rPr/>
            </w:pPr>
            <w:r>
              <w:rPr>
                <w:rFonts w:ascii="Times New Roman" w:hAnsi="Times New Roman" w:eastAsia="Times New Roman" w:cs="Times New Roman"/>
                <w:color w:val="000000"/>
                <w:sz w:val="24"/>
              </w:rPr>
              <w:t xml:space="preserve">Begin with one inference at a time until benchmarked</w:t>
            </w:r>
            <w:r/>
          </w:p>
        </w:tc>
      </w:tr>
      <w:tr>
        <w:trPr/>
        <w:tc>
          <w:tcPr>
            <w:tcBorders/>
            <w:tcMar>
              <w:left w:w="15" w:type="dxa"/>
              <w:top w:w="15" w:type="dxa"/>
              <w:right w:w="15" w:type="dxa"/>
              <w:bottom w:w="15" w:type="dxa"/>
            </w:tcMar>
            <w:tcW w:w="1190" w:type="dxa"/>
            <w:vAlign w:val="center"/>
          </w:tcPr>
          <w:p w14:paraId="6187E3C4">
            <w:pPr>
              <w:spacing/>
              <w:ind w:right="0" w:firstLine="0" w:left="0"/>
              <w:rPr/>
            </w:pPr>
            <w:r>
              <w:rPr>
                <w:rFonts w:ascii="Times New Roman" w:hAnsi="Times New Roman" w:eastAsia="Times New Roman" w:cs="Times New Roman"/>
                <w:color w:val="000000"/>
                <w:sz w:val="24"/>
              </w:rPr>
              <w:t xml:space="preserve">PostgreSQL</w:t>
            </w:r>
            <w:r/>
          </w:p>
        </w:tc>
        <w:tc>
          <w:tcPr>
            <w:tcBorders/>
            <w:tcMar>
              <w:left w:w="15" w:type="dxa"/>
              <w:top w:w="15" w:type="dxa"/>
              <w:right w:w="15" w:type="dxa"/>
              <w:bottom w:w="15" w:type="dxa"/>
            </w:tcMar>
            <w:tcW w:w="3641" w:type="dxa"/>
            <w:vAlign w:val="center"/>
          </w:tcPr>
          <w:p w14:paraId="430FF85C">
            <w:pPr>
              <w:spacing/>
              <w:ind w:right="0" w:firstLine="0" w:left="0"/>
              <w:rPr/>
            </w:pPr>
            <w:r>
              <w:rPr>
                <w:rFonts w:ascii="Times New Roman" w:hAnsi="Times New Roman" w:eastAsia="Times New Roman" w:cs="Times New Roman"/>
                <w:color w:val="000000"/>
                <w:sz w:val="24"/>
              </w:rPr>
              <w:t xml:space="preserve">Connection pool and bounded acquisition wait</w:t>
            </w:r>
            <w:r/>
          </w:p>
        </w:tc>
        <w:tc>
          <w:tcPr>
            <w:tcBorders/>
            <w:tcMar>
              <w:left w:w="15" w:type="dxa"/>
              <w:top w:w="15" w:type="dxa"/>
              <w:right w:w="15" w:type="dxa"/>
              <w:bottom w:w="15" w:type="dxa"/>
            </w:tcMar>
            <w:tcW w:w="4523" w:type="dxa"/>
            <w:vAlign w:val="center"/>
          </w:tcPr>
          <w:p w14:paraId="497F8B05">
            <w:pPr>
              <w:spacing/>
              <w:ind w:right="0" w:firstLine="0" w:left="0"/>
              <w:rPr/>
            </w:pPr>
            <w:r>
              <w:rPr>
                <w:rFonts w:ascii="Times New Roman" w:hAnsi="Times New Roman" w:eastAsia="Times New Roman" w:cs="Times New Roman"/>
                <w:color w:val="000000"/>
                <w:sz w:val="24"/>
              </w:rPr>
              <w:t xml:space="preserve">Size from actual connections and query patterns</w:t>
            </w:r>
            <w:r/>
          </w:p>
        </w:tc>
      </w:tr>
      <w:tr>
        <w:trPr/>
        <w:tc>
          <w:tcPr>
            <w:tcBorders/>
            <w:tcMar>
              <w:left w:w="15" w:type="dxa"/>
              <w:top w:w="15" w:type="dxa"/>
              <w:right w:w="15" w:type="dxa"/>
              <w:bottom w:w="15" w:type="dxa"/>
            </w:tcMar>
            <w:tcW w:w="1190" w:type="dxa"/>
            <w:vAlign w:val="center"/>
          </w:tcPr>
          <w:p w14:paraId="02E50042">
            <w:pPr>
              <w:spacing/>
              <w:ind w:right="0" w:firstLine="0" w:left="0"/>
              <w:rPr/>
            </w:pPr>
            <w:r>
              <w:rPr>
                <w:rFonts w:ascii="Times New Roman" w:hAnsi="Times New Roman" w:eastAsia="Times New Roman" w:cs="Times New Roman"/>
                <w:color w:val="000000"/>
                <w:sz w:val="24"/>
              </w:rPr>
              <w:t xml:space="preserve">Windows bridge</w:t>
            </w:r>
            <w:r/>
          </w:p>
        </w:tc>
        <w:tc>
          <w:tcPr>
            <w:tcBorders/>
            <w:tcMar>
              <w:left w:w="15" w:type="dxa"/>
              <w:top w:w="15" w:type="dxa"/>
              <w:right w:w="15" w:type="dxa"/>
              <w:bottom w:w="15" w:type="dxa"/>
            </w:tcMar>
            <w:tcW w:w="3641" w:type="dxa"/>
            <w:vAlign w:val="center"/>
          </w:tcPr>
          <w:p w14:paraId="18AE58BA">
            <w:pPr>
              <w:spacing/>
              <w:ind w:right="0" w:firstLine="0" w:left="0"/>
              <w:rPr/>
            </w:pPr>
            <w:r>
              <w:rPr>
                <w:rFonts w:ascii="Times New Roman" w:hAnsi="Times New Roman" w:eastAsia="Times New Roman" w:cs="Times New Roman"/>
                <w:color w:val="000000"/>
                <w:sz w:val="24"/>
              </w:rPr>
              <w:t xml:space="preserve">Per-device active-operation limit</w:t>
            </w:r>
            <w:r/>
          </w:p>
        </w:tc>
        <w:tc>
          <w:tcPr>
            <w:tcBorders/>
            <w:tcMar>
              <w:left w:w="15" w:type="dxa"/>
              <w:top w:w="15" w:type="dxa"/>
              <w:right w:w="15" w:type="dxa"/>
              <w:bottom w:w="15" w:type="dxa"/>
            </w:tcMar>
            <w:tcW w:w="4523" w:type="dxa"/>
            <w:vAlign w:val="center"/>
          </w:tcPr>
          <w:p w14:paraId="13CF9B8A">
            <w:pPr>
              <w:spacing/>
              <w:ind w:right="0" w:firstLine="0" w:left="0"/>
              <w:rPr/>
            </w:pPr>
            <w:r>
              <w:rPr>
                <w:rFonts w:ascii="Times New Roman" w:hAnsi="Times New Roman" w:eastAsia="Times New Roman" w:cs="Times New Roman"/>
                <w:color w:val="000000"/>
                <w:sz w:val="24"/>
              </w:rPr>
              <w:t xml:space="preserve">Begin conservatively; prevent unsafe overlapping writes</w:t>
            </w:r>
            <w:r/>
          </w:p>
        </w:tc>
      </w:tr>
      <w:tr>
        <w:trPr/>
        <w:tc>
          <w:tcPr>
            <w:tcBorders/>
            <w:tcMar>
              <w:left w:w="15" w:type="dxa"/>
              <w:top w:w="15" w:type="dxa"/>
              <w:right w:w="15" w:type="dxa"/>
              <w:bottom w:w="15" w:type="dxa"/>
            </w:tcMar>
            <w:tcW w:w="1190" w:type="dxa"/>
            <w:vAlign w:val="center"/>
          </w:tcPr>
          <w:p w14:paraId="31745D17">
            <w:pPr>
              <w:spacing/>
              <w:ind w:right="0" w:firstLine="0" w:left="0"/>
              <w:rPr/>
            </w:pPr>
            <w:r>
              <w:rPr>
                <w:rFonts w:ascii="Times New Roman" w:hAnsi="Times New Roman" w:eastAsia="Times New Roman" w:cs="Times New Roman"/>
                <w:color w:val="000000"/>
                <w:sz w:val="24"/>
              </w:rPr>
              <w:t xml:space="preserve">Tool execution</w:t>
            </w:r>
            <w:r/>
          </w:p>
        </w:tc>
        <w:tc>
          <w:tcPr>
            <w:tcBorders/>
            <w:tcMar>
              <w:left w:w="15" w:type="dxa"/>
              <w:top w:w="15" w:type="dxa"/>
              <w:right w:w="15" w:type="dxa"/>
              <w:bottom w:w="15" w:type="dxa"/>
            </w:tcMar>
            <w:tcW w:w="3641" w:type="dxa"/>
            <w:vAlign w:val="center"/>
          </w:tcPr>
          <w:p w14:paraId="5B3113B2">
            <w:pPr>
              <w:spacing/>
              <w:ind w:right="0" w:firstLine="0" w:left="0"/>
              <w:rPr/>
            </w:pPr>
            <w:r>
              <w:rPr>
                <w:rFonts w:ascii="Times New Roman" w:hAnsi="Times New Roman" w:eastAsia="Times New Roman" w:cs="Times New Roman"/>
                <w:color w:val="000000"/>
                <w:sz w:val="24"/>
              </w:rPr>
              <w:t xml:space="preserve">Tool-specific timeout, output limit and retry budget</w:t>
            </w:r>
            <w:r/>
          </w:p>
        </w:tc>
        <w:tc>
          <w:tcPr>
            <w:tcBorders/>
            <w:tcMar>
              <w:left w:w="15" w:type="dxa"/>
              <w:top w:w="15" w:type="dxa"/>
              <w:right w:w="15" w:type="dxa"/>
              <w:bottom w:w="15" w:type="dxa"/>
            </w:tcMar>
            <w:tcW w:w="4523" w:type="dxa"/>
            <w:vAlign w:val="center"/>
          </w:tcPr>
          <w:p w14:paraId="1A8D406C">
            <w:pPr>
              <w:spacing/>
              <w:ind w:right="0" w:firstLine="0" w:left="0"/>
              <w:rPr/>
            </w:pPr>
            <w:r>
              <w:rPr>
                <w:rFonts w:ascii="Times New Roman" w:hAnsi="Times New Roman" w:eastAsia="Times New Roman" w:cs="Times New Roman"/>
                <w:color w:val="000000"/>
                <w:sz w:val="24"/>
              </w:rPr>
              <w:t xml:space="preserve">Defined in each tool contract</w:t>
            </w:r>
            <w:r/>
          </w:p>
        </w:tc>
      </w:tr>
      <w:tr>
        <w:trPr/>
        <w:tc>
          <w:tcPr>
            <w:tcBorders/>
            <w:tcMar>
              <w:left w:w="15" w:type="dxa"/>
              <w:top w:w="15" w:type="dxa"/>
              <w:right w:w="15" w:type="dxa"/>
              <w:bottom w:w="15" w:type="dxa"/>
            </w:tcMar>
            <w:tcW w:w="1190" w:type="dxa"/>
            <w:vAlign w:val="center"/>
          </w:tcPr>
          <w:p w14:paraId="5111D371">
            <w:pPr>
              <w:spacing/>
              <w:ind w:right="0" w:firstLine="0" w:left="0"/>
              <w:rPr/>
            </w:pPr>
            <w:r>
              <w:rPr>
                <w:rFonts w:ascii="Times New Roman" w:hAnsi="Times New Roman" w:eastAsia="Times New Roman" w:cs="Times New Roman"/>
                <w:color w:val="000000"/>
                <w:sz w:val="24"/>
              </w:rPr>
              <w:t xml:space="preserve">Memory/context</w:t>
            </w:r>
            <w:r/>
          </w:p>
        </w:tc>
        <w:tc>
          <w:tcPr>
            <w:tcBorders/>
            <w:tcMar>
              <w:left w:w="15" w:type="dxa"/>
              <w:top w:w="15" w:type="dxa"/>
              <w:right w:w="15" w:type="dxa"/>
              <w:bottom w:w="15" w:type="dxa"/>
            </w:tcMar>
            <w:tcW w:w="3641" w:type="dxa"/>
            <w:vAlign w:val="center"/>
          </w:tcPr>
          <w:p w14:paraId="20C7D971">
            <w:pPr>
              <w:spacing/>
              <w:ind w:right="0" w:firstLine="0" w:left="0"/>
              <w:rPr/>
            </w:pPr>
            <w:r>
              <w:rPr>
                <w:rFonts w:ascii="Times New Roman" w:hAnsi="Times New Roman" w:eastAsia="Times New Roman" w:cs="Times New Roman"/>
                <w:color w:val="000000"/>
                <w:sz w:val="24"/>
              </w:rPr>
              <w:t xml:space="preserve">Retrieval count, context budget and output limit</w:t>
            </w:r>
            <w:r/>
          </w:p>
        </w:tc>
        <w:tc>
          <w:tcPr>
            <w:tcBorders/>
            <w:tcMar>
              <w:left w:w="15" w:type="dxa"/>
              <w:top w:w="15" w:type="dxa"/>
              <w:right w:w="15" w:type="dxa"/>
              <w:bottom w:w="15" w:type="dxa"/>
            </w:tcMar>
            <w:tcW w:w="4523" w:type="dxa"/>
            <w:vAlign w:val="center"/>
          </w:tcPr>
          <w:p w14:paraId="225D7284">
            <w:pPr>
              <w:spacing/>
              <w:ind w:right="0" w:firstLine="0" w:left="0"/>
              <w:rPr/>
            </w:pPr>
            <w:r>
              <w:rPr>
                <w:rFonts w:ascii="Times New Roman" w:hAnsi="Times New Roman" w:eastAsia="Times New Roman" w:cs="Times New Roman"/>
                <w:color w:val="000000"/>
                <w:sz w:val="24"/>
              </w:rPr>
              <w:t xml:space="preserve">Bound both retrieved records and model input</w:t>
            </w:r>
            <w:r/>
          </w:p>
        </w:tc>
      </w:tr>
      <w:tr>
        <w:trPr/>
        <w:tc>
          <w:tcPr>
            <w:tcBorders/>
            <w:tcMar>
              <w:left w:w="15" w:type="dxa"/>
              <w:top w:w="15" w:type="dxa"/>
              <w:right w:w="15" w:type="dxa"/>
              <w:bottom w:w="15" w:type="dxa"/>
            </w:tcMar>
            <w:tcW w:w="1190" w:type="dxa"/>
            <w:vAlign w:val="center"/>
          </w:tcPr>
          <w:p w14:paraId="10D2F91C">
            <w:pPr>
              <w:spacing/>
              <w:ind w:right="0" w:firstLine="0" w:left="0"/>
              <w:rPr/>
            </w:pPr>
            <w:r>
              <w:rPr>
                <w:rFonts w:ascii="Times New Roman" w:hAnsi="Times New Roman" w:eastAsia="Times New Roman" w:cs="Times New Roman"/>
                <w:color w:val="000000"/>
                <w:sz w:val="24"/>
              </w:rPr>
              <w:t xml:space="preserve">Logs and history</w:t>
            </w:r>
            <w:r/>
          </w:p>
        </w:tc>
        <w:tc>
          <w:tcPr>
            <w:tcBorders/>
            <w:tcMar>
              <w:left w:w="15" w:type="dxa"/>
              <w:top w:w="15" w:type="dxa"/>
              <w:right w:w="15" w:type="dxa"/>
              <w:bottom w:w="15" w:type="dxa"/>
            </w:tcMar>
            <w:tcW w:w="3641" w:type="dxa"/>
            <w:vAlign w:val="center"/>
          </w:tcPr>
          <w:p w14:paraId="7CC78F7C">
            <w:pPr>
              <w:spacing/>
              <w:ind w:right="0" w:firstLine="0" w:left="0"/>
              <w:rPr/>
            </w:pPr>
            <w:r>
              <w:rPr>
                <w:rFonts w:ascii="Times New Roman" w:hAnsi="Times New Roman" w:eastAsia="Times New Roman" w:cs="Times New Roman"/>
                <w:color w:val="000000"/>
                <w:sz w:val="24"/>
              </w:rPr>
              <w:t xml:space="preserve">Bounded payloads and retention policy</w:t>
            </w:r>
            <w:r/>
          </w:p>
        </w:tc>
        <w:tc>
          <w:tcPr>
            <w:tcBorders/>
            <w:tcMar>
              <w:left w:w="15" w:type="dxa"/>
              <w:top w:w="15" w:type="dxa"/>
              <w:right w:w="15" w:type="dxa"/>
              <w:bottom w:w="15" w:type="dxa"/>
            </w:tcMar>
            <w:tcW w:w="4523" w:type="dxa"/>
            <w:vAlign w:val="center"/>
          </w:tcPr>
          <w:p w14:paraId="1137C16D">
            <w:pPr>
              <w:spacing/>
              <w:ind w:right="0" w:firstLine="0" w:left="0"/>
              <w:rPr/>
            </w:pPr>
            <w:r>
              <w:rPr>
                <w:rFonts w:ascii="Times New Roman" w:hAnsi="Times New Roman" w:eastAsia="Times New Roman" w:cs="Times New Roman"/>
                <w:color w:val="000000"/>
                <w:sz w:val="24"/>
              </w:rPr>
              <w:t xml:space="preserve">Store summaries and references instead of unlimited raw output</w:t>
            </w:r>
            <w:r/>
          </w:p>
        </w:tc>
      </w:tr>
    </w:tbl>
    <w:p w14:paraId="131E09B2">
      <w:pPr>
        <w:spacing/>
        <w:ind w:right="0" w:firstLine="0" w:left="0"/>
        <w:rPr/>
      </w:pPr>
      <w:r>
        <w:rPr>
          <w:rFonts w:ascii="Times New Roman" w:hAnsi="Times New Roman" w:eastAsia="Times New Roman" w:cs="Times New Roman"/>
          <w:color w:val="000000"/>
          <w:sz w:val="24"/>
        </w:rPr>
        <w:t xml:space="preserve">The initial inference limit of one is a proposed safe baseline, not a claim that the selected model cannot handle parallel requests. Some model runtimes queue requests internally or support controlled parallelism; NEXUS should benchmark the complete stack </w:t>
      </w:r>
      <w:r>
        <w:rPr>
          <w:rFonts w:ascii="Times New Roman" w:hAnsi="Times New Roman" w:eastAsia="Times New Roman" w:cs="Times New Roman"/>
          <w:color w:val="000000"/>
          <w:sz w:val="24"/>
        </w:rPr>
        <w:t xml:space="preserve">before increasing the limit.</w:t>
      </w:r>
      <w:r/>
    </w:p>
    <w:p w14:paraId="0EDA8319">
      <w:pPr>
        <w:pStyle w:val="141"/>
        <w:spacing/>
        <w:ind w:right="0" w:firstLine="0" w:left="0"/>
        <w:rPr/>
      </w:pPr>
      <w:r>
        <w:rPr>
          <w:rFonts w:ascii="Times New Roman" w:hAnsi="Times New Roman" w:eastAsia="Times New Roman" w:cs="Times New Roman"/>
          <w:b/>
          <w:color w:val="000000"/>
          <w:sz w:val="28"/>
        </w:rPr>
        <w:t xml:space="preserve">What happens when capacity is exhausted?</w:t>
      </w:r>
      <w:r/>
    </w:p>
    <w:p w14:paraId="2F817964">
      <w:pPr>
        <w:spacing/>
        <w:ind w:right="0" w:firstLine="0" w:left="0"/>
        <w:rPr/>
      </w:pPr>
      <w:r>
        <w:rPr>
          <w:rFonts w:ascii="Times New Roman" w:hAnsi="Times New Roman" w:eastAsia="Times New Roman" w:cs="Times New Roman"/>
          <w:color w:val="000000"/>
          <w:sz w:val="24"/>
        </w:rPr>
        <w:t xml:space="preserve">NEXUS should make an explicit scheduling decision:</w:t>
      </w:r>
      <w:r/>
    </w:p>
    <w:p w14:paraId="59BACCF1">
      <w:pPr>
        <w:pStyle w:val="668"/>
        <w:numPr>
          <w:ilvl w:val="0"/>
          <w:numId w:val="3"/>
        </w:numPr>
        <w:spacing/>
        <w:ind w:right="0"/>
        <w:jc w:val="left"/>
        <w:rPr/>
      </w:pPr>
      <w:r>
        <w:rPr>
          <w:rFonts w:ascii="Times New Roman" w:hAnsi="Times New Roman" w:eastAsia="Times New Roman" w:cs="Times New Roman"/>
          <w:color w:val="000000"/>
          <w:sz w:val="24"/>
        </w:rPr>
        <w:t xml:space="preserve">Accept and queue when durable capacity is available.</w:t>
      </w:r>
      <w:r/>
    </w:p>
    <w:p w14:paraId="21ED21A8">
      <w:pPr>
        <w:pStyle w:val="668"/>
        <w:numPr>
          <w:ilvl w:val="0"/>
          <w:numId w:val="3"/>
        </w:numPr>
        <w:spacing/>
        <w:ind w:right="0"/>
        <w:jc w:val="left"/>
        <w:rPr/>
      </w:pPr>
      <w:r>
        <w:rPr>
          <w:rFonts w:ascii="Times New Roman" w:hAnsi="Times New Roman" w:eastAsia="Times New Roman" w:cs="Times New Roman"/>
          <w:color w:val="000000"/>
          <w:sz w:val="24"/>
        </w:rPr>
        <w:t xml:space="preserve">Defer or reject when a configured limit is reached and queueing more work would be unsafe or unbounded.</w:t>
      </w:r>
      <w:r/>
    </w:p>
    <w:p w14:paraId="722647FF">
      <w:pPr>
        <w:pStyle w:val="668"/>
        <w:numPr>
          <w:ilvl w:val="0"/>
          <w:numId w:val="3"/>
        </w:numPr>
        <w:spacing/>
        <w:ind w:right="0"/>
        <w:jc w:val="left"/>
        <w:rPr/>
      </w:pPr>
      <w:r>
        <w:rPr>
          <w:rFonts w:ascii="Times New Roman" w:hAnsi="Times New Roman" w:eastAsia="Times New Roman" w:cs="Times New Roman"/>
          <w:color w:val="000000"/>
          <w:sz w:val="24"/>
        </w:rPr>
        <w:t xml:space="preserve">Return a clear retryable error when the service cannot safely accept the request.</w:t>
      </w:r>
      <w:r/>
    </w:p>
    <w:p w14:paraId="3E9B9BDA">
      <w:pPr>
        <w:pStyle w:val="668"/>
        <w:numPr>
          <w:ilvl w:val="0"/>
          <w:numId w:val="3"/>
        </w:numPr>
        <w:spacing/>
        <w:ind w:right="0"/>
        <w:jc w:val="left"/>
        <w:rPr/>
      </w:pPr>
      <w:r>
        <w:rPr>
          <w:rFonts w:ascii="Times New Roman" w:hAnsi="Times New Roman" w:eastAsia="Times New Roman" w:cs="Times New Roman"/>
          <w:color w:val="000000"/>
          <w:sz w:val="24"/>
        </w:rPr>
        <w:t xml:space="preserve">Expose queue status so users know their task is waiting rather than running.</w:t>
      </w:r>
      <w:r/>
    </w:p>
    <w:p w14:paraId="623F0B5D">
      <w:pPr>
        <w:pStyle w:val="668"/>
        <w:numPr>
          <w:ilvl w:val="0"/>
          <w:numId w:val="3"/>
        </w:numPr>
        <w:spacing/>
        <w:ind w:right="0"/>
        <w:jc w:val="left"/>
        <w:rPr/>
      </w:pPr>
      <w:r>
        <w:rPr>
          <w:rFonts w:ascii="Times New Roman" w:hAnsi="Times New Roman" w:eastAsia="Times New Roman" w:cs="Times New Roman"/>
          <w:color w:val="000000"/>
          <w:sz w:val="24"/>
        </w:rPr>
        <w:t xml:space="preserve">Apply fair-use limits so one user cannot consume all model or execution capacity indefinitely.</w:t>
      </w:r>
      <w:r/>
    </w:p>
    <w:p w14:paraId="1B9A418E">
      <w:pPr>
        <w:spacing/>
        <w:ind w:right="0" w:firstLine="0" w:left="0"/>
        <w:rPr/>
      </w:pPr>
      <w:r>
        <w:rPr>
          <w:rFonts w:ascii="Times New Roman" w:hAnsi="Times New Roman" w:eastAsia="Times New Roman" w:cs="Times New Roman"/>
          <w:color w:val="000000"/>
          <w:sz w:val="24"/>
        </w:rPr>
        <w:t xml:space="preserve">A request must not disappear merely because the model is busy. Once accepted, it needs a durable task record and a defined state.</w:t>
      </w:r>
      <w:r/>
    </w:p>
    <w:p w14:paraId="277571BD">
      <w:pPr>
        <w:pStyle w:val="141"/>
        <w:spacing/>
        <w:ind w:right="0" w:firstLine="0" w:left="0"/>
        <w:rPr/>
      </w:pPr>
      <w:r>
        <w:rPr>
          <w:rFonts w:ascii="Times New Roman" w:hAnsi="Times New Roman" w:eastAsia="Times New Roman" w:cs="Times New Roman"/>
          <w:b/>
          <w:color w:val="000000"/>
          <w:sz w:val="28"/>
        </w:rPr>
        <w:t xml:space="preserve">Prevent database contention</w:t>
      </w:r>
      <w:r/>
    </w:p>
    <w:p w14:paraId="5FC9EBC6">
      <w:pPr>
        <w:pStyle w:val="668"/>
        <w:numPr>
          <w:ilvl w:val="0"/>
          <w:numId w:val="3"/>
        </w:numPr>
        <w:spacing/>
        <w:ind w:right="0"/>
        <w:jc w:val="left"/>
        <w:rPr/>
      </w:pPr>
      <w:r>
        <w:rPr>
          <w:rFonts w:ascii="Times New Roman" w:hAnsi="Times New Roman" w:eastAsia="Times New Roman" w:cs="Times New Roman"/>
          <w:color w:val="000000"/>
          <w:sz w:val="24"/>
        </w:rPr>
        <w:t xml:space="preserve">Use short transactions for task creation, claims, approvals and state transitions.</w:t>
      </w:r>
      <w:r/>
    </w:p>
    <w:p w14:paraId="18DF1DC0">
      <w:pPr>
        <w:pStyle w:val="668"/>
        <w:numPr>
          <w:ilvl w:val="0"/>
          <w:numId w:val="3"/>
        </w:numPr>
        <w:spacing/>
        <w:ind w:right="0"/>
        <w:jc w:val="left"/>
        <w:rPr/>
      </w:pPr>
      <w:r>
        <w:rPr>
          <w:rFonts w:ascii="Times New Roman" w:hAnsi="Times New Roman" w:eastAsia="Times New Roman" w:cs="Times New Roman"/>
          <w:color w:val="000000"/>
          <w:sz w:val="24"/>
        </w:rPr>
        <w:t xml:space="preserve">Never hold a database transaction open while waiting for model inference, a user approval or a Windows bridge response.</w:t>
      </w:r>
      <w:r/>
    </w:p>
    <w:p w14:paraId="0CB66A97">
      <w:pPr>
        <w:pStyle w:val="668"/>
        <w:numPr>
          <w:ilvl w:val="0"/>
          <w:numId w:val="3"/>
        </w:numPr>
        <w:spacing/>
        <w:ind w:right="0"/>
        <w:jc w:val="left"/>
        <w:rPr/>
      </w:pPr>
      <w:r>
        <w:rPr>
          <w:rFonts w:ascii="Times New Roman" w:hAnsi="Times New Roman" w:eastAsia="Times New Roman" w:cs="Times New Roman"/>
          <w:color w:val="000000"/>
          <w:sz w:val="24"/>
        </w:rPr>
        <w:t xml:space="preserve">Use database constraints and atomic claims to prevent duplicate task creation and competing worker claims.</w:t>
      </w:r>
      <w:r/>
    </w:p>
    <w:p w14:paraId="7CAF64D1">
      <w:pPr>
        <w:pStyle w:val="668"/>
        <w:numPr>
          <w:ilvl w:val="0"/>
          <w:numId w:val="3"/>
        </w:numPr>
        <w:spacing/>
        <w:ind w:right="0"/>
        <w:jc w:val="left"/>
        <w:rPr/>
      </w:pPr>
      <w:r>
        <w:rPr>
          <w:rFonts w:ascii="Times New Roman" w:hAnsi="Times New Roman" w:eastAsia="Times New Roman" w:cs="Times New Roman"/>
          <w:color w:val="000000"/>
          <w:sz w:val="24"/>
        </w:rPr>
        <w:t xml:space="preserve">Prevent stale workers from committing updates after losing their lease or fencing token.</w:t>
      </w:r>
      <w:r/>
    </w:p>
    <w:p w14:paraId="6E8D613D">
      <w:pPr>
        <w:pStyle w:val="668"/>
        <w:numPr>
          <w:ilvl w:val="0"/>
          <w:numId w:val="3"/>
        </w:numPr>
        <w:spacing/>
        <w:ind w:right="0"/>
        <w:jc w:val="left"/>
        <w:rPr/>
      </w:pPr>
      <w:r>
        <w:rPr>
          <w:rFonts w:ascii="Times New Roman" w:hAnsi="Times New Roman" w:eastAsia="Times New Roman" w:cs="Times New Roman"/>
          <w:color w:val="000000"/>
          <w:sz w:val="24"/>
        </w:rPr>
        <w:t xml:space="preserve">Measure connection-pool wait, lock wait and slow queries before changing indexes or increasing pool size.</w:t>
      </w:r>
      <w:r/>
    </w:p>
    <w:p w14:paraId="4E229FB8">
      <w:pPr>
        <w:spacing/>
        <w:ind w:right="0" w:firstLine="0" w:left="0"/>
        <w:rPr/>
      </w:pPr>
      <w:r>
        <w:rPr>
          <w:rFonts w:ascii="Times New Roman" w:hAnsi="Times New Roman" w:eastAsia="Times New Roman" w:cs="Times New Roman"/>
          <w:color w:val="000000"/>
          <w:sz w:val="24"/>
        </w:rPr>
        <w:t xml:space="preserve">Increasing database connections blindly can worsen contention and consume more memory. Connection-pool size should be based on measured concurrency and PostgreSQL capacity.</w:t>
      </w:r>
      <w:r/>
    </w:p>
    <w:p w14:paraId="1A658175">
      <w:pPr>
        <w:pStyle w:val="141"/>
        <w:spacing/>
        <w:ind w:right="0" w:firstLine="0" w:left="0"/>
        <w:rPr/>
      </w:pPr>
      <w:r>
        <w:rPr>
          <w:rFonts w:ascii="Times New Roman" w:hAnsi="Times New Roman" w:eastAsia="Times New Roman" w:cs="Times New Roman"/>
          <w:b/>
          <w:color w:val="000000"/>
          <w:sz w:val="28"/>
        </w:rPr>
        <w:t xml:space="preserve">Protect individual Windows devices</w:t>
      </w:r>
      <w:r/>
    </w:p>
    <w:p w14:paraId="40EBCA29">
      <w:pPr>
        <w:spacing/>
        <w:ind w:right="0" w:firstLine="0" w:left="0"/>
        <w:rPr/>
      </w:pPr>
      <w:r>
        <w:rPr>
          <w:rFonts w:ascii="Times New Roman" w:hAnsi="Times New Roman" w:eastAsia="Times New Roman" w:cs="Times New Roman"/>
          <w:color w:val="000000"/>
          <w:sz w:val="24"/>
        </w:rPr>
        <w:t xml:space="preserve">A device is an independent execution resource. A slow or disconnected device must not stall unrelated devices.</w:t>
      </w:r>
      <w:r/>
    </w:p>
    <w:p w14:paraId="3BF58CC2">
      <w:pPr>
        <w:spacing/>
        <w:ind w:right="0" w:firstLine="0" w:left="0"/>
        <w:rPr/>
      </w:pPr>
      <w:r>
        <w:rPr>
          <w:rFonts w:ascii="Times New Roman" w:hAnsi="Times New Roman" w:eastAsia="Times New Roman" w:cs="Times New Roman"/>
          <w:color w:val="000000"/>
          <w:sz w:val="24"/>
        </w:rPr>
        <w:t xml:space="preserve">Initially, NEXUS should avoid overlapping operations that could conflict on the same file or application state. Read-only work may allow greater concurrency, but only after the tool's safety and resource behavior are defined.</w:t>
      </w:r>
      <w:r/>
    </w:p>
    <w:p w14:paraId="4FB5CC69">
      <w:pPr>
        <w:spacing/>
        <w:ind w:right="0" w:firstLine="0" w:left="0"/>
        <w:rPr/>
      </w:pPr>
      <w:r>
        <w:rPr>
          <w:rFonts w:ascii="Times New Roman" w:hAnsi="Times New Roman" w:eastAsia="Times New Roman" w:cs="Times New Roman"/>
          <w:color w:val="000000"/>
          <w:sz w:val="24"/>
        </w:rPr>
        <w:t xml:space="preserve">The backend must preserve explicit device targeting. An overloaded or disconnected device must never cause a task to execute on another computer automatically.</w:t>
      </w:r>
      <w:r/>
    </w:p>
    <w:p w14:paraId="15FAF0C3">
      <w:pPr>
        <w:pStyle w:val="140"/>
        <w:spacing/>
        <w:ind w:right="0" w:firstLine="0" w:left="0"/>
        <w:rPr/>
      </w:pPr>
      <w:r>
        <w:rPr>
          <w:rFonts w:ascii="Times New Roman" w:hAnsi="Times New Roman" w:eastAsia="Times New Roman" w:cs="Times New Roman"/>
          <w:b/>
          <w:color w:val="000000"/>
          <w:sz w:val="36"/>
        </w:rPr>
        <w:t xml:space="preserve">03.27.8 Memory and model resource budgeting</w:t>
      </w:r>
      <w:r/>
    </w:p>
    <w:p w14:paraId="209C10F5">
      <w:pPr>
        <w:spacing/>
        <w:ind w:right="0" w:firstLine="0" w:left="0"/>
        <w:rPr/>
      </w:pPr>
      <w:r>
        <w:rPr>
          <w:rFonts w:ascii="Times New Roman" w:hAnsi="Times New Roman" w:eastAsia="Times New Roman" w:cs="Times New Roman"/>
          <w:color w:val="000000"/>
          <w:sz w:val="24"/>
        </w:rPr>
        <w:t xml:space="preserve">The designated computer has 16 GB of RAM reported, but NEXUS cannot assume all 16 GB is available to its services. Windows, WSL 2, Docker if used, PostgreSQL, the model runtime and other applications all compete for resources.</w:t>
      </w:r>
      <w:r/>
    </w:p>
    <w:p w14:paraId="5AFB58DF">
      <w:pPr>
        <w:spacing/>
        <w:ind w:right="0" w:firstLine="0" w:left="0"/>
        <w:rPr/>
      </w:pPr>
      <w:r>
        <w:rPr>
          <w:rFonts w:ascii="Times New Roman" w:hAnsi="Times New Roman" w:eastAsia="Times New Roman" w:cs="Times New Roman"/>
          <w:color w:val="000000"/>
          <w:sz w:val="24"/>
        </w:rPr>
        <w:t xml:space="preserve">The team must measure actual consumption before choosing a model or setting production concurrency limits.</w:t>
      </w:r>
      <w:r/>
    </w:p>
    <w:p w14:paraId="1498B6DD">
      <w:pPr>
        <w:pStyle w:val="141"/>
        <w:spacing/>
        <w:ind w:right="0" w:firstLine="0" w:left="0"/>
        <w:rPr/>
      </w:pPr>
      <w:r>
        <w:rPr>
          <w:rFonts w:ascii="Times New Roman" w:hAnsi="Times New Roman" w:eastAsia="Times New Roman" w:cs="Times New Roman"/>
          <w:b/>
          <w:color w:val="000000"/>
          <w:sz w:val="28"/>
        </w:rPr>
        <w:t xml:space="preserve">Required measurements</w:t>
      </w:r>
      <w:r/>
    </w:p>
    <w:p w14:paraId="3C0BF3E4">
      <w:pPr>
        <w:pStyle w:val="668"/>
        <w:numPr>
          <w:ilvl w:val="0"/>
          <w:numId w:val="3"/>
        </w:numPr>
        <w:spacing/>
        <w:ind w:right="0"/>
        <w:jc w:val="left"/>
        <w:rPr/>
      </w:pPr>
      <w:r>
        <w:rPr>
          <w:rFonts w:ascii="Times New Roman" w:hAnsi="Times New Roman" w:eastAsia="Times New Roman" w:cs="Times New Roman"/>
          <w:color w:val="000000"/>
          <w:sz w:val="24"/>
        </w:rPr>
        <w:t xml:space="preserve">System memory pressure and available memory during inference.</w:t>
      </w:r>
      <w:r/>
    </w:p>
    <w:p w14:paraId="49F289C2">
      <w:pPr>
        <w:pStyle w:val="668"/>
        <w:numPr>
          <w:ilvl w:val="0"/>
          <w:numId w:val="3"/>
        </w:numPr>
        <w:spacing/>
        <w:ind w:right="0"/>
        <w:jc w:val="left"/>
        <w:rPr/>
      </w:pPr>
      <w:r>
        <w:rPr>
          <w:rFonts w:ascii="Times New Roman" w:hAnsi="Times New Roman" w:eastAsia="Times New Roman" w:cs="Times New Roman"/>
          <w:color w:val="000000"/>
          <w:sz w:val="24"/>
        </w:rPr>
        <w:t xml:space="preserve">Peak resident memory for the model runtime.</w:t>
      </w:r>
      <w:r/>
    </w:p>
    <w:p w14:paraId="3788C984">
      <w:pPr>
        <w:pStyle w:val="668"/>
        <w:numPr>
          <w:ilvl w:val="0"/>
          <w:numId w:val="3"/>
        </w:numPr>
        <w:spacing/>
        <w:ind w:right="0"/>
        <w:jc w:val="left"/>
        <w:rPr/>
      </w:pPr>
      <w:r>
        <w:rPr>
          <w:rFonts w:ascii="Times New Roman" w:hAnsi="Times New Roman" w:eastAsia="Times New Roman" w:cs="Times New Roman"/>
          <w:color w:val="000000"/>
          <w:sz w:val="24"/>
        </w:rPr>
        <w:t xml:space="preserve">GPU utilization and VRAM usage, if supported by the selected AMD driver and runtime.</w:t>
      </w:r>
      <w:r/>
    </w:p>
    <w:p w14:paraId="6E4AEA20">
      <w:pPr>
        <w:pStyle w:val="668"/>
        <w:numPr>
          <w:ilvl w:val="0"/>
          <w:numId w:val="3"/>
        </w:numPr>
        <w:spacing/>
        <w:ind w:right="0"/>
        <w:jc w:val="left"/>
        <w:rPr/>
      </w:pPr>
      <w:r>
        <w:rPr>
          <w:rFonts w:ascii="Times New Roman" w:hAnsi="Times New Roman" w:eastAsia="Times New Roman" w:cs="Times New Roman"/>
          <w:color w:val="000000"/>
          <w:sz w:val="24"/>
        </w:rPr>
        <w:t xml:space="preserve">CPU usage when the GPU is unavailable or not used.</w:t>
      </w:r>
      <w:r/>
    </w:p>
    <w:p w14:paraId="1F60518D">
      <w:pPr>
        <w:pStyle w:val="668"/>
        <w:numPr>
          <w:ilvl w:val="0"/>
          <w:numId w:val="3"/>
        </w:numPr>
        <w:spacing/>
        <w:ind w:right="0"/>
        <w:jc w:val="left"/>
        <w:rPr/>
      </w:pPr>
      <w:r>
        <w:rPr>
          <w:rFonts w:ascii="Times New Roman" w:hAnsi="Times New Roman" w:eastAsia="Times New Roman" w:cs="Times New Roman"/>
          <w:color w:val="000000"/>
          <w:sz w:val="24"/>
        </w:rPr>
        <w:t xml:space="preserve">Model loading time, inference time and behavior under concurrent requests.</w:t>
      </w:r>
      <w:r/>
    </w:p>
    <w:p w14:paraId="3EADB1D3">
      <w:pPr>
        <w:pStyle w:val="668"/>
        <w:numPr>
          <w:ilvl w:val="0"/>
          <w:numId w:val="3"/>
        </w:numPr>
        <w:spacing/>
        <w:ind w:right="0"/>
        <w:jc w:val="left"/>
        <w:rPr/>
      </w:pPr>
      <w:r>
        <w:rPr>
          <w:rFonts w:ascii="Times New Roman" w:hAnsi="Times New Roman" w:eastAsia="Times New Roman" w:cs="Times New Roman"/>
          <w:color w:val="000000"/>
          <w:sz w:val="24"/>
        </w:rPr>
        <w:t xml:space="preserve">PostgreSQL and FastAPI memory use during the same workload.</w:t>
      </w:r>
      <w:r/>
    </w:p>
    <w:p w14:paraId="66EB58ED">
      <w:pPr>
        <w:pStyle w:val="668"/>
        <w:numPr>
          <w:ilvl w:val="0"/>
          <w:numId w:val="3"/>
        </w:numPr>
        <w:spacing/>
        <w:ind w:right="0"/>
        <w:jc w:val="left"/>
        <w:rPr/>
      </w:pPr>
      <w:r>
        <w:rPr>
          <w:rFonts w:ascii="Times New Roman" w:hAnsi="Times New Roman" w:eastAsia="Times New Roman" w:cs="Times New Roman"/>
          <w:color w:val="000000"/>
          <w:sz w:val="24"/>
        </w:rPr>
        <w:t xml:space="preserve">Effects of WSL 2 memory allocation and Docker configuration, if applicable.</w:t>
      </w:r>
      <w:r/>
    </w:p>
    <w:p w14:paraId="56EDE71D">
      <w:pPr>
        <w:pStyle w:val="141"/>
        <w:spacing/>
        <w:ind w:right="0" w:firstLine="0" w:left="0"/>
        <w:rPr/>
      </w:pPr>
      <w:r>
        <w:rPr>
          <w:rFonts w:ascii="Times New Roman" w:hAnsi="Times New Roman" w:eastAsia="Times New Roman" w:cs="Times New Roman"/>
          <w:b/>
          <w:color w:val="000000"/>
          <w:sz w:val="28"/>
        </w:rPr>
        <w:t xml:space="preserve">Model selection procedure</w:t>
      </w:r>
      <w:r/>
    </w:p>
    <w:p w14:paraId="1E28885C">
      <w:pPr>
        <w:pStyle w:val="668"/>
        <w:numPr>
          <w:ilvl w:val="0"/>
          <w:numId w:val="4"/>
        </w:numPr>
        <w:spacing/>
        <w:ind w:right="0"/>
        <w:jc w:val="left"/>
        <w:rPr/>
      </w:pPr>
      <w:r>
        <w:rPr>
          <w:rFonts w:ascii="Times New Roman" w:hAnsi="Times New Roman" w:eastAsia="Times New Roman" w:cs="Times New Roman"/>
          <w:color w:val="000000"/>
          <w:sz w:val="24"/>
        </w:rPr>
        <w:t xml:space="preserve">Identify the exact AMD GPU model and its VRAM capacity.</w:t>
      </w:r>
      <w:r/>
    </w:p>
    <w:p w14:paraId="3DCD0F53">
      <w:pPr>
        <w:pStyle w:val="668"/>
        <w:numPr>
          <w:ilvl w:val="0"/>
          <w:numId w:val="4"/>
        </w:numPr>
        <w:spacing/>
        <w:ind w:right="0"/>
        <w:jc w:val="left"/>
        <w:rPr/>
      </w:pPr>
      <w:r>
        <w:rPr>
          <w:rFonts w:ascii="Times New Roman" w:hAnsi="Times New Roman" w:eastAsia="Times New Roman" w:cs="Times New Roman"/>
          <w:color w:val="000000"/>
          <w:sz w:val="24"/>
        </w:rPr>
        <w:t xml:space="preserve">Select candidate local runtimes and model sizes based on documented hardware support.</w:t>
      </w:r>
      <w:r/>
    </w:p>
    <w:p w14:paraId="69EE2ABC">
      <w:pPr>
        <w:pStyle w:val="668"/>
        <w:numPr>
          <w:ilvl w:val="0"/>
          <w:numId w:val="4"/>
        </w:numPr>
        <w:spacing/>
        <w:ind w:right="0"/>
        <w:jc w:val="left"/>
        <w:rPr/>
      </w:pPr>
      <w:r>
        <w:rPr>
          <w:rFonts w:ascii="Times New Roman" w:hAnsi="Times New Roman" w:eastAsia="Times New Roman" w:cs="Times New Roman"/>
          <w:color w:val="000000"/>
          <w:sz w:val="24"/>
        </w:rPr>
        <w:t xml:space="preserve">Confirm that the runtime can actually use the GPU in the intended Windows/WSL 2 deployment.</w:t>
      </w:r>
      <w:r/>
    </w:p>
    <w:p w14:paraId="0C69C0B0">
      <w:pPr>
        <w:pStyle w:val="668"/>
        <w:numPr>
          <w:ilvl w:val="0"/>
          <w:numId w:val="4"/>
        </w:numPr>
        <w:spacing/>
        <w:ind w:right="0"/>
        <w:jc w:val="left"/>
        <w:rPr/>
      </w:pPr>
      <w:r>
        <w:rPr>
          <w:rFonts w:ascii="Times New Roman" w:hAnsi="Times New Roman" w:eastAsia="Times New Roman" w:cs="Times New Roman"/>
          <w:color w:val="000000"/>
          <w:sz w:val="24"/>
        </w:rPr>
        <w:t xml:space="preserve">Benchmark at least one practical CPU fallback path.</w:t>
      </w:r>
      <w:r/>
    </w:p>
    <w:p w14:paraId="67AFF404">
      <w:pPr>
        <w:pStyle w:val="668"/>
        <w:numPr>
          <w:ilvl w:val="0"/>
          <w:numId w:val="4"/>
        </w:numPr>
        <w:spacing/>
        <w:ind w:right="0"/>
        <w:jc w:val="left"/>
        <w:rPr/>
      </w:pPr>
      <w:r>
        <w:rPr>
          <w:rFonts w:ascii="Times New Roman" w:hAnsi="Times New Roman" w:eastAsia="Times New Roman" w:cs="Times New Roman"/>
          <w:color w:val="000000"/>
          <w:sz w:val="24"/>
        </w:rPr>
        <w:t xml:space="preserve">Test representative planning prompts, structured tool outputs and context sizes.</w:t>
      </w:r>
      <w:r/>
    </w:p>
    <w:p w14:paraId="070BCFD9">
      <w:pPr>
        <w:pStyle w:val="668"/>
        <w:numPr>
          <w:ilvl w:val="0"/>
          <w:numId w:val="4"/>
        </w:numPr>
        <w:spacing/>
        <w:ind w:right="0"/>
        <w:jc w:val="left"/>
        <w:rPr/>
      </w:pPr>
      <w:r>
        <w:rPr>
          <w:rFonts w:ascii="Times New Roman" w:hAnsi="Times New Roman" w:eastAsia="Times New Roman" w:cs="Times New Roman"/>
          <w:color w:val="000000"/>
          <w:sz w:val="24"/>
        </w:rPr>
        <w:t xml:space="preserve">Run the three-user workload while measuring memory pressure, queue time and latency.</w:t>
      </w:r>
      <w:r/>
    </w:p>
    <w:p w14:paraId="20533B81">
      <w:pPr>
        <w:pStyle w:val="668"/>
        <w:numPr>
          <w:ilvl w:val="0"/>
          <w:numId w:val="4"/>
        </w:numPr>
        <w:spacing/>
        <w:ind w:right="0"/>
        <w:jc w:val="left"/>
        <w:rPr/>
      </w:pPr>
      <w:r>
        <w:rPr>
          <w:rFonts w:ascii="Times New Roman" w:hAnsi="Times New Roman" w:eastAsia="Times New Roman" w:cs="Times New Roman"/>
          <w:color w:val="000000"/>
          <w:sz w:val="24"/>
        </w:rPr>
        <w:t xml:space="preserve">Choose the smallest model that meets NEXUS's measured planning-quality and latency requirements, rather than selecting a model by parameter count alone.</w:t>
      </w:r>
      <w:r/>
    </w:p>
    <w:p w14:paraId="3B2D4138">
      <w:pPr>
        <w:spacing/>
        <w:ind w:right="0" w:firstLine="0" w:left="0"/>
        <w:rPr/>
      </w:pPr>
      <w:r>
        <w:rPr>
          <w:rFonts w:ascii="Times New Roman" w:hAnsi="Times New Roman" w:eastAsia="Times New Roman" w:cs="Times New Roman"/>
          <w:color w:val="000000"/>
          <w:sz w:val="24"/>
        </w:rPr>
        <w:t xml:space="preserve">Do not assume NVIDIA CUDA compatibility for AMD hardware. GPU acceleration, supported model formats and container support remain environment-specific validation tasks.</w:t>
      </w:r>
      <w:r/>
    </w:p>
    <w:p w14:paraId="67B8CBF9">
      <w:pPr>
        <w:pStyle w:val="141"/>
        <w:spacing/>
        <w:ind w:right="0" w:firstLine="0" w:left="0"/>
        <w:rPr/>
      </w:pPr>
      <w:r>
        <w:rPr>
          <w:rFonts w:ascii="Times New Roman" w:hAnsi="Times New Roman" w:eastAsia="Times New Roman" w:cs="Times New Roman"/>
          <w:b/>
          <w:color w:val="000000"/>
          <w:sz w:val="28"/>
        </w:rPr>
        <w:t xml:space="preserve">Resource exhaustion behavior</w:t>
      </w:r>
      <w:r/>
    </w:p>
    <w:p w14:paraId="6FBB0B66">
      <w:pPr>
        <w:spacing/>
        <w:ind w:right="0" w:firstLine="0" w:left="0"/>
        <w:rPr/>
      </w:pPr>
      <w:r>
        <w:rPr>
          <w:rFonts w:ascii="Times New Roman" w:hAnsi="Times New Roman" w:eastAsia="Times New Roman" w:cs="Times New Roman"/>
          <w:color w:val="000000"/>
          <w:sz w:val="24"/>
        </w:rPr>
        <w:t xml:space="preserve">NEXUS must handle:</w:t>
      </w:r>
      <w:r/>
    </w:p>
    <w:p w14:paraId="51B357B3">
      <w:pPr>
        <w:pStyle w:val="668"/>
        <w:numPr>
          <w:ilvl w:val="0"/>
          <w:numId w:val="5"/>
        </w:numPr>
        <w:spacing/>
        <w:ind w:right="0"/>
        <w:jc w:val="left"/>
        <w:rPr/>
      </w:pPr>
      <w:r>
        <w:rPr>
          <w:rFonts w:ascii="Times New Roman" w:hAnsi="Times New Roman" w:eastAsia="Times New Roman" w:cs="Times New Roman"/>
          <w:color w:val="000000"/>
          <w:sz w:val="24"/>
        </w:rPr>
        <w:t xml:space="preserve">Model out-of-memory errors.</w:t>
      </w:r>
      <w:r/>
    </w:p>
    <w:p w14:paraId="19D97F61">
      <w:pPr>
        <w:pStyle w:val="668"/>
        <w:numPr>
          <w:ilvl w:val="0"/>
          <w:numId w:val="5"/>
        </w:numPr>
        <w:spacing/>
        <w:ind w:right="0"/>
        <w:jc w:val="left"/>
        <w:rPr/>
      </w:pPr>
      <w:r>
        <w:rPr>
          <w:rFonts w:ascii="Times New Roman" w:hAnsi="Times New Roman" w:eastAsia="Times New Roman" w:cs="Times New Roman"/>
          <w:color w:val="000000"/>
          <w:sz w:val="24"/>
        </w:rPr>
        <w:t xml:space="preserve">Model process crashes or restarts.</w:t>
      </w:r>
      <w:r/>
    </w:p>
    <w:p w14:paraId="0C9DACDB">
      <w:pPr>
        <w:pStyle w:val="668"/>
        <w:numPr>
          <w:ilvl w:val="0"/>
          <w:numId w:val="5"/>
        </w:numPr>
        <w:spacing/>
        <w:ind w:right="0"/>
        <w:jc w:val="left"/>
        <w:rPr/>
      </w:pPr>
      <w:r>
        <w:rPr>
          <w:rFonts w:ascii="Times New Roman" w:hAnsi="Times New Roman" w:eastAsia="Times New Roman" w:cs="Times New Roman"/>
          <w:color w:val="000000"/>
          <w:sz w:val="24"/>
        </w:rPr>
        <w:t xml:space="preserve">Excessive context size.</w:t>
      </w:r>
      <w:r/>
    </w:p>
    <w:p w14:paraId="15103D00">
      <w:pPr>
        <w:pStyle w:val="668"/>
        <w:numPr>
          <w:ilvl w:val="0"/>
          <w:numId w:val="5"/>
        </w:numPr>
        <w:spacing/>
        <w:ind w:right="0"/>
        <w:jc w:val="left"/>
        <w:rPr/>
      </w:pPr>
      <w:r>
        <w:rPr>
          <w:rFonts w:ascii="Times New Roman" w:hAnsi="Times New Roman" w:eastAsia="Times New Roman" w:cs="Times New Roman"/>
          <w:color w:val="000000"/>
          <w:sz w:val="24"/>
        </w:rPr>
        <w:t xml:space="preserve">Inference timeouts.</w:t>
      </w:r>
      <w:r/>
    </w:p>
    <w:p w14:paraId="03903734">
      <w:pPr>
        <w:pStyle w:val="668"/>
        <w:numPr>
          <w:ilvl w:val="0"/>
          <w:numId w:val="5"/>
        </w:numPr>
        <w:spacing/>
        <w:ind w:right="0"/>
        <w:jc w:val="left"/>
        <w:rPr/>
      </w:pPr>
      <w:r>
        <w:rPr>
          <w:rFonts w:ascii="Times New Roman" w:hAnsi="Times New Roman" w:eastAsia="Times New Roman" w:cs="Times New Roman"/>
          <w:color w:val="000000"/>
          <w:sz w:val="24"/>
        </w:rPr>
        <w:t xml:space="preserve">Slow or saturated storage.</w:t>
      </w:r>
      <w:r/>
    </w:p>
    <w:p w14:paraId="5ADA9C98">
      <w:pPr>
        <w:pStyle w:val="668"/>
        <w:numPr>
          <w:ilvl w:val="0"/>
          <w:numId w:val="5"/>
        </w:numPr>
        <w:spacing/>
        <w:ind w:right="0"/>
        <w:jc w:val="left"/>
        <w:rPr/>
      </w:pPr>
      <w:r>
        <w:rPr>
          <w:rFonts w:ascii="Times New Roman" w:hAnsi="Times New Roman" w:eastAsia="Times New Roman" w:cs="Times New Roman"/>
          <w:color w:val="000000"/>
          <w:sz w:val="24"/>
        </w:rPr>
        <w:t xml:space="preserve">PostgreSQL connection exhaustion.</w:t>
      </w:r>
      <w:r/>
    </w:p>
    <w:p w14:paraId="145FA49A">
      <w:pPr>
        <w:pStyle w:val="668"/>
        <w:numPr>
          <w:ilvl w:val="0"/>
          <w:numId w:val="5"/>
        </w:numPr>
        <w:spacing/>
        <w:ind w:right="0"/>
        <w:jc w:val="left"/>
        <w:rPr/>
      </w:pPr>
      <w:r>
        <w:rPr>
          <w:rFonts w:ascii="Times New Roman" w:hAnsi="Times New Roman" w:eastAsia="Times New Roman" w:cs="Times New Roman"/>
          <w:color w:val="000000"/>
          <w:sz w:val="24"/>
        </w:rPr>
        <w:t xml:space="preserve">WSL 2 or host memory pressure.</w:t>
      </w:r>
      <w:r/>
    </w:p>
    <w:p w14:paraId="35998CF6">
      <w:pPr>
        <w:spacing/>
        <w:ind w:right="0" w:firstLine="0" w:left="0"/>
        <w:rPr/>
      </w:pPr>
      <w:r>
        <w:rPr>
          <w:rFonts w:ascii="Times New Roman" w:hAnsi="Times New Roman" w:eastAsia="Times New Roman" w:cs="Times New Roman"/>
          <w:color w:val="000000"/>
          <w:sz w:val="24"/>
        </w:rPr>
        <w:t xml:space="preserve">The response should be bounded and explicit: fail the current planning attempt, queue within configured limits, or return a dependency error as appropriate. A fallback model may be used only if it is configured and its behavior is understood; switching mod</w:t>
      </w:r>
      <w:r>
        <w:rPr>
          <w:rFonts w:ascii="Times New Roman" w:hAnsi="Times New Roman" w:eastAsia="Times New Roman" w:cs="Times New Roman"/>
          <w:color w:val="000000"/>
          <w:sz w:val="24"/>
        </w:rPr>
        <w:t xml:space="preserve">els must not silently change authorization rules or weaken validation.</w:t>
      </w:r>
      <w:r/>
    </w:p>
    <w:p w14:paraId="798C91B0">
      <w:pPr>
        <w:pStyle w:val="140"/>
        <w:spacing/>
        <w:ind w:right="0" w:firstLine="0" w:left="0"/>
        <w:rPr/>
      </w:pPr>
      <w:r>
        <w:rPr>
          <w:rFonts w:ascii="Times New Roman" w:hAnsi="Times New Roman" w:eastAsia="Times New Roman" w:cs="Times New Roman"/>
          <w:b/>
          <w:color w:val="000000"/>
          <w:sz w:val="36"/>
        </w:rPr>
        <w:t xml:space="preserve">03.27.9 Performance optimization sequence</w:t>
      </w:r>
      <w:r/>
    </w:p>
    <w:p w14:paraId="64894F51">
      <w:pPr>
        <w:spacing/>
        <w:ind w:right="0" w:firstLine="0" w:left="0"/>
        <w:rPr/>
      </w:pPr>
      <w:r>
        <w:rPr>
          <w:rFonts w:ascii="Times New Roman" w:hAnsi="Times New Roman" w:eastAsia="Times New Roman" w:cs="Times New Roman"/>
          <w:color w:val="000000"/>
          <w:sz w:val="24"/>
        </w:rPr>
        <w:t xml:space="preserve">Optimization must follow evidence, with correctness and security protected throughout.</w:t>
      </w:r>
      <w:r/>
    </w:p>
    <w:p w14:paraId="11167218">
      <w:pPr>
        <w:pStyle w:val="668"/>
        <w:numPr>
          <w:ilvl w:val="0"/>
          <w:numId w:val="6"/>
        </w:numPr>
        <w:spacing/>
        <w:ind w:right="0"/>
        <w:jc w:val="left"/>
        <w:rPr/>
      </w:pPr>
      <w:r>
        <w:rPr>
          <w:rFonts w:ascii="Times New Roman" w:hAnsi="Times New Roman" w:eastAsia="Times New Roman" w:cs="Times New Roman"/>
          <w:color w:val="000000"/>
          <w:sz w:val="24"/>
        </w:rPr>
        <w:t xml:space="preserve">Measure first. Reproduce the slowdown and identify the phase responsible.</w:t>
      </w:r>
      <w:r/>
    </w:p>
    <w:p w14:paraId="42504053">
      <w:pPr>
        <w:pStyle w:val="668"/>
        <w:numPr>
          <w:ilvl w:val="0"/>
          <w:numId w:val="6"/>
        </w:numPr>
        <w:spacing/>
        <w:ind w:right="0"/>
        <w:jc w:val="left"/>
        <w:rPr/>
      </w:pPr>
      <w:r>
        <w:rPr>
          <w:rFonts w:ascii="Times New Roman" w:hAnsi="Times New Roman" w:eastAsia="Times New Roman" w:cs="Times New Roman"/>
          <w:color w:val="000000"/>
          <w:sz w:val="24"/>
        </w:rPr>
        <w:t xml:space="preserve">Check configuration and workload. Confirm model loading, context size, timeouts, connection pools and unnecessary repeated work.</w:t>
      </w:r>
      <w:r/>
    </w:p>
    <w:p w14:paraId="27E76F3E">
      <w:pPr>
        <w:pStyle w:val="668"/>
        <w:numPr>
          <w:ilvl w:val="0"/>
          <w:numId w:val="6"/>
        </w:numPr>
        <w:spacing/>
        <w:ind w:right="0"/>
        <w:jc w:val="left"/>
        <w:rPr/>
      </w:pPr>
      <w:r>
        <w:rPr>
          <w:rFonts w:ascii="Times New Roman" w:hAnsi="Times New Roman" w:eastAsia="Times New Roman" w:cs="Times New Roman"/>
          <w:color w:val="000000"/>
          <w:sz w:val="24"/>
        </w:rPr>
        <w:t xml:space="preserve">Optimize the actual bottleneck. Examples include reducing redundant database queries, improving a measured query plan, limiting retrieved context or avoiding repeated model calls.</w:t>
      </w:r>
      <w:r/>
    </w:p>
    <w:p w14:paraId="6AD6231E">
      <w:pPr>
        <w:pStyle w:val="668"/>
        <w:numPr>
          <w:ilvl w:val="0"/>
          <w:numId w:val="6"/>
        </w:numPr>
        <w:spacing/>
        <w:ind w:right="0"/>
        <w:jc w:val="left"/>
        <w:rPr/>
      </w:pPr>
      <w:r>
        <w:rPr>
          <w:rFonts w:ascii="Times New Roman" w:hAnsi="Times New Roman" w:eastAsia="Times New Roman" w:cs="Times New Roman"/>
          <w:color w:val="000000"/>
          <w:sz w:val="24"/>
        </w:rPr>
        <w:t xml:space="preserve">Re-run correctness and safety tests. Confirm that the change preserves ownership checks, policy validation, idempotency, recovery and result accuracy.</w:t>
      </w:r>
      <w:r/>
    </w:p>
    <w:p w14:paraId="391BF4E8">
      <w:pPr>
        <w:pStyle w:val="668"/>
        <w:numPr>
          <w:ilvl w:val="0"/>
          <w:numId w:val="6"/>
        </w:numPr>
        <w:spacing/>
        <w:ind w:right="0"/>
        <w:jc w:val="left"/>
        <w:rPr/>
      </w:pPr>
      <w:r>
        <w:rPr>
          <w:rFonts w:ascii="Times New Roman" w:hAnsi="Times New Roman" w:eastAsia="Times New Roman" w:cs="Times New Roman"/>
          <w:color w:val="000000"/>
          <w:sz w:val="24"/>
        </w:rPr>
        <w:t xml:space="preserve">Compare before and after. Record the same latency percentiles, throughput, resource consumption and failure rates.</w:t>
      </w:r>
      <w:r/>
    </w:p>
    <w:p w14:paraId="26062FEB">
      <w:pPr>
        <w:pStyle w:val="668"/>
        <w:numPr>
          <w:ilvl w:val="0"/>
          <w:numId w:val="6"/>
        </w:numPr>
        <w:spacing/>
        <w:ind w:right="0"/>
        <w:jc w:val="left"/>
        <w:rPr/>
      </w:pPr>
      <w:r>
        <w:rPr>
          <w:rFonts w:ascii="Times New Roman" w:hAnsi="Times New Roman" w:eastAsia="Times New Roman" w:cs="Times New Roman"/>
          <w:color w:val="000000"/>
          <w:sz w:val="24"/>
        </w:rPr>
        <w:t xml:space="preserve">Change architecture only when justified. Introduce additional infrastructure when measurements show that the current design cannot meet agreed requirements.</w:t>
      </w:r>
      <w:r/>
    </w:p>
    <w:p w14:paraId="7D207FC4">
      <w:pPr>
        <w:pStyle w:val="141"/>
        <w:spacing/>
        <w:ind w:right="0" w:firstLine="0" w:left="0"/>
        <w:rPr/>
      </w:pPr>
      <w:r>
        <w:rPr>
          <w:rFonts w:ascii="Times New Roman" w:hAnsi="Times New Roman" w:eastAsia="Times New Roman" w:cs="Times New Roman"/>
          <w:b/>
          <w:color w:val="000000"/>
          <w:sz w:val="28"/>
        </w:rPr>
        <w:t xml:space="preserve">Architectural changes require evidence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42"/>
        <w:gridCol w:w="7412"/>
      </w:tblGrid>
      <w:tr>
        <w:trPr/>
        <w:tc>
          <w:tcPr>
            <w:tcBorders/>
            <w:tcMar>
              <w:left w:w="15" w:type="dxa"/>
              <w:top w:w="15" w:type="dxa"/>
              <w:right w:w="15" w:type="dxa"/>
              <w:bottom w:w="15" w:type="dxa"/>
            </w:tcMar>
            <w:tcW w:w="1942" w:type="dxa"/>
            <w:vAlign w:val="center"/>
          </w:tcPr>
          <w:p w14:paraId="3AF20411">
            <w:pPr>
              <w:spacing/>
              <w:ind w:right="0" w:firstLine="0" w:left="0"/>
              <w:jc w:val="center"/>
              <w:rPr/>
            </w:pPr>
            <w:r>
              <w:rPr>
                <w:rFonts w:ascii="Times New Roman" w:hAnsi="Times New Roman" w:eastAsia="Times New Roman" w:cs="Times New Roman"/>
                <w:b/>
                <w:color w:val="000000"/>
                <w:sz w:val="24"/>
              </w:rPr>
              <w:t xml:space="preserve">Potential change</w:t>
            </w:r>
            <w:r/>
          </w:p>
        </w:tc>
        <w:tc>
          <w:tcPr>
            <w:tcBorders/>
            <w:tcMar>
              <w:left w:w="15" w:type="dxa"/>
              <w:top w:w="15" w:type="dxa"/>
              <w:right w:w="15" w:type="dxa"/>
              <w:bottom w:w="15" w:type="dxa"/>
            </w:tcMar>
            <w:tcW w:w="7412" w:type="dxa"/>
            <w:vAlign w:val="center"/>
          </w:tcPr>
          <w:p w14:paraId="51584B53">
            <w:pPr>
              <w:spacing/>
              <w:ind w:right="0" w:firstLine="0" w:left="0"/>
              <w:jc w:val="center"/>
              <w:rPr/>
            </w:pPr>
            <w:r>
              <w:rPr>
                <w:rFonts w:ascii="Times New Roman" w:hAnsi="Times New Roman" w:eastAsia="Times New Roman" w:cs="Times New Roman"/>
                <w:b/>
                <w:color w:val="000000"/>
                <w:sz w:val="24"/>
              </w:rPr>
              <w:t xml:space="preserve">Evidence that could justify it</w:t>
            </w:r>
            <w:r/>
          </w:p>
        </w:tc>
      </w:tr>
      <w:tr>
        <w:trPr/>
        <w:tc>
          <w:tcPr>
            <w:tcBorders/>
            <w:tcMar>
              <w:left w:w="15" w:type="dxa"/>
              <w:top w:w="15" w:type="dxa"/>
              <w:right w:w="15" w:type="dxa"/>
              <w:bottom w:w="15" w:type="dxa"/>
            </w:tcMar>
            <w:tcW w:w="1942" w:type="dxa"/>
            <w:vAlign w:val="center"/>
          </w:tcPr>
          <w:p w14:paraId="20A4B038">
            <w:pPr>
              <w:spacing/>
              <w:ind w:right="0" w:firstLine="0" w:left="0"/>
              <w:rPr/>
            </w:pPr>
            <w:r>
              <w:rPr>
                <w:rFonts w:ascii="Times New Roman" w:hAnsi="Times New Roman" w:eastAsia="Times New Roman" w:cs="Times New Roman"/>
                <w:color w:val="000000"/>
                <w:sz w:val="24"/>
              </w:rPr>
              <w:t xml:space="preserve">Separate model host</w:t>
            </w:r>
            <w:r/>
          </w:p>
        </w:tc>
        <w:tc>
          <w:tcPr>
            <w:tcBorders/>
            <w:tcMar>
              <w:left w:w="15" w:type="dxa"/>
              <w:top w:w="15" w:type="dxa"/>
              <w:right w:w="15" w:type="dxa"/>
              <w:bottom w:w="15" w:type="dxa"/>
            </w:tcMar>
            <w:tcW w:w="7412" w:type="dxa"/>
            <w:vAlign w:val="center"/>
          </w:tcPr>
          <w:p w14:paraId="5F910780">
            <w:pPr>
              <w:spacing/>
              <w:ind w:right="0" w:firstLine="0" w:left="0"/>
              <w:rPr/>
            </w:pPr>
            <w:r>
              <w:rPr>
                <w:rFonts w:ascii="Times New Roman" w:hAnsi="Times New Roman" w:eastAsia="Times New Roman" w:cs="Times New Roman"/>
                <w:color w:val="000000"/>
                <w:sz w:val="24"/>
              </w:rPr>
              <w:t xml:space="preserve">Inference competes with the backend for resources, or the designated host cannot meet agreed latency and reliability requirements</w:t>
            </w:r>
            <w:r/>
          </w:p>
        </w:tc>
      </w:tr>
      <w:tr>
        <w:trPr/>
        <w:tc>
          <w:tcPr>
            <w:tcBorders/>
            <w:tcMar>
              <w:left w:w="15" w:type="dxa"/>
              <w:top w:w="15" w:type="dxa"/>
              <w:right w:w="15" w:type="dxa"/>
              <w:bottom w:w="15" w:type="dxa"/>
            </w:tcMar>
            <w:tcW w:w="1942" w:type="dxa"/>
            <w:vAlign w:val="center"/>
          </w:tcPr>
          <w:p w14:paraId="5446DE96">
            <w:pPr>
              <w:spacing/>
              <w:ind w:right="0" w:firstLine="0" w:left="0"/>
              <w:rPr/>
            </w:pPr>
            <w:r>
              <w:rPr>
                <w:rFonts w:ascii="Times New Roman" w:hAnsi="Times New Roman" w:eastAsia="Times New Roman" w:cs="Times New Roman"/>
                <w:color w:val="000000"/>
                <w:sz w:val="24"/>
              </w:rPr>
              <w:t xml:space="preserve">Dedicated worker process</w:t>
            </w:r>
            <w:r/>
          </w:p>
        </w:tc>
        <w:tc>
          <w:tcPr>
            <w:tcBorders/>
            <w:tcMar>
              <w:left w:w="15" w:type="dxa"/>
              <w:top w:w="15" w:type="dxa"/>
              <w:right w:w="15" w:type="dxa"/>
              <w:bottom w:w="15" w:type="dxa"/>
            </w:tcMar>
            <w:tcW w:w="7412" w:type="dxa"/>
            <w:vAlign w:val="center"/>
          </w:tcPr>
          <w:p w14:paraId="0A31D8A8">
            <w:pPr>
              <w:spacing/>
              <w:ind w:right="0" w:firstLine="0" w:left="0"/>
              <w:rPr/>
            </w:pPr>
            <w:r>
              <w:rPr>
                <w:rFonts w:ascii="Times New Roman" w:hAnsi="Times New Roman" w:eastAsia="Times New Roman" w:cs="Times New Roman"/>
                <w:color w:val="000000"/>
                <w:sz w:val="24"/>
              </w:rPr>
              <w:t xml:space="preserve">In-process execution causes blocking, poor isolation or difficult recovery</w:t>
            </w:r>
            <w:r/>
          </w:p>
        </w:tc>
      </w:tr>
      <w:tr>
        <w:trPr/>
        <w:tc>
          <w:tcPr>
            <w:tcBorders/>
            <w:tcMar>
              <w:left w:w="15" w:type="dxa"/>
              <w:top w:w="15" w:type="dxa"/>
              <w:right w:w="15" w:type="dxa"/>
              <w:bottom w:w="15" w:type="dxa"/>
            </w:tcMar>
            <w:tcW w:w="1942" w:type="dxa"/>
            <w:vAlign w:val="center"/>
          </w:tcPr>
          <w:p w14:paraId="2879D3A1">
            <w:pPr>
              <w:spacing/>
              <w:ind w:right="0" w:firstLine="0" w:left="0"/>
              <w:rPr/>
            </w:pPr>
            <w:r>
              <w:rPr>
                <w:rFonts w:ascii="Times New Roman" w:hAnsi="Times New Roman" w:eastAsia="Times New Roman" w:cs="Times New Roman"/>
                <w:color w:val="000000"/>
                <w:sz w:val="24"/>
              </w:rPr>
              <w:t xml:space="preserve">Redis or a message broker</w:t>
            </w:r>
            <w:r/>
          </w:p>
        </w:tc>
        <w:tc>
          <w:tcPr>
            <w:tcBorders/>
            <w:tcMar>
              <w:left w:w="15" w:type="dxa"/>
              <w:top w:w="15" w:type="dxa"/>
              <w:right w:w="15" w:type="dxa"/>
              <w:bottom w:w="15" w:type="dxa"/>
            </w:tcMar>
            <w:tcW w:w="7412" w:type="dxa"/>
            <w:vAlign w:val="center"/>
          </w:tcPr>
          <w:p w14:paraId="5DF56177">
            <w:pPr>
              <w:spacing/>
              <w:ind w:right="0" w:firstLine="0" w:left="0"/>
              <w:rPr/>
            </w:pPr>
            <w:r>
              <w:rPr>
                <w:rFonts w:ascii="Times New Roman" w:hAnsi="Times New Roman" w:eastAsia="Times New Roman" w:cs="Times New Roman"/>
                <w:color w:val="000000"/>
                <w:sz w:val="24"/>
              </w:rPr>
              <w:t xml:space="preserve">Durable scheduling needs cannot be met reliably with the current PostgreSQL-based coordination approach</w:t>
            </w:r>
            <w:r/>
          </w:p>
        </w:tc>
      </w:tr>
      <w:tr>
        <w:trPr/>
        <w:tc>
          <w:tcPr>
            <w:tcBorders/>
            <w:tcMar>
              <w:left w:w="15" w:type="dxa"/>
              <w:top w:w="15" w:type="dxa"/>
              <w:right w:w="15" w:type="dxa"/>
              <w:bottom w:w="15" w:type="dxa"/>
            </w:tcMar>
            <w:tcW w:w="1942" w:type="dxa"/>
            <w:vAlign w:val="center"/>
          </w:tcPr>
          <w:p w14:paraId="0FB65A99">
            <w:pPr>
              <w:spacing/>
              <w:ind w:right="0" w:firstLine="0" w:left="0"/>
              <w:rPr/>
            </w:pPr>
            <w:r>
              <w:rPr>
                <w:rFonts w:ascii="Times New Roman" w:hAnsi="Times New Roman" w:eastAsia="Times New Roman" w:cs="Times New Roman"/>
                <w:color w:val="000000"/>
                <w:sz w:val="24"/>
              </w:rPr>
              <w:t xml:space="preserve">Vector database</w:t>
            </w:r>
            <w:r/>
          </w:p>
        </w:tc>
        <w:tc>
          <w:tcPr>
            <w:tcBorders/>
            <w:tcMar>
              <w:left w:w="15" w:type="dxa"/>
              <w:top w:w="15" w:type="dxa"/>
              <w:right w:w="15" w:type="dxa"/>
              <w:bottom w:w="15" w:type="dxa"/>
            </w:tcMar>
            <w:tcW w:w="7412" w:type="dxa"/>
            <w:vAlign w:val="center"/>
          </w:tcPr>
          <w:p w14:paraId="48150228">
            <w:pPr>
              <w:spacing/>
              <w:ind w:right="0" w:firstLine="0" w:left="0"/>
              <w:rPr/>
            </w:pPr>
            <w:r>
              <w:rPr>
                <w:rFonts w:ascii="Times New Roman" w:hAnsi="Times New Roman" w:eastAsia="Times New Roman" w:cs="Times New Roman"/>
                <w:color w:val="000000"/>
                <w:sz w:val="24"/>
              </w:rPr>
              <w:t xml:space="preserve">PostgreSQL-based retrieval fails measured relevance, scale or latency requirements</w:t>
            </w:r>
            <w:r/>
          </w:p>
        </w:tc>
      </w:tr>
      <w:tr>
        <w:trPr/>
        <w:tc>
          <w:tcPr>
            <w:tcBorders/>
            <w:tcMar>
              <w:left w:w="15" w:type="dxa"/>
              <w:top w:w="15" w:type="dxa"/>
              <w:right w:w="15" w:type="dxa"/>
              <w:bottom w:w="15" w:type="dxa"/>
            </w:tcMar>
            <w:tcW w:w="1942" w:type="dxa"/>
            <w:vAlign w:val="center"/>
          </w:tcPr>
          <w:p w14:paraId="4095FFAF">
            <w:pPr>
              <w:spacing/>
              <w:ind w:right="0" w:firstLine="0" w:left="0"/>
              <w:rPr/>
            </w:pPr>
            <w:r>
              <w:rPr>
                <w:rFonts w:ascii="Times New Roman" w:hAnsi="Times New Roman" w:eastAsia="Times New Roman" w:cs="Times New Roman"/>
                <w:color w:val="000000"/>
                <w:sz w:val="24"/>
              </w:rPr>
              <w:t xml:space="preserve">Multiple model workers</w:t>
            </w:r>
            <w:r/>
          </w:p>
        </w:tc>
        <w:tc>
          <w:tcPr>
            <w:tcBorders/>
            <w:tcMar>
              <w:left w:w="15" w:type="dxa"/>
              <w:top w:w="15" w:type="dxa"/>
              <w:right w:w="15" w:type="dxa"/>
              <w:bottom w:w="15" w:type="dxa"/>
            </w:tcMar>
            <w:tcW w:w="7412" w:type="dxa"/>
            <w:vAlign w:val="center"/>
          </w:tcPr>
          <w:p w14:paraId="7F7278B9">
            <w:pPr>
              <w:spacing/>
              <w:ind w:right="0" w:firstLine="0" w:left="0"/>
              <w:rPr/>
            </w:pPr>
            <w:r>
              <w:rPr>
                <w:rFonts w:ascii="Times New Roman" w:hAnsi="Times New Roman" w:eastAsia="Times New Roman" w:cs="Times New Roman"/>
                <w:color w:val="000000"/>
                <w:sz w:val="24"/>
              </w:rPr>
              <w:t xml:space="preserve">The runtime and hardware demonstrate a useful throughput gain without unacceptable resource pressure</w:t>
            </w:r>
            <w:r/>
          </w:p>
        </w:tc>
      </w:tr>
      <w:tr>
        <w:trPr/>
        <w:tc>
          <w:tcPr>
            <w:tcBorders/>
            <w:tcMar>
              <w:left w:w="15" w:type="dxa"/>
              <w:top w:w="15" w:type="dxa"/>
              <w:right w:w="15" w:type="dxa"/>
              <w:bottom w:w="15" w:type="dxa"/>
            </w:tcMar>
            <w:tcW w:w="1942" w:type="dxa"/>
            <w:vAlign w:val="center"/>
          </w:tcPr>
          <w:p w14:paraId="43E8E1F5">
            <w:pPr>
              <w:spacing/>
              <w:ind w:right="0" w:firstLine="0" w:left="0"/>
              <w:rPr/>
            </w:pPr>
            <w:r>
              <w:rPr>
                <w:rFonts w:ascii="Times New Roman" w:hAnsi="Times New Roman" w:eastAsia="Times New Roman" w:cs="Times New Roman"/>
                <w:color w:val="000000"/>
                <w:sz w:val="24"/>
              </w:rPr>
              <w:t xml:space="preserve">More complex observability stack</w:t>
            </w:r>
            <w:r/>
          </w:p>
        </w:tc>
        <w:tc>
          <w:tcPr>
            <w:tcBorders/>
            <w:tcMar>
              <w:left w:w="15" w:type="dxa"/>
              <w:top w:w="15" w:type="dxa"/>
              <w:right w:w="15" w:type="dxa"/>
              <w:bottom w:w="15" w:type="dxa"/>
            </w:tcMar>
            <w:tcW w:w="7412" w:type="dxa"/>
            <w:vAlign w:val="center"/>
          </w:tcPr>
          <w:p w14:paraId="74544685">
            <w:pPr>
              <w:spacing/>
              <w:ind w:right="0" w:firstLine="0" w:left="0"/>
              <w:rPr/>
            </w:pPr>
            <w:r>
              <w:rPr>
                <w:rFonts w:ascii="Times New Roman" w:hAnsi="Times New Roman" w:eastAsia="Times New Roman" w:cs="Times New Roman"/>
                <w:color w:val="000000"/>
                <w:sz w:val="24"/>
              </w:rPr>
              <w:t xml:space="preserve">Structured logs and basic metrics no longer provide sufficient operational visibility</w:t>
            </w:r>
            <w:r/>
          </w:p>
        </w:tc>
      </w:tr>
    </w:tbl>
    <w:p w14:paraId="4ED2EE9F">
      <w:pPr>
        <w:spacing/>
        <w:ind w:right="0" w:firstLine="0" w:left="0"/>
        <w:rPr/>
      </w:pPr>
      <w:r>
        <w:rPr>
          <w:rFonts w:ascii="Times New Roman" w:hAnsi="Times New Roman" w:eastAsia="Times New Roman" w:cs="Times New Roman"/>
          <w:color w:val="000000"/>
          <w:sz w:val="24"/>
        </w:rPr>
        <w:t xml:space="preserve">These are possible future changes, not current requirements. NEXUS should start with the planned modular backend, PostgreSQL and a simple durable task-coordination model.</w:t>
      </w:r>
      <w:r/>
    </w:p>
    <w:p w14:paraId="7F666E8B">
      <w:pPr>
        <w:pStyle w:val="140"/>
        <w:spacing/>
        <w:ind w:right="0" w:firstLine="0" w:left="0"/>
        <w:rPr/>
      </w:pPr>
      <w:r>
        <w:rPr>
          <w:rFonts w:ascii="Times New Roman" w:hAnsi="Times New Roman" w:eastAsia="Times New Roman" w:cs="Times New Roman"/>
          <w:b/>
          <w:color w:val="000000"/>
          <w:sz w:val="36"/>
        </w:rPr>
        <w:t xml:space="preserve">03.27.10 Performance and reliability test requirements</w:t>
      </w:r>
      <w:r/>
    </w:p>
    <w:p w14:paraId="5C76E9DB">
      <w:pPr>
        <w:spacing/>
        <w:ind w:right="0" w:firstLine="0" w:left="0"/>
        <w:rPr/>
      </w:pPr>
      <w:r>
        <w:rPr>
          <w:rFonts w:ascii="Times New Roman" w:hAnsi="Times New Roman" w:eastAsia="Times New Roman" w:cs="Times New Roman"/>
          <w:color w:val="000000"/>
          <w:sz w:val="24"/>
        </w:rPr>
        <w:t xml:space="preserve">The performance suite must test correctness as well as speed.</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419"/>
        <w:gridCol w:w="5935"/>
      </w:tblGrid>
      <w:tr>
        <w:trPr/>
        <w:tc>
          <w:tcPr>
            <w:tcBorders/>
            <w:tcMar>
              <w:left w:w="15" w:type="dxa"/>
              <w:top w:w="15" w:type="dxa"/>
              <w:right w:w="15" w:type="dxa"/>
              <w:bottom w:w="15" w:type="dxa"/>
            </w:tcMar>
            <w:tcW w:w="3419" w:type="dxa"/>
            <w:vAlign w:val="center"/>
          </w:tcPr>
          <w:p w14:paraId="52C21BD7">
            <w:pPr>
              <w:spacing/>
              <w:ind w:right="0" w:firstLine="0" w:left="0"/>
              <w:jc w:val="center"/>
              <w:rPr/>
            </w:pPr>
            <w:r>
              <w:rPr>
                <w:rFonts w:ascii="Times New Roman" w:hAnsi="Times New Roman" w:eastAsia="Times New Roman" w:cs="Times New Roman"/>
                <w:b/>
                <w:color w:val="000000"/>
                <w:sz w:val="24"/>
              </w:rPr>
              <w:t xml:space="preserve">Test</w:t>
            </w:r>
            <w:r/>
          </w:p>
        </w:tc>
        <w:tc>
          <w:tcPr>
            <w:tcBorders/>
            <w:tcMar>
              <w:left w:w="15" w:type="dxa"/>
              <w:top w:w="15" w:type="dxa"/>
              <w:right w:w="15" w:type="dxa"/>
              <w:bottom w:w="15" w:type="dxa"/>
            </w:tcMar>
            <w:tcW w:w="5935" w:type="dxa"/>
            <w:vAlign w:val="center"/>
          </w:tcPr>
          <w:p w14:paraId="3B8F5473">
            <w:pPr>
              <w:spacing/>
              <w:ind w:right="0" w:firstLine="0" w:left="0"/>
              <w:jc w:val="center"/>
              <w:rPr/>
            </w:pPr>
            <w:r>
              <w:rPr>
                <w:rFonts w:ascii="Times New Roman" w:hAnsi="Times New Roman" w:eastAsia="Times New Roman" w:cs="Times New Roman"/>
                <w:b/>
                <w:color w:val="000000"/>
                <w:sz w:val="24"/>
              </w:rPr>
              <w:t xml:space="preserve">Expected result</w:t>
            </w:r>
            <w:r/>
          </w:p>
        </w:tc>
      </w:tr>
      <w:tr>
        <w:trPr/>
        <w:tc>
          <w:tcPr>
            <w:tcBorders/>
            <w:tcMar>
              <w:left w:w="15" w:type="dxa"/>
              <w:top w:w="15" w:type="dxa"/>
              <w:right w:w="15" w:type="dxa"/>
              <w:bottom w:w="15" w:type="dxa"/>
            </w:tcMar>
            <w:tcW w:w="3419" w:type="dxa"/>
            <w:vAlign w:val="center"/>
          </w:tcPr>
          <w:p w14:paraId="32863C70">
            <w:pPr>
              <w:spacing/>
              <w:ind w:right="0" w:firstLine="0" w:left="0"/>
              <w:rPr/>
            </w:pPr>
            <w:r>
              <w:rPr>
                <w:rFonts w:ascii="Times New Roman" w:hAnsi="Times New Roman" w:eastAsia="Times New Roman" w:cs="Times New Roman"/>
                <w:color w:val="000000"/>
                <w:sz w:val="24"/>
              </w:rPr>
              <w:t xml:space="preserve">Repeated identical task submissions</w:t>
            </w:r>
            <w:r/>
          </w:p>
        </w:tc>
        <w:tc>
          <w:tcPr>
            <w:tcBorders/>
            <w:tcMar>
              <w:left w:w="15" w:type="dxa"/>
              <w:top w:w="15" w:type="dxa"/>
              <w:right w:w="15" w:type="dxa"/>
              <w:bottom w:w="15" w:type="dxa"/>
            </w:tcMar>
            <w:tcW w:w="5935" w:type="dxa"/>
            <w:vAlign w:val="center"/>
          </w:tcPr>
          <w:p w14:paraId="03DB96FB">
            <w:pPr>
              <w:spacing/>
              <w:ind w:right="0" w:firstLine="0" w:left="0"/>
              <w:rPr/>
            </w:pPr>
            <w:r>
              <w:rPr>
                <w:rFonts w:ascii="Times New Roman" w:hAnsi="Times New Roman" w:eastAsia="Times New Roman" w:cs="Times New Roman"/>
                <w:color w:val="000000"/>
                <w:sz w:val="24"/>
              </w:rPr>
              <w:t xml:space="preserve">Duplicate requests do not create duplicate tasks</w:t>
            </w:r>
            <w:r/>
          </w:p>
        </w:tc>
      </w:tr>
      <w:tr>
        <w:trPr/>
        <w:tc>
          <w:tcPr>
            <w:tcBorders/>
            <w:tcMar>
              <w:left w:w="15" w:type="dxa"/>
              <w:top w:w="15" w:type="dxa"/>
              <w:right w:w="15" w:type="dxa"/>
              <w:bottom w:w="15" w:type="dxa"/>
            </w:tcMar>
            <w:tcW w:w="3419" w:type="dxa"/>
            <w:vAlign w:val="center"/>
          </w:tcPr>
          <w:p w14:paraId="0360F7CF">
            <w:pPr>
              <w:spacing/>
              <w:ind w:right="0" w:firstLine="0" w:left="0"/>
              <w:rPr/>
            </w:pPr>
            <w:r>
              <w:rPr>
                <w:rFonts w:ascii="Times New Roman" w:hAnsi="Times New Roman" w:eastAsia="Times New Roman" w:cs="Times New Roman"/>
                <w:color w:val="000000"/>
                <w:sz w:val="24"/>
              </w:rPr>
              <w:t xml:space="preserve">Three users submitting concurrently</w:t>
            </w:r>
            <w:r/>
          </w:p>
        </w:tc>
        <w:tc>
          <w:tcPr>
            <w:tcBorders/>
            <w:tcMar>
              <w:left w:w="15" w:type="dxa"/>
              <w:top w:w="15" w:type="dxa"/>
              <w:right w:w="15" w:type="dxa"/>
              <w:bottom w:w="15" w:type="dxa"/>
            </w:tcMar>
            <w:tcW w:w="5935" w:type="dxa"/>
            <w:vAlign w:val="center"/>
          </w:tcPr>
          <w:p w14:paraId="7B33B117">
            <w:pPr>
              <w:spacing/>
              <w:ind w:right="0" w:firstLine="0" w:left="0"/>
              <w:rPr/>
            </w:pPr>
            <w:r>
              <w:rPr>
                <w:rFonts w:ascii="Times New Roman" w:hAnsi="Times New Roman" w:eastAsia="Times New Roman" w:cs="Times New Roman"/>
                <w:color w:val="000000"/>
                <w:sz w:val="24"/>
              </w:rPr>
              <w:t xml:space="preserve">Correct ownership and target-device enforcement; no lost accepted tasks</w:t>
            </w:r>
            <w:r/>
          </w:p>
        </w:tc>
      </w:tr>
      <w:tr>
        <w:trPr/>
        <w:tc>
          <w:tcPr>
            <w:tcBorders/>
            <w:tcMar>
              <w:left w:w="15" w:type="dxa"/>
              <w:top w:w="15" w:type="dxa"/>
              <w:right w:w="15" w:type="dxa"/>
              <w:bottom w:w="15" w:type="dxa"/>
            </w:tcMar>
            <w:tcW w:w="3419" w:type="dxa"/>
            <w:vAlign w:val="center"/>
          </w:tcPr>
          <w:p w14:paraId="1F3A3BA6">
            <w:pPr>
              <w:spacing/>
              <w:ind w:right="0" w:firstLine="0" w:left="0"/>
              <w:rPr/>
            </w:pPr>
            <w:r>
              <w:rPr>
                <w:rFonts w:ascii="Times New Roman" w:hAnsi="Times New Roman" w:eastAsia="Times New Roman" w:cs="Times New Roman"/>
                <w:color w:val="000000"/>
                <w:sz w:val="24"/>
              </w:rPr>
              <w:t xml:space="preserve">Several requests waiting for inference</w:t>
            </w:r>
            <w:r/>
          </w:p>
        </w:tc>
        <w:tc>
          <w:tcPr>
            <w:tcBorders/>
            <w:tcMar>
              <w:left w:w="15" w:type="dxa"/>
              <w:top w:w="15" w:type="dxa"/>
              <w:right w:w="15" w:type="dxa"/>
              <w:bottom w:w="15" w:type="dxa"/>
            </w:tcMar>
            <w:tcW w:w="5935" w:type="dxa"/>
            <w:vAlign w:val="center"/>
          </w:tcPr>
          <w:p w14:paraId="0203793B">
            <w:pPr>
              <w:spacing/>
              <w:ind w:right="0" w:firstLine="0" w:left="0"/>
              <w:rPr/>
            </w:pPr>
            <w:r>
              <w:rPr>
                <w:rFonts w:ascii="Times New Roman" w:hAnsi="Times New Roman" w:eastAsia="Times New Roman" w:cs="Times New Roman"/>
                <w:color w:val="000000"/>
                <w:sz w:val="24"/>
              </w:rPr>
              <w:t xml:space="preserve">Bounded queue and visible waiting status</w:t>
            </w:r>
            <w:r/>
          </w:p>
        </w:tc>
      </w:tr>
      <w:tr>
        <w:trPr/>
        <w:tc>
          <w:tcPr>
            <w:tcBorders/>
            <w:tcMar>
              <w:left w:w="15" w:type="dxa"/>
              <w:top w:w="15" w:type="dxa"/>
              <w:right w:w="15" w:type="dxa"/>
              <w:bottom w:w="15" w:type="dxa"/>
            </w:tcMar>
            <w:tcW w:w="3419" w:type="dxa"/>
            <w:vAlign w:val="center"/>
          </w:tcPr>
          <w:p w14:paraId="30FC3442">
            <w:pPr>
              <w:spacing/>
              <w:ind w:right="0" w:firstLine="0" w:left="0"/>
              <w:rPr/>
            </w:pPr>
            <w:r>
              <w:rPr>
                <w:rFonts w:ascii="Times New Roman" w:hAnsi="Times New Roman" w:eastAsia="Times New Roman" w:cs="Times New Roman"/>
                <w:color w:val="000000"/>
                <w:sz w:val="24"/>
              </w:rPr>
              <w:t xml:space="preserve">One bridge becomes unavailable</w:t>
            </w:r>
            <w:r/>
          </w:p>
        </w:tc>
        <w:tc>
          <w:tcPr>
            <w:tcBorders/>
            <w:tcMar>
              <w:left w:w="15" w:type="dxa"/>
              <w:top w:w="15" w:type="dxa"/>
              <w:right w:w="15" w:type="dxa"/>
              <w:bottom w:w="15" w:type="dxa"/>
            </w:tcMar>
            <w:tcW w:w="5935" w:type="dxa"/>
            <w:vAlign w:val="center"/>
          </w:tcPr>
          <w:p w14:paraId="723AA238">
            <w:pPr>
              <w:spacing/>
              <w:ind w:right="0" w:firstLine="0" w:left="0"/>
              <w:rPr/>
            </w:pPr>
            <w:r>
              <w:rPr>
                <w:rFonts w:ascii="Times New Roman" w:hAnsi="Times New Roman" w:eastAsia="Times New Roman" w:cs="Times New Roman"/>
                <w:color w:val="000000"/>
                <w:sz w:val="24"/>
              </w:rPr>
              <w:t xml:space="preserve">Other devices remain usable; no silent rerouting</w:t>
            </w:r>
            <w:r/>
          </w:p>
        </w:tc>
      </w:tr>
      <w:tr>
        <w:trPr/>
        <w:tc>
          <w:tcPr>
            <w:tcBorders/>
            <w:tcMar>
              <w:left w:w="15" w:type="dxa"/>
              <w:top w:w="15" w:type="dxa"/>
              <w:right w:w="15" w:type="dxa"/>
              <w:bottom w:w="15" w:type="dxa"/>
            </w:tcMar>
            <w:tcW w:w="3419" w:type="dxa"/>
            <w:vAlign w:val="center"/>
          </w:tcPr>
          <w:p w14:paraId="5AE03289">
            <w:pPr>
              <w:spacing/>
              <w:ind w:right="0" w:firstLine="0" w:left="0"/>
              <w:rPr/>
            </w:pPr>
            <w:r>
              <w:rPr>
                <w:rFonts w:ascii="Times New Roman" w:hAnsi="Times New Roman" w:eastAsia="Times New Roman" w:cs="Times New Roman"/>
                <w:color w:val="000000"/>
                <w:sz w:val="24"/>
              </w:rPr>
              <w:t xml:space="preserve">Model runtime crashes during planning</w:t>
            </w:r>
            <w:r/>
          </w:p>
        </w:tc>
        <w:tc>
          <w:tcPr>
            <w:tcBorders/>
            <w:tcMar>
              <w:left w:w="15" w:type="dxa"/>
              <w:top w:w="15" w:type="dxa"/>
              <w:right w:w="15" w:type="dxa"/>
              <w:bottom w:w="15" w:type="dxa"/>
            </w:tcMar>
            <w:tcW w:w="5935" w:type="dxa"/>
            <w:vAlign w:val="center"/>
          </w:tcPr>
          <w:p w14:paraId="7858811E">
            <w:pPr>
              <w:spacing/>
              <w:ind w:right="0" w:firstLine="0" w:left="0"/>
              <w:rPr/>
            </w:pPr>
            <w:r>
              <w:rPr>
                <w:rFonts w:ascii="Times New Roman" w:hAnsi="Times New Roman" w:eastAsia="Times New Roman" w:cs="Times New Roman"/>
                <w:color w:val="000000"/>
                <w:sz w:val="24"/>
              </w:rPr>
              <w:t xml:space="preserve">Task state remains recoverable and error is diagnosable</w:t>
            </w:r>
            <w:r/>
          </w:p>
        </w:tc>
      </w:tr>
      <w:tr>
        <w:trPr/>
        <w:tc>
          <w:tcPr>
            <w:tcBorders/>
            <w:tcMar>
              <w:left w:w="15" w:type="dxa"/>
              <w:top w:w="15" w:type="dxa"/>
              <w:right w:w="15" w:type="dxa"/>
              <w:bottom w:w="15" w:type="dxa"/>
            </w:tcMar>
            <w:tcW w:w="3419" w:type="dxa"/>
            <w:vAlign w:val="center"/>
          </w:tcPr>
          <w:p w14:paraId="6DA310DE">
            <w:pPr>
              <w:spacing/>
              <w:ind w:right="0" w:firstLine="0" w:left="0"/>
              <w:rPr/>
            </w:pPr>
            <w:r>
              <w:rPr>
                <w:rFonts w:ascii="Times New Roman" w:hAnsi="Times New Roman" w:eastAsia="Times New Roman" w:cs="Times New Roman"/>
                <w:color w:val="000000"/>
                <w:sz w:val="24"/>
              </w:rPr>
              <w:t xml:space="preserve">Database lock contention</w:t>
            </w:r>
            <w:r/>
          </w:p>
        </w:tc>
        <w:tc>
          <w:tcPr>
            <w:tcBorders/>
            <w:tcMar>
              <w:left w:w="15" w:type="dxa"/>
              <w:top w:w="15" w:type="dxa"/>
              <w:right w:w="15" w:type="dxa"/>
              <w:bottom w:w="15" w:type="dxa"/>
            </w:tcMar>
            <w:tcW w:w="5935" w:type="dxa"/>
            <w:vAlign w:val="center"/>
          </w:tcPr>
          <w:p w14:paraId="3D008D25">
            <w:pPr>
              <w:spacing/>
              <w:ind w:right="0" w:firstLine="0" w:left="0"/>
              <w:rPr/>
            </w:pPr>
            <w:r>
              <w:rPr>
                <w:rFonts w:ascii="Times New Roman" w:hAnsi="Times New Roman" w:eastAsia="Times New Roman" w:cs="Times New Roman"/>
                <w:color w:val="000000"/>
                <w:sz w:val="24"/>
              </w:rPr>
              <w:t xml:space="preserve">Bounded waits and no invalid state transitions</w:t>
            </w:r>
            <w:r/>
          </w:p>
        </w:tc>
      </w:tr>
      <w:tr>
        <w:trPr/>
        <w:tc>
          <w:tcPr>
            <w:tcBorders/>
            <w:tcMar>
              <w:left w:w="15" w:type="dxa"/>
              <w:top w:w="15" w:type="dxa"/>
              <w:right w:w="15" w:type="dxa"/>
              <w:bottom w:w="15" w:type="dxa"/>
            </w:tcMar>
            <w:tcW w:w="3419" w:type="dxa"/>
            <w:vAlign w:val="center"/>
          </w:tcPr>
          <w:p w14:paraId="0FA14A8B">
            <w:pPr>
              <w:spacing/>
              <w:ind w:right="0" w:firstLine="0" w:left="0"/>
              <w:rPr/>
            </w:pPr>
            <w:r>
              <w:rPr>
                <w:rFonts w:ascii="Times New Roman" w:hAnsi="Times New Roman" w:eastAsia="Times New Roman" w:cs="Times New Roman"/>
                <w:color w:val="000000"/>
                <w:sz w:val="24"/>
              </w:rPr>
              <w:t xml:space="preserve">Slow document extraction</w:t>
            </w:r>
            <w:r/>
          </w:p>
        </w:tc>
        <w:tc>
          <w:tcPr>
            <w:tcBorders/>
            <w:tcMar>
              <w:left w:w="15" w:type="dxa"/>
              <w:top w:w="15" w:type="dxa"/>
              <w:right w:w="15" w:type="dxa"/>
              <w:bottom w:w="15" w:type="dxa"/>
            </w:tcMar>
            <w:tcW w:w="5935" w:type="dxa"/>
            <w:vAlign w:val="center"/>
          </w:tcPr>
          <w:p w14:paraId="389B86AF">
            <w:pPr>
              <w:spacing/>
              <w:ind w:right="0" w:firstLine="0" w:left="0"/>
              <w:rPr/>
            </w:pPr>
            <w:r>
              <w:rPr>
                <w:rFonts w:ascii="Times New Roman" w:hAnsi="Times New Roman" w:eastAsia="Times New Roman" w:cs="Times New Roman"/>
                <w:color w:val="000000"/>
                <w:sz w:val="24"/>
              </w:rPr>
              <w:t xml:space="preserve">Tool limits and deadlines are respected</w:t>
            </w:r>
            <w:r/>
          </w:p>
        </w:tc>
      </w:tr>
      <w:tr>
        <w:trPr/>
        <w:tc>
          <w:tcPr>
            <w:tcBorders/>
            <w:tcMar>
              <w:left w:w="15" w:type="dxa"/>
              <w:top w:w="15" w:type="dxa"/>
              <w:right w:w="15" w:type="dxa"/>
              <w:bottom w:w="15" w:type="dxa"/>
            </w:tcMar>
            <w:tcW w:w="3419" w:type="dxa"/>
            <w:vAlign w:val="center"/>
          </w:tcPr>
          <w:p w14:paraId="767D005B">
            <w:pPr>
              <w:spacing/>
              <w:ind w:right="0" w:firstLine="0" w:left="0"/>
              <w:rPr/>
            </w:pPr>
            <w:r>
              <w:rPr>
                <w:rFonts w:ascii="Times New Roman" w:hAnsi="Times New Roman" w:eastAsia="Times New Roman" w:cs="Times New Roman"/>
                <w:color w:val="000000"/>
                <w:sz w:val="24"/>
              </w:rPr>
              <w:t xml:space="preserve">File creation succeeds but response is lost</w:t>
            </w:r>
            <w:r/>
          </w:p>
        </w:tc>
        <w:tc>
          <w:tcPr>
            <w:tcBorders/>
            <w:tcMar>
              <w:left w:w="15" w:type="dxa"/>
              <w:top w:w="15" w:type="dxa"/>
              <w:right w:w="15" w:type="dxa"/>
              <w:bottom w:w="15" w:type="dxa"/>
            </w:tcMar>
            <w:tcW w:w="5935" w:type="dxa"/>
            <w:vAlign w:val="center"/>
          </w:tcPr>
          <w:p w14:paraId="0C3F642D">
            <w:pPr>
              <w:spacing/>
              <w:ind w:right="0" w:firstLine="0" w:left="0"/>
              <w:rPr/>
            </w:pPr>
            <w:r>
              <w:rPr>
                <w:rFonts w:ascii="Times New Roman" w:hAnsi="Times New Roman" w:eastAsia="Times New Roman" w:cs="Times New Roman"/>
                <w:color w:val="000000"/>
                <w:sz w:val="24"/>
              </w:rPr>
              <w:t xml:space="preserve">Outcome is reconciled before a potentially unsafe retry</w:t>
            </w:r>
            <w:r/>
          </w:p>
        </w:tc>
      </w:tr>
      <w:tr>
        <w:trPr/>
        <w:tc>
          <w:tcPr>
            <w:tcBorders/>
            <w:tcMar>
              <w:left w:w="15" w:type="dxa"/>
              <w:top w:w="15" w:type="dxa"/>
              <w:right w:w="15" w:type="dxa"/>
              <w:bottom w:w="15" w:type="dxa"/>
            </w:tcMar>
            <w:tcW w:w="3419" w:type="dxa"/>
            <w:vAlign w:val="center"/>
          </w:tcPr>
          <w:p w14:paraId="4995479F">
            <w:pPr>
              <w:spacing/>
              <w:ind w:right="0" w:firstLine="0" w:left="0"/>
              <w:rPr/>
            </w:pPr>
            <w:r>
              <w:rPr>
                <w:rFonts w:ascii="Times New Roman" w:hAnsi="Times New Roman" w:eastAsia="Times New Roman" w:cs="Times New Roman"/>
                <w:color w:val="000000"/>
                <w:sz w:val="24"/>
              </w:rPr>
              <w:t xml:space="preserve">Host approaches memory limits</w:t>
            </w:r>
            <w:r/>
          </w:p>
        </w:tc>
        <w:tc>
          <w:tcPr>
            <w:tcBorders/>
            <w:tcMar>
              <w:left w:w="15" w:type="dxa"/>
              <w:top w:w="15" w:type="dxa"/>
              <w:right w:w="15" w:type="dxa"/>
              <w:bottom w:w="15" w:type="dxa"/>
            </w:tcMar>
            <w:tcW w:w="5935" w:type="dxa"/>
            <w:vAlign w:val="center"/>
          </w:tcPr>
          <w:p w14:paraId="46A6BAEF">
            <w:pPr>
              <w:spacing/>
              <w:ind w:right="0" w:firstLine="0" w:left="0"/>
              <w:rPr/>
            </w:pPr>
            <w:r>
              <w:rPr>
                <w:rFonts w:ascii="Times New Roman" w:hAnsi="Times New Roman" w:eastAsia="Times New Roman" w:cs="Times New Roman"/>
                <w:color w:val="000000"/>
                <w:sz w:val="24"/>
              </w:rPr>
              <w:t xml:space="preserve">Work is limited or rejected safely rather than accepted without bound</w:t>
            </w:r>
            <w:r/>
          </w:p>
        </w:tc>
      </w:tr>
      <w:tr>
        <w:trPr/>
        <w:tc>
          <w:tcPr>
            <w:tcBorders/>
            <w:tcMar>
              <w:left w:w="15" w:type="dxa"/>
              <w:top w:w="15" w:type="dxa"/>
              <w:right w:w="15" w:type="dxa"/>
              <w:bottom w:w="15" w:type="dxa"/>
            </w:tcMar>
            <w:tcW w:w="3419" w:type="dxa"/>
            <w:vAlign w:val="center"/>
          </w:tcPr>
          <w:p w14:paraId="06510057">
            <w:pPr>
              <w:spacing/>
              <w:ind w:right="0" w:firstLine="0" w:left="0"/>
              <w:rPr/>
            </w:pPr>
            <w:r>
              <w:rPr>
                <w:rFonts w:ascii="Times New Roman" w:hAnsi="Times New Roman" w:eastAsia="Times New Roman" w:cs="Times New Roman"/>
                <w:color w:val="000000"/>
                <w:sz w:val="24"/>
              </w:rPr>
              <w:t xml:space="preserve">Load decreases after a spike</w:t>
            </w:r>
            <w:r/>
          </w:p>
        </w:tc>
        <w:tc>
          <w:tcPr>
            <w:tcBorders/>
            <w:tcMar>
              <w:left w:w="15" w:type="dxa"/>
              <w:top w:w="15" w:type="dxa"/>
              <w:right w:w="15" w:type="dxa"/>
              <w:bottom w:w="15" w:type="dxa"/>
            </w:tcMar>
            <w:tcW w:w="5935" w:type="dxa"/>
            <w:vAlign w:val="center"/>
          </w:tcPr>
          <w:p w14:paraId="17EBA527">
            <w:pPr>
              <w:spacing/>
              <w:ind w:right="0" w:firstLine="0" w:left="0"/>
              <w:rPr/>
            </w:pPr>
            <w:r>
              <w:rPr>
                <w:rFonts w:ascii="Times New Roman" w:hAnsi="Times New Roman" w:eastAsia="Times New Roman" w:cs="Times New Roman"/>
                <w:color w:val="000000"/>
                <w:sz w:val="24"/>
              </w:rPr>
              <w:t xml:space="preserve">Queued tasks drain and resource usage recovers</w:t>
            </w:r>
            <w:r/>
          </w:p>
        </w:tc>
      </w:tr>
    </w:tbl>
    <w:p w14:paraId="252E3B61">
      <w:pPr>
        <w:spacing/>
        <w:ind w:right="0" w:firstLine="0" w:left="0"/>
        <w:rPr/>
      </w:pPr>
      <w:r>
        <w:rPr>
          <w:rFonts w:ascii="Times New Roman" w:hAnsi="Times New Roman" w:eastAsia="Times New Roman" w:cs="Times New Roman"/>
          <w:color w:val="000000"/>
          <w:sz w:val="24"/>
        </w:rPr>
        <w:t xml:space="preserve">Run performance tests in an isolated environment with test accounts, test directories and synthetic or approved test documents. Do not stress-test real user files or enable unrestricted tools merely to simulate load.</w:t>
      </w:r>
      <w:r/>
    </w:p>
    <w:p w14:paraId="5BA130D2">
      <w:pPr>
        <w:spacing/>
        <w:ind w:right="0" w:firstLine="0" w:left="0"/>
        <w:rPr/>
      </w:pPr>
      <w:r>
        <w:rPr>
          <w:rFonts w:ascii="Times New Roman" w:hAnsi="Times New Roman" w:eastAsia="Times New Roman" w:cs="Times New Roman"/>
          <w:color w:val="000000"/>
          <w:sz w:val="24"/>
        </w:rPr>
        <w:t xml:space="preserve">Performance tests must not bypass authentication, policy checks, audit requirements or bridge validation to obtain faster numbers.</w:t>
      </w:r>
      <w:r/>
    </w:p>
    <w:p w14:paraId="0B71B9EB">
      <w:pPr>
        <w:pStyle w:val="140"/>
        <w:spacing/>
        <w:ind w:right="0" w:firstLine="0" w:left="0"/>
        <w:rPr/>
      </w:pPr>
      <w:r>
        <w:rPr>
          <w:rFonts w:ascii="Times New Roman" w:hAnsi="Times New Roman" w:eastAsia="Times New Roman" w:cs="Times New Roman"/>
          <w:b/>
          <w:color w:val="000000"/>
          <w:sz w:val="36"/>
        </w:rPr>
        <w:t xml:space="preserve">03.27.11 Operational limits and configuration</w:t>
      </w:r>
      <w:r/>
    </w:p>
    <w:p w14:paraId="7B80B856">
      <w:pPr>
        <w:spacing/>
        <w:ind w:right="0" w:firstLine="0" w:left="0"/>
        <w:rPr/>
      </w:pPr>
      <w:r>
        <w:rPr>
          <w:rFonts w:ascii="Times New Roman" w:hAnsi="Times New Roman" w:eastAsia="Times New Roman" w:cs="Times New Roman"/>
          <w:color w:val="000000"/>
          <w:sz w:val="24"/>
        </w:rPr>
        <w:t xml:space="preserve">All resource limits should be configurable, validated at startup and documented. The team should avoid hardcoding values throughout the codebase.</w:t>
      </w:r>
      <w:r/>
    </w:p>
    <w:p w14:paraId="7A40CC15">
      <w:pPr>
        <w:spacing/>
        <w:ind w:right="0" w:firstLine="0" w:left="0"/>
        <w:rPr/>
      </w:pPr>
      <w:r>
        <w:rPr>
          <w:rFonts w:ascii="Times New Roman" w:hAnsi="Times New Roman" w:eastAsia="Times New Roman" w:cs="Times New Roman"/>
          <w:color w:val="000000"/>
          <w:sz w:val="24"/>
        </w:rPr>
        <w:t xml:space="preserve">Proposed configuration categories:</w:t>
      </w:r>
      <w:r/>
    </w:p>
    <w:p w14:paraId="56B96EAE">
      <w:pPr>
        <w:spacing/>
        <w:ind w:right="0" w:firstLine="0" w:left="0"/>
        <w:rPr/>
      </w:pPr>
      <w:r>
        <w:rPr>
          <w:rFonts w:ascii="Courier New" w:hAnsi="Courier New" w:eastAsia="Courier New" w:cs="Courier New"/>
          <w:color w:val="000000"/>
          <w:sz w:val="20"/>
        </w:rPr>
        <w:t xml:space="preserve">performance:</w:t>
      </w:r>
      <w:r/>
    </w:p>
    <w:p w14:paraId="1D354263">
      <w:pPr>
        <w:spacing/>
        <w:ind w:right="0" w:firstLine="0" w:left="0"/>
        <w:rPr/>
      </w:pPr>
      <w:r>
        <w:rPr>
          <w:rFonts w:ascii="Courier New" w:hAnsi="Courier New" w:eastAsia="Courier New" w:cs="Courier New"/>
          <w:color w:val="000000"/>
          <w:sz w:val="20"/>
        </w:rPr>
        <w:t xml:space="preserve">  max_active_tasks: TBD</w:t>
      </w:r>
      <w:r/>
    </w:p>
    <w:p w14:paraId="3E968EEA">
      <w:pPr>
        <w:spacing/>
        <w:ind w:right="0" w:firstLine="0" w:left="0"/>
        <w:rPr/>
      </w:pPr>
      <w:r>
        <w:rPr>
          <w:rFonts w:ascii="Courier New" w:hAnsi="Courier New" w:eastAsia="Courier New" w:cs="Courier New"/>
          <w:color w:val="000000"/>
          <w:sz w:val="20"/>
        </w:rPr>
        <w:t xml:space="preserve">  max_queued_tasks: TBD</w:t>
      </w:r>
      <w:r/>
    </w:p>
    <w:p w14:paraId="31BBA824">
      <w:pPr>
        <w:spacing/>
        <w:ind w:right="0" w:firstLine="0" w:left="0"/>
        <w:rPr/>
      </w:pPr>
      <w:r>
        <w:rPr>
          <w:rFonts w:ascii="Courier New" w:hAnsi="Courier New" w:eastAsia="Courier New" w:cs="Courier New"/>
          <w:color w:val="000000"/>
          <w:sz w:val="20"/>
        </w:rPr>
        <w:t xml:space="preserve">  max_concurrent_inference: 1</w:t>
      </w:r>
      <w:r/>
    </w:p>
    <w:p w14:paraId="728773FB">
      <w:pPr>
        <w:spacing/>
        <w:ind w:right="0" w:firstLine="0" w:left="0"/>
        <w:rPr/>
      </w:pPr>
      <w:r>
        <w:rPr>
          <w:rFonts w:ascii="Courier New" w:hAnsi="Courier New" w:eastAsia="Courier New" w:cs="Courier New"/>
          <w:color w:val="000000"/>
          <w:sz w:val="20"/>
        </w:rPr>
        <w:t xml:space="preserve">  max_active_operations_per_device: TBD</w:t>
      </w:r>
      <w:r/>
    </w:p>
    <w:p w14:paraId="1F6C2CB8">
      <w:pPr>
        <w:spacing/>
        <w:ind w:right="0" w:firstLine="0" w:left="0"/>
        <w:rPr/>
      </w:pPr>
      <w:r>
        <w:rPr>
          <w:rFonts w:ascii="Courier New" w:hAnsi="Courier New" w:eastAsia="Courier New" w:cs="Courier New"/>
          <w:color w:val="000000"/>
          <w:sz w:val="20"/>
        </w:rPr>
        <w:t xml:space="preserve">  database_pool_size: TBD</w:t>
      </w:r>
      <w:r/>
    </w:p>
    <w:p w14:paraId="68AE4C0A">
      <w:pPr>
        <w:spacing/>
        <w:ind w:right="0" w:firstLine="0" w:left="0"/>
        <w:rPr/>
      </w:pPr>
      <w:r>
        <w:rPr>
          <w:rFonts w:ascii="Courier New" w:hAnsi="Courier New" w:eastAsia="Courier New" w:cs="Courier New"/>
          <w:color w:val="000000"/>
          <w:sz w:val="20"/>
        </w:rPr>
        <w:t xml:space="preserve">  request_timeout: TBD</w:t>
      </w:r>
      <w:r/>
    </w:p>
    <w:p w14:paraId="1D52F3D5">
      <w:pPr>
        <w:spacing/>
        <w:ind w:right="0" w:firstLine="0" w:left="0"/>
        <w:rPr/>
      </w:pPr>
      <w:r>
        <w:rPr>
          <w:rFonts w:ascii="Courier New" w:hAnsi="Courier New" w:eastAsia="Courier New" w:cs="Courier New"/>
          <w:color w:val="000000"/>
          <w:sz w:val="20"/>
        </w:rPr>
        <w:t xml:space="preserve">  tool_timeouts: defined per tool</w:t>
      </w:r>
      <w:r/>
    </w:p>
    <w:p w14:paraId="0FD89FF4">
      <w:pPr>
        <w:spacing/>
        <w:ind w:right="0" w:firstLine="0" w:left="0"/>
        <w:rPr/>
      </w:pPr>
      <w:r>
        <w:rPr>
          <w:rFonts w:ascii="Courier New" w:hAnsi="Courier New" w:eastAsia="Courier New" w:cs="Courier New"/>
          <w:color w:val="000000"/>
          <w:sz w:val="20"/>
        </w:rPr>
        <w:t xml:space="preserve">  max_context_size: TBD</w:t>
      </w:r>
      <w:r/>
    </w:p>
    <w:p w14:paraId="18C89514">
      <w:pPr>
        <w:spacing/>
        <w:ind w:right="0" w:firstLine="0" w:left="0"/>
        <w:rPr/>
      </w:pPr>
      <w:r>
        <w:rPr>
          <w:rFonts w:ascii="Courier New" w:hAnsi="Courier New" w:eastAsia="Courier New" w:cs="Courier New"/>
          <w:color w:val="000000"/>
          <w:sz w:val="20"/>
        </w:rPr>
        <w:t xml:space="preserve">  max_tool_output_size: TBD</w:t>
      </w:r>
      <w:r/>
    </w:p>
    <w:p w14:paraId="6A31E2FA">
      <w:pPr>
        <w:spacing/>
        <w:ind w:right="0" w:firstLine="0" w:left="0"/>
        <w:rPr/>
      </w:pPr>
      <w:r>
        <w:rPr>
          <w:rFonts w:ascii="Times New Roman" w:hAnsi="Times New Roman" w:eastAsia="Times New Roman" w:cs="Times New Roman"/>
          <w:color w:val="000000"/>
          <w:sz w:val="24"/>
        </w:rPr>
        <w:t xml:space="preserve">This is an illustrative configuration shape, not a finalized schema. Exact names, units, defaults and validation rules must be decided before implementation. The initial inference limit of one is a proposal; other </w:t>
      </w:r>
      <w:r>
        <w:rPr>
          <w:rFonts w:ascii="Courier New" w:hAnsi="Courier New" w:eastAsia="Courier New" w:cs="Courier New"/>
          <w:color w:val="000000"/>
          <w:sz w:val="20"/>
        </w:rPr>
        <w:t xml:space="preserve">TBD</w:t>
      </w:r>
      <w:r>
        <w:rPr>
          <w:rFonts w:ascii="Times New Roman" w:hAnsi="Times New Roman" w:eastAsia="Times New Roman" w:cs="Times New Roman"/>
          <w:color w:val="000000"/>
          <w:sz w:val="24"/>
        </w:rPr>
        <w:t xml:space="preserve"> values require measurements.</w:t>
      </w:r>
      <w:r/>
    </w:p>
    <w:p w14:paraId="73508B03">
      <w:pPr>
        <w:spacing/>
        <w:ind w:right="0" w:firstLine="0" w:left="0"/>
        <w:rPr/>
      </w:pPr>
      <w:r>
        <w:rPr>
          <w:rFonts w:ascii="Times New Roman" w:hAnsi="Times New Roman" w:eastAsia="Times New Roman" w:cs="Times New Roman"/>
          <w:color w:val="000000"/>
          <w:sz w:val="24"/>
        </w:rPr>
        <w:t xml:space="preserve">Operational rules:</w:t>
      </w:r>
      <w:r/>
    </w:p>
    <w:p w14:paraId="36A6875F">
      <w:pPr>
        <w:pStyle w:val="668"/>
        <w:numPr>
          <w:ilvl w:val="0"/>
          <w:numId w:val="7"/>
        </w:numPr>
        <w:spacing/>
        <w:ind w:right="0"/>
        <w:jc w:val="left"/>
        <w:rPr/>
      </w:pPr>
      <w:r>
        <w:rPr>
          <w:rFonts w:ascii="Times New Roman" w:hAnsi="Times New Roman" w:eastAsia="Times New Roman" w:cs="Times New Roman"/>
          <w:color w:val="000000"/>
          <w:sz w:val="24"/>
        </w:rPr>
        <w:t xml:space="preserve">Limits must be enforced by the backend, not only by the CLI.</w:t>
      </w:r>
      <w:r/>
    </w:p>
    <w:p w14:paraId="2EF161C3">
      <w:pPr>
        <w:pStyle w:val="668"/>
        <w:numPr>
          <w:ilvl w:val="0"/>
          <w:numId w:val="7"/>
        </w:numPr>
        <w:spacing/>
        <w:ind w:right="0"/>
        <w:jc w:val="left"/>
        <w:rPr/>
      </w:pPr>
      <w:r>
        <w:rPr>
          <w:rFonts w:ascii="Times New Roman" w:hAnsi="Times New Roman" w:eastAsia="Times New Roman" w:cs="Times New Roman"/>
          <w:color w:val="000000"/>
          <w:sz w:val="24"/>
        </w:rPr>
        <w:t xml:space="preserve">Per-user and per-device limits must be applied consistently.</w:t>
      </w:r>
      <w:r/>
    </w:p>
    <w:p w14:paraId="1153ED8E">
      <w:pPr>
        <w:pStyle w:val="668"/>
        <w:numPr>
          <w:ilvl w:val="0"/>
          <w:numId w:val="7"/>
        </w:numPr>
        <w:spacing/>
        <w:ind w:right="0"/>
        <w:jc w:val="left"/>
        <w:rPr/>
      </w:pPr>
      <w:r>
        <w:rPr>
          <w:rFonts w:ascii="Times New Roman" w:hAnsi="Times New Roman" w:eastAsia="Times New Roman" w:cs="Times New Roman"/>
          <w:color w:val="000000"/>
          <w:sz w:val="24"/>
        </w:rPr>
        <w:t xml:space="preserve">Queue limits must prevent unlimited growth during model or device outages.</w:t>
      </w:r>
      <w:r/>
    </w:p>
    <w:p w14:paraId="7A590713">
      <w:pPr>
        <w:pStyle w:val="668"/>
        <w:numPr>
          <w:ilvl w:val="0"/>
          <w:numId w:val="7"/>
        </w:numPr>
        <w:spacing/>
        <w:ind w:right="0"/>
        <w:jc w:val="left"/>
        <w:rPr/>
      </w:pPr>
      <w:r>
        <w:rPr>
          <w:rFonts w:ascii="Times New Roman" w:hAnsi="Times New Roman" w:eastAsia="Times New Roman" w:cs="Times New Roman"/>
          <w:color w:val="000000"/>
          <w:sz w:val="24"/>
        </w:rPr>
        <w:t xml:space="preserve">Timeouts must distinguish an operation that definitely failed from one whose outcome is uncertain.</w:t>
      </w:r>
      <w:r/>
    </w:p>
    <w:p w14:paraId="7C26112E">
      <w:pPr>
        <w:pStyle w:val="668"/>
        <w:numPr>
          <w:ilvl w:val="0"/>
          <w:numId w:val="7"/>
        </w:numPr>
        <w:spacing/>
        <w:ind w:right="0"/>
        <w:jc w:val="left"/>
        <w:rPr/>
      </w:pPr>
      <w:r>
        <w:rPr>
          <w:rFonts w:ascii="Times New Roman" w:hAnsi="Times New Roman" w:eastAsia="Times New Roman" w:cs="Times New Roman"/>
          <w:color w:val="000000"/>
          <w:sz w:val="24"/>
        </w:rPr>
        <w:t xml:space="preserve">Reducing a concurrency limit must not invalidate work already executing.</w:t>
      </w:r>
      <w:r/>
    </w:p>
    <w:p w14:paraId="4397398B">
      <w:pPr>
        <w:pStyle w:val="668"/>
        <w:numPr>
          <w:ilvl w:val="0"/>
          <w:numId w:val="7"/>
        </w:numPr>
        <w:spacing/>
        <w:ind w:right="0"/>
        <w:jc w:val="left"/>
        <w:rPr/>
      </w:pPr>
      <w:r>
        <w:rPr>
          <w:rFonts w:ascii="Times New Roman" w:hAnsi="Times New Roman" w:eastAsia="Times New Roman" w:cs="Times New Roman"/>
          <w:color w:val="000000"/>
          <w:sz w:val="24"/>
        </w:rPr>
        <w:t xml:space="preserve">Configuration changes must not bypass policy or retroactively authorize operations.</w:t>
      </w:r>
      <w:r/>
    </w:p>
    <w:p w14:paraId="642429B7">
      <w:pPr>
        <w:pStyle w:val="668"/>
        <w:numPr>
          <w:ilvl w:val="0"/>
          <w:numId w:val="7"/>
        </w:numPr>
        <w:spacing/>
        <w:ind w:right="0"/>
        <w:jc w:val="left"/>
        <w:rPr/>
      </w:pPr>
      <w:r>
        <w:rPr>
          <w:rFonts w:ascii="Times New Roman" w:hAnsi="Times New Roman" w:eastAsia="Times New Roman" w:cs="Times New Roman"/>
          <w:color w:val="000000"/>
          <w:sz w:val="24"/>
        </w:rPr>
        <w:t xml:space="preserve">Metrics and logs must make saturation and rejected work visible without exposing private content.</w:t>
      </w:r>
      <w:r/>
    </w:p>
    <w:p w14:paraId="7AEF4BBA">
      <w:pPr>
        <w:pStyle w:val="140"/>
        <w:spacing/>
        <w:ind w:right="0" w:firstLine="0" w:left="0"/>
        <w:rPr/>
      </w:pPr>
      <w:r>
        <w:rPr>
          <w:rFonts w:ascii="Times New Roman" w:hAnsi="Times New Roman" w:eastAsia="Times New Roman" w:cs="Times New Roman"/>
          <w:b/>
          <w:color w:val="000000"/>
          <w:sz w:val="36"/>
        </w:rPr>
        <w:t xml:space="preserve">03.27.12 Team ownership</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57"/>
        <w:gridCol w:w="6997"/>
      </w:tblGrid>
      <w:tr>
        <w:trPr/>
        <w:tc>
          <w:tcPr>
            <w:tcBorders/>
            <w:tcMar>
              <w:left w:w="15" w:type="dxa"/>
              <w:top w:w="15" w:type="dxa"/>
              <w:right w:w="15" w:type="dxa"/>
              <w:bottom w:w="15" w:type="dxa"/>
            </w:tcMar>
            <w:tcW w:w="2357" w:type="dxa"/>
            <w:vAlign w:val="center"/>
          </w:tcPr>
          <w:p w14:paraId="3C591FA2">
            <w:pPr>
              <w:spacing/>
              <w:ind w:right="0" w:firstLine="0" w:left="0"/>
              <w:jc w:val="center"/>
              <w:rPr/>
            </w:pPr>
            <w:r>
              <w:rPr>
                <w:rFonts w:ascii="Times New Roman" w:hAnsi="Times New Roman" w:eastAsia="Times New Roman" w:cs="Times New Roman"/>
                <w:b/>
                <w:color w:val="000000"/>
                <w:sz w:val="24"/>
              </w:rPr>
              <w:t xml:space="preserve">Developer</w:t>
            </w:r>
            <w:r/>
          </w:p>
        </w:tc>
        <w:tc>
          <w:tcPr>
            <w:tcBorders/>
            <w:tcMar>
              <w:left w:w="15" w:type="dxa"/>
              <w:top w:w="15" w:type="dxa"/>
              <w:right w:w="15" w:type="dxa"/>
              <w:bottom w:w="15" w:type="dxa"/>
            </w:tcMar>
            <w:tcW w:w="6997" w:type="dxa"/>
            <w:vAlign w:val="center"/>
          </w:tcPr>
          <w:p w14:paraId="4C2F8BFE">
            <w:pPr>
              <w:spacing/>
              <w:ind w:right="0" w:firstLine="0" w:left="0"/>
              <w:jc w:val="center"/>
              <w:rPr/>
            </w:pPr>
            <w:r>
              <w:rPr>
                <w:rFonts w:ascii="Times New Roman" w:hAnsi="Times New Roman" w:eastAsia="Times New Roman" w:cs="Times New Roman"/>
                <w:b/>
                <w:color w:val="000000"/>
                <w:sz w:val="24"/>
              </w:rPr>
              <w:t xml:space="preserve">Primary responsibility</w:t>
            </w:r>
            <w:r/>
          </w:p>
        </w:tc>
      </w:tr>
      <w:tr>
        <w:trPr/>
        <w:tc>
          <w:tcPr>
            <w:tcBorders/>
            <w:tcMar>
              <w:left w:w="15" w:type="dxa"/>
              <w:top w:w="15" w:type="dxa"/>
              <w:right w:w="15" w:type="dxa"/>
              <w:bottom w:w="15" w:type="dxa"/>
            </w:tcMar>
            <w:tcW w:w="2357" w:type="dxa"/>
            <w:vAlign w:val="center"/>
          </w:tcPr>
          <w:p w14:paraId="45CD4A06">
            <w:pPr>
              <w:spacing/>
              <w:ind w:right="0" w:firstLine="0" w:left="0"/>
              <w:rPr/>
            </w:pPr>
            <w:r>
              <w:rPr>
                <w:rFonts w:ascii="Times New Roman" w:hAnsi="Times New Roman" w:eastAsia="Times New Roman" w:cs="Times New Roman"/>
                <w:color w:val="000000"/>
                <w:sz w:val="24"/>
              </w:rPr>
              <w:t xml:space="preserve">Developer 1 — Backend</w:t>
            </w:r>
            <w:r/>
          </w:p>
        </w:tc>
        <w:tc>
          <w:tcPr>
            <w:tcBorders/>
            <w:tcMar>
              <w:left w:w="15" w:type="dxa"/>
              <w:top w:w="15" w:type="dxa"/>
              <w:right w:w="15" w:type="dxa"/>
              <w:bottom w:w="15" w:type="dxa"/>
            </w:tcMar>
            <w:tcW w:w="6997" w:type="dxa"/>
            <w:vAlign w:val="center"/>
          </w:tcPr>
          <w:p w14:paraId="4B1F9EE4">
            <w:pPr>
              <w:spacing/>
              <w:ind w:right="0" w:firstLine="0" w:left="0"/>
              <w:rPr/>
            </w:pPr>
            <w:r>
              <w:rPr>
                <w:rFonts w:ascii="Times New Roman" w:hAnsi="Times New Roman" w:eastAsia="Times New Roman" w:cs="Times New Roman"/>
                <w:color w:val="000000"/>
                <w:sz w:val="24"/>
              </w:rPr>
              <w:t xml:space="preserve">API latency, task scheduling, PostgreSQL performance, worker claims, concurrency correctness and recovery</w:t>
            </w:r>
            <w:r/>
          </w:p>
        </w:tc>
      </w:tr>
      <w:tr>
        <w:trPr/>
        <w:tc>
          <w:tcPr>
            <w:tcBorders/>
            <w:tcMar>
              <w:left w:w="15" w:type="dxa"/>
              <w:top w:w="15" w:type="dxa"/>
              <w:right w:w="15" w:type="dxa"/>
              <w:bottom w:w="15" w:type="dxa"/>
            </w:tcMar>
            <w:tcW w:w="2357" w:type="dxa"/>
            <w:vAlign w:val="center"/>
          </w:tcPr>
          <w:p w14:paraId="492D9BA5">
            <w:pPr>
              <w:spacing/>
              <w:ind w:right="0" w:firstLine="0" w:left="0"/>
              <w:rPr/>
            </w:pPr>
            <w:r>
              <w:rPr>
                <w:rFonts w:ascii="Times New Roman" w:hAnsi="Times New Roman" w:eastAsia="Times New Roman" w:cs="Times New Roman"/>
                <w:color w:val="000000"/>
                <w:sz w:val="24"/>
              </w:rPr>
              <w:t xml:space="preserve">Developer 2 — Windows integration</w:t>
            </w:r>
            <w:r/>
          </w:p>
        </w:tc>
        <w:tc>
          <w:tcPr>
            <w:tcBorders/>
            <w:tcMar>
              <w:left w:w="15" w:type="dxa"/>
              <w:top w:w="15" w:type="dxa"/>
              <w:right w:w="15" w:type="dxa"/>
              <w:bottom w:w="15" w:type="dxa"/>
            </w:tcMar>
            <w:tcW w:w="6997" w:type="dxa"/>
            <w:vAlign w:val="center"/>
          </w:tcPr>
          <w:p w14:paraId="19309DE4">
            <w:pPr>
              <w:spacing/>
              <w:ind w:right="0" w:firstLine="0" w:left="0"/>
              <w:rPr/>
            </w:pPr>
            <w:r>
              <w:rPr>
                <w:rFonts w:ascii="Times New Roman" w:hAnsi="Times New Roman" w:eastAsia="Times New Roman" w:cs="Times New Roman"/>
                <w:color w:val="000000"/>
                <w:sz w:val="24"/>
              </w:rPr>
              <w:t xml:space="preserve">Bridge latency, per-device concurrency, filesystem performance, operation timeouts and local resource use</w:t>
            </w:r>
            <w:r/>
          </w:p>
        </w:tc>
      </w:tr>
      <w:tr>
        <w:trPr/>
        <w:tc>
          <w:tcPr>
            <w:tcBorders/>
            <w:tcMar>
              <w:left w:w="15" w:type="dxa"/>
              <w:top w:w="15" w:type="dxa"/>
              <w:right w:w="15" w:type="dxa"/>
              <w:bottom w:w="15" w:type="dxa"/>
            </w:tcMar>
            <w:tcW w:w="2357" w:type="dxa"/>
            <w:vAlign w:val="center"/>
          </w:tcPr>
          <w:p w14:paraId="27B766CC">
            <w:pPr>
              <w:spacing/>
              <w:ind w:right="0" w:firstLine="0" w:left="0"/>
              <w:rPr/>
            </w:pPr>
            <w:r>
              <w:rPr>
                <w:rFonts w:ascii="Times New Roman" w:hAnsi="Times New Roman" w:eastAsia="Times New Roman" w:cs="Times New Roman"/>
                <w:color w:val="000000"/>
                <w:sz w:val="24"/>
              </w:rPr>
              <w:t xml:space="preserve">Developer 3 — AI and context</w:t>
            </w:r>
            <w:r/>
          </w:p>
        </w:tc>
        <w:tc>
          <w:tcPr>
            <w:tcBorders/>
            <w:tcMar>
              <w:left w:w="15" w:type="dxa"/>
              <w:top w:w="15" w:type="dxa"/>
              <w:right w:w="15" w:type="dxa"/>
              <w:bottom w:w="15" w:type="dxa"/>
            </w:tcMar>
            <w:tcW w:w="6997" w:type="dxa"/>
            <w:vAlign w:val="center"/>
          </w:tcPr>
          <w:p w14:paraId="1C6DDCF4">
            <w:pPr>
              <w:spacing/>
              <w:ind w:right="0" w:firstLine="0" w:left="0"/>
              <w:rPr/>
            </w:pPr>
            <w:r>
              <w:rPr>
                <w:rFonts w:ascii="Times New Roman" w:hAnsi="Times New Roman" w:eastAsia="Times New Roman" w:cs="Times New Roman"/>
                <w:color w:val="000000"/>
                <w:sz w:val="24"/>
              </w:rPr>
              <w:t xml:space="preserve">Model benchmarks, inference capacity, context budgets, retrieval latency and planning quality</w:t>
            </w:r>
            <w:r/>
          </w:p>
        </w:tc>
      </w:tr>
      <w:tr>
        <w:trPr/>
        <w:tc>
          <w:tcPr>
            <w:tcBorders/>
            <w:tcMar>
              <w:left w:w="15" w:type="dxa"/>
              <w:top w:w="15" w:type="dxa"/>
              <w:right w:w="15" w:type="dxa"/>
              <w:bottom w:w="15" w:type="dxa"/>
            </w:tcMar>
            <w:tcW w:w="2357" w:type="dxa"/>
            <w:vAlign w:val="center"/>
          </w:tcPr>
          <w:p w14:paraId="1784E0C6">
            <w:pPr>
              <w:spacing/>
              <w:ind w:right="0" w:firstLine="0" w:left="0"/>
              <w:rPr/>
            </w:pPr>
            <w:r>
              <w:rPr>
                <w:rFonts w:ascii="Times New Roman" w:hAnsi="Times New Roman" w:eastAsia="Times New Roman" w:cs="Times New Roman"/>
                <w:color w:val="000000"/>
                <w:sz w:val="24"/>
              </w:rPr>
              <w:t xml:space="preserve">All three</w:t>
            </w:r>
            <w:r/>
          </w:p>
        </w:tc>
        <w:tc>
          <w:tcPr>
            <w:tcBorders/>
            <w:tcMar>
              <w:left w:w="15" w:type="dxa"/>
              <w:top w:w="15" w:type="dxa"/>
              <w:right w:w="15" w:type="dxa"/>
              <w:bottom w:w="15" w:type="dxa"/>
            </w:tcMar>
            <w:tcW w:w="6997" w:type="dxa"/>
            <w:vAlign w:val="center"/>
          </w:tcPr>
          <w:p w14:paraId="02CE1F24">
            <w:pPr>
              <w:spacing/>
              <w:ind w:right="0" w:firstLine="0" w:left="0"/>
              <w:rPr/>
            </w:pPr>
            <w:r>
              <w:rPr>
                <w:rFonts w:ascii="Times New Roman" w:hAnsi="Times New Roman" w:eastAsia="Times New Roman" w:cs="Times New Roman"/>
                <w:color w:val="000000"/>
                <w:sz w:val="24"/>
              </w:rPr>
              <w:t xml:space="preserve">Three-user load tests, bottleneck review, security regression testing and release sign-off</w:t>
            </w:r>
            <w:r/>
          </w:p>
        </w:tc>
      </w:tr>
    </w:tbl>
    <w:p w14:paraId="468D0386">
      <w:pPr>
        <w:spacing/>
        <w:ind w:right="0" w:firstLine="0" w:left="0"/>
        <w:rPr/>
      </w:pPr>
      <w:r>
        <w:rPr>
          <w:rFonts w:ascii="Times New Roman" w:hAnsi="Times New Roman" w:eastAsia="Times New Roman" w:cs="Times New Roman"/>
          <w:color w:val="000000"/>
          <w:sz w:val="24"/>
        </w:rPr>
        <w:t xml:space="preserve">Performance ownership does not mean isolated testing. The final benchmark must cover the complete system, because a locally fast component can still be part of a slow end-to-end workflow.</w:t>
      </w:r>
      <w:r/>
    </w:p>
    <w:p w14:paraId="16929BA5">
      <w:pPr>
        <w:pStyle w:val="140"/>
        <w:spacing/>
        <w:ind w:right="0" w:firstLine="0" w:left="0"/>
        <w:rPr/>
      </w:pPr>
      <w:r>
        <w:rPr>
          <w:rFonts w:ascii="Times New Roman" w:hAnsi="Times New Roman" w:eastAsia="Times New Roman" w:cs="Times New Roman"/>
          <w:b/>
          <w:color w:val="000000"/>
          <w:sz w:val="36"/>
        </w:rPr>
        <w:t xml:space="preserve">03.27.13 Acceptance criteria</w:t>
      </w:r>
      <w:r/>
    </w:p>
    <w:p w14:paraId="00BC4CA1">
      <w:pPr>
        <w:spacing/>
        <w:ind w:right="0" w:firstLine="0" w:left="0"/>
        <w:rPr/>
      </w:pPr>
      <w:r>
        <w:rPr>
          <w:rFonts w:ascii="Times New Roman" w:hAnsi="Times New Roman" w:eastAsia="Times New Roman" w:cs="Times New Roman"/>
          <w:color w:val="000000"/>
          <w:sz w:val="24"/>
        </w:rPr>
        <w:t xml:space="preserve">Section 03.27 is ready for implementation when the team agrees on the measurement and capacity policy below.</w:t>
      </w:r>
      <w:r/>
    </w:p>
    <w:p w14:paraId="7A87C0D9">
      <w:pPr>
        <w:pStyle w:val="668"/>
        <w:numPr>
          <w:ilvl w:val="0"/>
          <w:numId w:val="7"/>
        </w:numPr>
        <w:spacing/>
        <w:ind w:right="0"/>
        <w:jc w:val="left"/>
        <w:rPr/>
      </w:pPr>
      <w:r>
        <w:rPr>
          <w:rFonts w:ascii="Times New Roman" w:hAnsi="Times New Roman" w:eastAsia="Times New Roman" w:cs="Times New Roman"/>
          <w:color w:val="000000"/>
          <w:sz w:val="24"/>
        </w:rPr>
        <w:t xml:space="preserve">API acceptance latency is measured separately from task completion.</w:t>
      </w:r>
      <w:r/>
    </w:p>
    <w:p w14:paraId="06FE7FF9">
      <w:pPr>
        <w:pStyle w:val="668"/>
        <w:numPr>
          <w:ilvl w:val="0"/>
          <w:numId w:val="7"/>
        </w:numPr>
        <w:spacing/>
        <w:ind w:right="0"/>
        <w:jc w:val="left"/>
        <w:rPr/>
      </w:pPr>
      <w:r>
        <w:rPr>
          <w:rFonts w:ascii="Times New Roman" w:hAnsi="Times New Roman" w:eastAsia="Times New Roman" w:cs="Times New Roman"/>
          <w:color w:val="000000"/>
          <w:sz w:val="24"/>
        </w:rPr>
        <w:t xml:space="preserve">Task timing can be broken down by scheduling, AI, policy, bridge, tool execution and persistence.</w:t>
      </w:r>
      <w:r/>
    </w:p>
    <w:p w14:paraId="0DEE93E3">
      <w:pPr>
        <w:pStyle w:val="668"/>
        <w:numPr>
          <w:ilvl w:val="0"/>
          <w:numId w:val="7"/>
        </w:numPr>
        <w:spacing/>
        <w:ind w:right="0"/>
        <w:jc w:val="left"/>
        <w:rPr/>
      </w:pPr>
      <w:r>
        <w:rPr>
          <w:rFonts w:ascii="Times New Roman" w:hAnsi="Times New Roman" w:eastAsia="Times New Roman" w:cs="Times New Roman"/>
          <w:color w:val="000000"/>
          <w:sz w:val="24"/>
        </w:rPr>
        <w:t xml:space="preserve">The designated host's exact CPU, RAM availability, GPU and VRAM are documented.</w:t>
      </w:r>
      <w:r/>
    </w:p>
    <w:p w14:paraId="66984BDB">
      <w:pPr>
        <w:pStyle w:val="668"/>
        <w:numPr>
          <w:ilvl w:val="0"/>
          <w:numId w:val="7"/>
        </w:numPr>
        <w:spacing/>
        <w:ind w:right="0"/>
        <w:jc w:val="left"/>
        <w:rPr/>
      </w:pPr>
      <w:r>
        <w:rPr>
          <w:rFonts w:ascii="Times New Roman" w:hAnsi="Times New Roman" w:eastAsia="Times New Roman" w:cs="Times New Roman"/>
          <w:color w:val="000000"/>
          <w:sz w:val="24"/>
        </w:rPr>
        <w:t xml:space="preserve">AMD GPU acceleration is verified or a CPU fallback is benchmarked.</w:t>
      </w:r>
      <w:r/>
    </w:p>
    <w:p w14:paraId="0C5C3ACE">
      <w:pPr>
        <w:pStyle w:val="668"/>
        <w:numPr>
          <w:ilvl w:val="0"/>
          <w:numId w:val="7"/>
        </w:numPr>
        <w:spacing/>
        <w:ind w:right="0"/>
        <w:jc w:val="left"/>
        <w:rPr/>
      </w:pPr>
      <w:r>
        <w:rPr>
          <w:rFonts w:ascii="Times New Roman" w:hAnsi="Times New Roman" w:eastAsia="Times New Roman" w:cs="Times New Roman"/>
          <w:color w:val="000000"/>
          <w:sz w:val="24"/>
        </w:rPr>
        <w:t xml:space="preserve">Three-user workloads are reproducible.</w:t>
      </w:r>
      <w:r/>
    </w:p>
    <w:p w14:paraId="7932AB27">
      <w:pPr>
        <w:pStyle w:val="668"/>
        <w:numPr>
          <w:ilvl w:val="0"/>
          <w:numId w:val="7"/>
        </w:numPr>
        <w:spacing/>
        <w:ind w:right="0"/>
        <w:jc w:val="left"/>
        <w:rPr/>
      </w:pPr>
      <w:r>
        <w:rPr>
          <w:rFonts w:ascii="Times New Roman" w:hAnsi="Times New Roman" w:eastAsia="Times New Roman" w:cs="Times New Roman"/>
          <w:color w:val="000000"/>
          <w:sz w:val="24"/>
        </w:rPr>
        <w:t xml:space="preserve">Model, database, task and per-device concurrency limits are explicit.</w:t>
      </w:r>
      <w:r/>
    </w:p>
    <w:p w14:paraId="60FC962B">
      <w:pPr>
        <w:pStyle w:val="668"/>
        <w:numPr>
          <w:ilvl w:val="0"/>
          <w:numId w:val="7"/>
        </w:numPr>
        <w:spacing/>
        <w:ind w:right="0"/>
        <w:jc w:val="left"/>
        <w:rPr/>
      </w:pPr>
      <w:r>
        <w:rPr>
          <w:rFonts w:ascii="Times New Roman" w:hAnsi="Times New Roman" w:eastAsia="Times New Roman" w:cs="Times New Roman"/>
          <w:color w:val="000000"/>
          <w:sz w:val="24"/>
        </w:rPr>
        <w:t xml:space="preserve">Queues and tool outputs are bounded.</w:t>
      </w:r>
      <w:r/>
    </w:p>
    <w:p w14:paraId="63488DF5">
      <w:pPr>
        <w:pStyle w:val="668"/>
        <w:numPr>
          <w:ilvl w:val="0"/>
          <w:numId w:val="7"/>
        </w:numPr>
        <w:spacing/>
        <w:ind w:right="0"/>
        <w:jc w:val="left"/>
        <w:rPr/>
      </w:pPr>
      <w:r>
        <w:rPr>
          <w:rFonts w:ascii="Times New Roman" w:hAnsi="Times New Roman" w:eastAsia="Times New Roman" w:cs="Times New Roman"/>
          <w:color w:val="000000"/>
          <w:sz w:val="24"/>
        </w:rPr>
        <w:t xml:space="preserve">Overloaded services return honest, actionable states or errors.</w:t>
      </w:r>
      <w:r/>
    </w:p>
    <w:p w14:paraId="6EFB45DA">
      <w:pPr>
        <w:pStyle w:val="668"/>
        <w:numPr>
          <w:ilvl w:val="0"/>
          <w:numId w:val="7"/>
        </w:numPr>
        <w:spacing/>
        <w:ind w:right="0"/>
        <w:jc w:val="left"/>
        <w:rPr/>
      </w:pPr>
      <w:r>
        <w:rPr>
          <w:rFonts w:ascii="Times New Roman" w:hAnsi="Times New Roman" w:eastAsia="Times New Roman" w:cs="Times New Roman"/>
          <w:color w:val="000000"/>
          <w:sz w:val="24"/>
        </w:rPr>
        <w:t xml:space="preserve">Database contention and stale worker behavior are tested.</w:t>
      </w:r>
      <w:r/>
    </w:p>
    <w:p w14:paraId="6BE6FECC">
      <w:pPr>
        <w:pStyle w:val="668"/>
        <w:numPr>
          <w:ilvl w:val="0"/>
          <w:numId w:val="7"/>
        </w:numPr>
        <w:spacing/>
        <w:ind w:right="0"/>
        <w:jc w:val="left"/>
        <w:rPr/>
      </w:pPr>
      <w:r>
        <w:rPr>
          <w:rFonts w:ascii="Times New Roman" w:hAnsi="Times New Roman" w:eastAsia="Times New Roman" w:cs="Times New Roman"/>
          <w:color w:val="000000"/>
          <w:sz w:val="24"/>
        </w:rPr>
        <w:t xml:space="preserve">Disconnected devices and uncertain external side effects are handled safely.</w:t>
      </w:r>
      <w:r/>
    </w:p>
    <w:p w14:paraId="1D7DA130">
      <w:pPr>
        <w:pStyle w:val="668"/>
        <w:numPr>
          <w:ilvl w:val="0"/>
          <w:numId w:val="7"/>
        </w:numPr>
        <w:spacing/>
        <w:ind w:right="0"/>
        <w:jc w:val="left"/>
        <w:rPr/>
      </w:pPr>
      <w:r>
        <w:rPr>
          <w:rFonts w:ascii="Times New Roman" w:hAnsi="Times New Roman" w:eastAsia="Times New Roman" w:cs="Times New Roman"/>
          <w:color w:val="000000"/>
          <w:sz w:val="24"/>
        </w:rPr>
        <w:t xml:space="preserve">Baseline and post-optimization results are recorded.</w:t>
      </w:r>
      <w:r/>
    </w:p>
    <w:p w14:paraId="33F0558A">
      <w:pPr>
        <w:pStyle w:val="668"/>
        <w:numPr>
          <w:ilvl w:val="0"/>
          <w:numId w:val="7"/>
        </w:numPr>
        <w:spacing/>
        <w:ind w:right="0"/>
        <w:jc w:val="left"/>
        <w:rPr/>
      </w:pPr>
      <w:r>
        <w:rPr>
          <w:rFonts w:ascii="Times New Roman" w:hAnsi="Times New Roman" w:eastAsia="Times New Roman" w:cs="Times New Roman"/>
          <w:color w:val="000000"/>
          <w:sz w:val="24"/>
        </w:rPr>
        <w:t xml:space="preserve">Performance changes do not weaken authorization, auditability or recovery.</w:t>
      </w:r>
      <w:r/>
    </w:p>
    <w:p w14:paraId="5A1AFCE9">
      <w:pPr>
        <w:pStyle w:val="668"/>
        <w:numPr>
          <w:ilvl w:val="0"/>
          <w:numId w:val="7"/>
        </w:numPr>
        <w:spacing/>
        <w:ind w:right="0"/>
        <w:jc w:val="left"/>
        <w:rPr/>
      </w:pPr>
      <w:r>
        <w:rPr>
          <w:rFonts w:ascii="Times New Roman" w:hAnsi="Times New Roman" w:eastAsia="Times New Roman" w:cs="Times New Roman"/>
          <w:color w:val="000000"/>
          <w:sz w:val="24"/>
        </w:rPr>
        <w:t xml:space="preserve">Release targets are agreed based on measured results rather than assumed hardware performance.</w:t>
      </w:r>
      <w:r/>
    </w:p>
    <w:p w14:paraId="73D64C34">
      <w:pPr>
        <w:pStyle w:val="140"/>
        <w:spacing/>
        <w:ind w:right="0" w:firstLine="0" w:left="0"/>
        <w:rPr/>
      </w:pPr>
      <w:r>
        <w:rPr>
          <w:rFonts w:ascii="Times New Roman" w:hAnsi="Times New Roman" w:eastAsia="Times New Roman" w:cs="Times New Roman"/>
          <w:b/>
          <w:color w:val="000000"/>
          <w:sz w:val="36"/>
        </w:rPr>
        <w:t xml:space="preserve">03.27.14 Open decisions</w:t>
      </w:r>
      <w:r/>
    </w:p>
    <w:p w14:paraId="51CEEAF0">
      <w:pPr>
        <w:spacing/>
        <w:ind w:right="0" w:firstLine="0" w:left="0"/>
        <w:rPr/>
      </w:pPr>
      <w:r>
        <w:rPr>
          <w:rFonts w:ascii="Times New Roman" w:hAnsi="Times New Roman" w:eastAsia="Times New Roman" w:cs="Times New Roman"/>
          <w:color w:val="000000"/>
          <w:sz w:val="24"/>
        </w:rPr>
        <w:t xml:space="preserve">These are the remaining decisions. They should not be treated as finalized implementation facts.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012"/>
        <w:gridCol w:w="5555"/>
      </w:tblGrid>
      <w:tr>
        <w:trPr/>
        <w:tc>
          <w:tcPr>
            <w:tcBorders/>
            <w:tcMar>
              <w:left w:w="15" w:type="dxa"/>
              <w:top w:w="15" w:type="dxa"/>
              <w:right w:w="15" w:type="dxa"/>
              <w:bottom w:w="15" w:type="dxa"/>
            </w:tcMar>
            <w:tcW w:w="3012" w:type="dxa"/>
            <w:vAlign w:val="center"/>
          </w:tcPr>
          <w:p w14:paraId="15D81A38">
            <w:pPr>
              <w:spacing/>
              <w:ind w:right="0" w:firstLine="0" w:left="0"/>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5555" w:type="dxa"/>
            <w:vAlign w:val="center"/>
          </w:tcPr>
          <w:p w14:paraId="18F1B563">
            <w:pPr>
              <w:spacing/>
              <w:ind w:right="0" w:firstLine="0" w:left="0"/>
              <w:jc w:val="center"/>
              <w:rPr/>
            </w:pPr>
            <w:r>
              <w:rPr>
                <w:rFonts w:ascii="Times New Roman" w:hAnsi="Times New Roman" w:eastAsia="Times New Roman" w:cs="Times New Roman"/>
                <w:b/>
                <w:color w:val="000000"/>
                <w:sz w:val="24"/>
              </w:rPr>
              <w:t xml:space="preserve">Current position</w:t>
            </w:r>
            <w:r/>
          </w:p>
        </w:tc>
      </w:tr>
      <w:tr>
        <w:trPr/>
        <w:tc>
          <w:tcPr>
            <w:tcBorders/>
            <w:tcMar>
              <w:left w:w="15" w:type="dxa"/>
              <w:top w:w="15" w:type="dxa"/>
              <w:right w:w="15" w:type="dxa"/>
              <w:bottom w:w="15" w:type="dxa"/>
            </w:tcMar>
            <w:tcW w:w="3012" w:type="dxa"/>
            <w:vAlign w:val="center"/>
          </w:tcPr>
          <w:p w14:paraId="311FBA91">
            <w:pPr>
              <w:spacing/>
              <w:ind w:right="0" w:firstLine="0" w:left="0"/>
              <w:rPr/>
            </w:pPr>
            <w:r>
              <w:rPr>
                <w:rFonts w:ascii="Times New Roman" w:hAnsi="Times New Roman" w:eastAsia="Times New Roman" w:cs="Times New Roman"/>
                <w:color w:val="000000"/>
                <w:sz w:val="24"/>
              </w:rPr>
              <w:t xml:space="preserve">Exact performance targets</w:t>
            </w:r>
            <w:r/>
          </w:p>
        </w:tc>
        <w:tc>
          <w:tcPr>
            <w:tcBorders/>
            <w:tcMar>
              <w:left w:w="15" w:type="dxa"/>
              <w:top w:w="15" w:type="dxa"/>
              <w:right w:w="15" w:type="dxa"/>
              <w:bottom w:w="15" w:type="dxa"/>
            </w:tcMar>
            <w:tcW w:w="5555" w:type="dxa"/>
            <w:vAlign w:val="center"/>
          </w:tcPr>
          <w:p w14:paraId="34CFDF41">
            <w:pPr>
              <w:spacing/>
              <w:ind w:right="0" w:firstLine="0" w:left="0"/>
              <w:rPr/>
            </w:pPr>
            <w:r>
              <w:rPr>
                <w:rFonts w:ascii="Times New Roman" w:hAnsi="Times New Roman" w:eastAsia="Times New Roman" w:cs="Times New Roman"/>
                <w:color w:val="000000"/>
                <w:sz w:val="24"/>
              </w:rPr>
              <w:t xml:space="preserve">Initial API targets proposed; validate through benchmarks</w:t>
            </w:r>
            <w:r/>
          </w:p>
        </w:tc>
      </w:tr>
      <w:tr>
        <w:trPr/>
        <w:tc>
          <w:tcPr>
            <w:tcBorders/>
            <w:tcMar>
              <w:left w:w="15" w:type="dxa"/>
              <w:top w:w="15" w:type="dxa"/>
              <w:right w:w="15" w:type="dxa"/>
              <w:bottom w:w="15" w:type="dxa"/>
            </w:tcMar>
            <w:tcW w:w="3012" w:type="dxa"/>
            <w:vAlign w:val="center"/>
          </w:tcPr>
          <w:p w14:paraId="011ABD07">
            <w:pPr>
              <w:spacing/>
              <w:ind w:right="0" w:firstLine="0" w:left="0"/>
              <w:rPr/>
            </w:pPr>
            <w:r>
              <w:rPr>
                <w:rFonts w:ascii="Times New Roman" w:hAnsi="Times New Roman" w:eastAsia="Times New Roman" w:cs="Times New Roman"/>
                <w:color w:val="000000"/>
                <w:sz w:val="24"/>
              </w:rPr>
              <w:t xml:space="preserve">Maximum active tasks</w:t>
            </w:r>
            <w:r/>
          </w:p>
        </w:tc>
        <w:tc>
          <w:tcPr>
            <w:tcBorders/>
            <w:tcMar>
              <w:left w:w="15" w:type="dxa"/>
              <w:top w:w="15" w:type="dxa"/>
              <w:right w:w="15" w:type="dxa"/>
              <w:bottom w:w="15" w:type="dxa"/>
            </w:tcMar>
            <w:tcW w:w="5555" w:type="dxa"/>
            <w:vAlign w:val="center"/>
          </w:tcPr>
          <w:p w14:paraId="1275BAE1">
            <w:pPr>
              <w:spacing/>
              <w:ind w:right="0" w:firstLine="0" w:left="0"/>
              <w:rPr/>
            </w:pPr>
            <w:r>
              <w:rPr>
                <w:rFonts w:ascii="Times New Roman" w:hAnsi="Times New Roman" w:eastAsia="Times New Roman" w:cs="Times New Roman"/>
                <w:color w:val="000000"/>
                <w:sz w:val="24"/>
              </w:rPr>
              <w:t xml:space="preserve">Open</w:t>
            </w:r>
            <w:r/>
          </w:p>
        </w:tc>
      </w:tr>
      <w:tr>
        <w:trPr/>
        <w:tc>
          <w:tcPr>
            <w:tcBorders/>
            <w:tcMar>
              <w:left w:w="15" w:type="dxa"/>
              <w:top w:w="15" w:type="dxa"/>
              <w:right w:w="15" w:type="dxa"/>
              <w:bottom w:w="15" w:type="dxa"/>
            </w:tcMar>
            <w:tcW w:w="3012" w:type="dxa"/>
            <w:vAlign w:val="center"/>
          </w:tcPr>
          <w:p w14:paraId="00B89230">
            <w:pPr>
              <w:spacing/>
              <w:ind w:right="0" w:firstLine="0" w:left="0"/>
              <w:rPr/>
            </w:pPr>
            <w:r>
              <w:rPr>
                <w:rFonts w:ascii="Times New Roman" w:hAnsi="Times New Roman" w:eastAsia="Times New Roman" w:cs="Times New Roman"/>
                <w:color w:val="000000"/>
                <w:sz w:val="24"/>
              </w:rPr>
              <w:t xml:space="preserve">Maximum queued tasks</w:t>
            </w:r>
            <w:r/>
          </w:p>
        </w:tc>
        <w:tc>
          <w:tcPr>
            <w:tcBorders/>
            <w:tcMar>
              <w:left w:w="15" w:type="dxa"/>
              <w:top w:w="15" w:type="dxa"/>
              <w:right w:w="15" w:type="dxa"/>
              <w:bottom w:w="15" w:type="dxa"/>
            </w:tcMar>
            <w:tcW w:w="5555" w:type="dxa"/>
            <w:vAlign w:val="center"/>
          </w:tcPr>
          <w:p w14:paraId="70A7A7F4">
            <w:pPr>
              <w:spacing/>
              <w:ind w:right="0" w:firstLine="0" w:left="0"/>
              <w:rPr/>
            </w:pPr>
            <w:r>
              <w:rPr>
                <w:rFonts w:ascii="Times New Roman" w:hAnsi="Times New Roman" w:eastAsia="Times New Roman" w:cs="Times New Roman"/>
                <w:color w:val="000000"/>
                <w:sz w:val="24"/>
              </w:rPr>
              <w:t xml:space="preserve">Open</w:t>
            </w:r>
            <w:r/>
          </w:p>
        </w:tc>
      </w:tr>
      <w:tr>
        <w:trPr/>
        <w:tc>
          <w:tcPr>
            <w:tcBorders/>
            <w:tcMar>
              <w:left w:w="15" w:type="dxa"/>
              <w:top w:w="15" w:type="dxa"/>
              <w:right w:w="15" w:type="dxa"/>
              <w:bottom w:w="15" w:type="dxa"/>
            </w:tcMar>
            <w:tcW w:w="3012" w:type="dxa"/>
            <w:vAlign w:val="center"/>
          </w:tcPr>
          <w:p w14:paraId="42DF1A04">
            <w:pPr>
              <w:spacing/>
              <w:ind w:right="0" w:firstLine="0" w:left="0"/>
              <w:rPr/>
            </w:pPr>
            <w:r>
              <w:rPr>
                <w:rFonts w:ascii="Times New Roman" w:hAnsi="Times New Roman" w:eastAsia="Times New Roman" w:cs="Times New Roman"/>
                <w:color w:val="000000"/>
                <w:sz w:val="24"/>
              </w:rPr>
              <w:t xml:space="preserve">Model inference concurrency</w:t>
            </w:r>
            <w:r/>
          </w:p>
        </w:tc>
        <w:tc>
          <w:tcPr>
            <w:tcBorders/>
            <w:tcMar>
              <w:left w:w="15" w:type="dxa"/>
              <w:top w:w="15" w:type="dxa"/>
              <w:right w:w="15" w:type="dxa"/>
              <w:bottom w:w="15" w:type="dxa"/>
            </w:tcMar>
            <w:tcW w:w="5555" w:type="dxa"/>
            <w:vAlign w:val="center"/>
          </w:tcPr>
          <w:p w14:paraId="0FA9F4D3">
            <w:pPr>
              <w:spacing/>
              <w:ind w:right="0" w:firstLine="0" w:left="0"/>
              <w:rPr/>
            </w:pPr>
            <w:r>
              <w:rPr>
                <w:rFonts w:ascii="Times New Roman" w:hAnsi="Times New Roman" w:eastAsia="Times New Roman" w:cs="Times New Roman"/>
                <w:color w:val="000000"/>
                <w:sz w:val="24"/>
              </w:rPr>
              <w:t xml:space="preserve">One proposed as the initial baseline</w:t>
            </w:r>
            <w:r/>
          </w:p>
        </w:tc>
      </w:tr>
      <w:tr>
        <w:trPr/>
        <w:tc>
          <w:tcPr>
            <w:tcBorders/>
            <w:tcMar>
              <w:left w:w="15" w:type="dxa"/>
              <w:top w:w="15" w:type="dxa"/>
              <w:right w:w="15" w:type="dxa"/>
              <w:bottom w:w="15" w:type="dxa"/>
            </w:tcMar>
            <w:tcW w:w="3012" w:type="dxa"/>
            <w:vAlign w:val="center"/>
          </w:tcPr>
          <w:p w14:paraId="3FE5DC64">
            <w:pPr>
              <w:spacing/>
              <w:ind w:right="0" w:firstLine="0" w:left="0"/>
              <w:rPr/>
            </w:pPr>
            <w:r>
              <w:rPr>
                <w:rFonts w:ascii="Times New Roman" w:hAnsi="Times New Roman" w:eastAsia="Times New Roman" w:cs="Times New Roman"/>
                <w:color w:val="000000"/>
                <w:sz w:val="24"/>
              </w:rPr>
              <w:t xml:space="preserve">Database pool size</w:t>
            </w:r>
            <w:r/>
          </w:p>
        </w:tc>
        <w:tc>
          <w:tcPr>
            <w:tcBorders/>
            <w:tcMar>
              <w:left w:w="15" w:type="dxa"/>
              <w:top w:w="15" w:type="dxa"/>
              <w:right w:w="15" w:type="dxa"/>
              <w:bottom w:w="15" w:type="dxa"/>
            </w:tcMar>
            <w:tcW w:w="5555" w:type="dxa"/>
            <w:vAlign w:val="center"/>
          </w:tcPr>
          <w:p w14:paraId="1AC98CBE">
            <w:pPr>
              <w:spacing/>
              <w:ind w:right="0" w:firstLine="0" w:left="0"/>
              <w:rPr/>
            </w:pPr>
            <w:r>
              <w:rPr>
                <w:rFonts w:ascii="Times New Roman" w:hAnsi="Times New Roman" w:eastAsia="Times New Roman" w:cs="Times New Roman"/>
                <w:color w:val="000000"/>
                <w:sz w:val="24"/>
              </w:rPr>
              <w:t xml:space="preserve">Set after query and concurrency testing</w:t>
            </w:r>
            <w:r/>
          </w:p>
        </w:tc>
      </w:tr>
      <w:tr>
        <w:trPr/>
        <w:tc>
          <w:tcPr>
            <w:tcBorders/>
            <w:tcMar>
              <w:left w:w="15" w:type="dxa"/>
              <w:top w:w="15" w:type="dxa"/>
              <w:right w:w="15" w:type="dxa"/>
              <w:bottom w:w="15" w:type="dxa"/>
            </w:tcMar>
            <w:tcW w:w="3012" w:type="dxa"/>
            <w:vAlign w:val="center"/>
          </w:tcPr>
          <w:p w14:paraId="52912CAB">
            <w:pPr>
              <w:spacing/>
              <w:ind w:right="0" w:firstLine="0" w:left="0"/>
              <w:rPr/>
            </w:pPr>
            <w:r>
              <w:rPr>
                <w:rFonts w:ascii="Times New Roman" w:hAnsi="Times New Roman" w:eastAsia="Times New Roman" w:cs="Times New Roman"/>
                <w:color w:val="000000"/>
                <w:sz w:val="24"/>
              </w:rPr>
              <w:t xml:space="preserve">GPU runtime and model</w:t>
            </w:r>
            <w:r/>
          </w:p>
        </w:tc>
        <w:tc>
          <w:tcPr>
            <w:tcBorders/>
            <w:tcMar>
              <w:left w:w="15" w:type="dxa"/>
              <w:top w:w="15" w:type="dxa"/>
              <w:right w:w="15" w:type="dxa"/>
              <w:bottom w:w="15" w:type="dxa"/>
            </w:tcMar>
            <w:tcW w:w="5555" w:type="dxa"/>
            <w:vAlign w:val="center"/>
          </w:tcPr>
          <w:p w14:paraId="17FC8926">
            <w:pPr>
              <w:spacing/>
              <w:ind w:right="0" w:firstLine="0" w:left="0"/>
              <w:rPr/>
            </w:pPr>
            <w:r>
              <w:rPr>
                <w:rFonts w:ascii="Times New Roman" w:hAnsi="Times New Roman" w:eastAsia="Times New Roman" w:cs="Times New Roman"/>
                <w:color w:val="000000"/>
                <w:sz w:val="24"/>
              </w:rPr>
              <w:t xml:space="preserve">Open pending AMD hardware validation</w:t>
            </w:r>
            <w:r/>
          </w:p>
        </w:tc>
      </w:tr>
      <w:tr>
        <w:trPr/>
        <w:tc>
          <w:tcPr>
            <w:tcBorders/>
            <w:tcMar>
              <w:left w:w="15" w:type="dxa"/>
              <w:top w:w="15" w:type="dxa"/>
              <w:right w:w="15" w:type="dxa"/>
              <w:bottom w:w="15" w:type="dxa"/>
            </w:tcMar>
            <w:tcW w:w="3012" w:type="dxa"/>
            <w:vAlign w:val="center"/>
          </w:tcPr>
          <w:p w14:paraId="77F21590">
            <w:pPr>
              <w:spacing/>
              <w:ind w:right="0" w:firstLine="0" w:left="0"/>
              <w:rPr/>
            </w:pPr>
            <w:r>
              <w:rPr>
                <w:rFonts w:ascii="Times New Roman" w:hAnsi="Times New Roman" w:eastAsia="Times New Roman" w:cs="Times New Roman"/>
                <w:color w:val="000000"/>
                <w:sz w:val="24"/>
              </w:rPr>
              <w:t xml:space="preserve">CPU fallback</w:t>
            </w:r>
            <w:r/>
          </w:p>
        </w:tc>
        <w:tc>
          <w:tcPr>
            <w:tcBorders/>
            <w:tcMar>
              <w:left w:w="15" w:type="dxa"/>
              <w:top w:w="15" w:type="dxa"/>
              <w:right w:w="15" w:type="dxa"/>
              <w:bottom w:w="15" w:type="dxa"/>
            </w:tcMar>
            <w:tcW w:w="5555" w:type="dxa"/>
            <w:vAlign w:val="center"/>
          </w:tcPr>
          <w:p w14:paraId="15D474E4">
            <w:pPr>
              <w:spacing/>
              <w:ind w:right="0" w:firstLine="0" w:left="0"/>
              <w:rPr/>
            </w:pPr>
            <w:r>
              <w:rPr>
                <w:rFonts w:ascii="Times New Roman" w:hAnsi="Times New Roman" w:eastAsia="Times New Roman" w:cs="Times New Roman"/>
                <w:color w:val="000000"/>
                <w:sz w:val="24"/>
              </w:rPr>
              <w:t xml:space="preserve">Benchmark before final selection</w:t>
            </w:r>
            <w:r/>
          </w:p>
        </w:tc>
      </w:tr>
      <w:tr>
        <w:trPr/>
        <w:tc>
          <w:tcPr>
            <w:tcBorders/>
            <w:tcMar>
              <w:left w:w="15" w:type="dxa"/>
              <w:top w:w="15" w:type="dxa"/>
              <w:right w:w="15" w:type="dxa"/>
              <w:bottom w:w="15" w:type="dxa"/>
            </w:tcMar>
            <w:tcW w:w="3012" w:type="dxa"/>
            <w:vAlign w:val="center"/>
          </w:tcPr>
          <w:p w14:paraId="513ED1CC">
            <w:pPr>
              <w:spacing/>
              <w:ind w:right="0" w:firstLine="0" w:left="0"/>
              <w:rPr/>
            </w:pPr>
            <w:r>
              <w:rPr>
                <w:rFonts w:ascii="Times New Roman" w:hAnsi="Times New Roman" w:eastAsia="Times New Roman" w:cs="Times New Roman"/>
                <w:color w:val="000000"/>
                <w:sz w:val="24"/>
              </w:rPr>
              <w:t xml:space="preserve">Per-device operation limits</w:t>
            </w:r>
            <w:r/>
          </w:p>
        </w:tc>
        <w:tc>
          <w:tcPr>
            <w:tcBorders/>
            <w:tcMar>
              <w:left w:w="15" w:type="dxa"/>
              <w:top w:w="15" w:type="dxa"/>
              <w:right w:w="15" w:type="dxa"/>
              <w:bottom w:w="15" w:type="dxa"/>
            </w:tcMar>
            <w:tcW w:w="5555" w:type="dxa"/>
            <w:vAlign w:val="center"/>
          </w:tcPr>
          <w:p w14:paraId="50F6862A">
            <w:pPr>
              <w:spacing/>
              <w:ind w:right="0" w:firstLine="0" w:left="0"/>
              <w:rPr/>
            </w:pPr>
            <w:r>
              <w:rPr>
                <w:rFonts w:ascii="Times New Roman" w:hAnsi="Times New Roman" w:eastAsia="Times New Roman" w:cs="Times New Roman"/>
                <w:color w:val="000000"/>
                <w:sz w:val="24"/>
              </w:rPr>
              <w:t xml:space="preserve">Conservative baseline; exact limits open</w:t>
            </w:r>
            <w:r/>
          </w:p>
        </w:tc>
      </w:tr>
      <w:tr>
        <w:trPr/>
        <w:tc>
          <w:tcPr>
            <w:tcBorders/>
            <w:tcMar>
              <w:left w:w="15" w:type="dxa"/>
              <w:top w:w="15" w:type="dxa"/>
              <w:right w:w="15" w:type="dxa"/>
              <w:bottom w:w="15" w:type="dxa"/>
            </w:tcMar>
            <w:tcW w:w="3012" w:type="dxa"/>
            <w:vAlign w:val="center"/>
          </w:tcPr>
          <w:p w14:paraId="3B70AFD8">
            <w:pPr>
              <w:spacing/>
              <w:ind w:right="0" w:firstLine="0" w:left="0"/>
              <w:rPr/>
            </w:pPr>
            <w:r>
              <w:rPr>
                <w:rFonts w:ascii="Times New Roman" w:hAnsi="Times New Roman" w:eastAsia="Times New Roman" w:cs="Times New Roman"/>
                <w:color w:val="000000"/>
                <w:sz w:val="24"/>
              </w:rPr>
              <w:t xml:space="preserve">Memory and context budgets</w:t>
            </w:r>
            <w:r/>
          </w:p>
        </w:tc>
        <w:tc>
          <w:tcPr>
            <w:tcBorders/>
            <w:tcMar>
              <w:left w:w="15" w:type="dxa"/>
              <w:top w:w="15" w:type="dxa"/>
              <w:right w:w="15" w:type="dxa"/>
              <w:bottom w:w="15" w:type="dxa"/>
            </w:tcMar>
            <w:tcW w:w="5555" w:type="dxa"/>
            <w:vAlign w:val="center"/>
          </w:tcPr>
          <w:p w14:paraId="13E0269F">
            <w:pPr>
              <w:spacing/>
              <w:ind w:right="0" w:firstLine="0" w:left="0"/>
              <w:rPr/>
            </w:pPr>
            <w:r>
              <w:rPr>
                <w:rFonts w:ascii="Times New Roman" w:hAnsi="Times New Roman" w:eastAsia="Times New Roman" w:cs="Times New Roman"/>
                <w:color w:val="000000"/>
                <w:sz w:val="24"/>
              </w:rPr>
              <w:t xml:space="preserve">Set after measuring the selected model</w:t>
            </w:r>
            <w:r/>
          </w:p>
        </w:tc>
      </w:tr>
      <w:tr>
        <w:trPr/>
        <w:tc>
          <w:tcPr>
            <w:tcBorders/>
            <w:tcMar>
              <w:left w:w="15" w:type="dxa"/>
              <w:top w:w="15" w:type="dxa"/>
              <w:right w:w="15" w:type="dxa"/>
              <w:bottom w:w="15" w:type="dxa"/>
            </w:tcMar>
            <w:tcW w:w="3012" w:type="dxa"/>
            <w:vAlign w:val="center"/>
          </w:tcPr>
          <w:p w14:paraId="27C272C7">
            <w:pPr>
              <w:spacing/>
              <w:ind w:right="0" w:firstLine="0" w:left="0"/>
              <w:rPr/>
            </w:pPr>
            <w:r>
              <w:rPr>
                <w:rFonts w:ascii="Times New Roman" w:hAnsi="Times New Roman" w:eastAsia="Times New Roman" w:cs="Times New Roman"/>
                <w:color w:val="000000"/>
                <w:sz w:val="24"/>
              </w:rPr>
              <w:t xml:space="preserve">Separate model host</w:t>
            </w:r>
            <w:r/>
          </w:p>
        </w:tc>
        <w:tc>
          <w:tcPr>
            <w:tcBorders/>
            <w:tcMar>
              <w:left w:w="15" w:type="dxa"/>
              <w:top w:w="15" w:type="dxa"/>
              <w:right w:w="15" w:type="dxa"/>
              <w:bottom w:w="15" w:type="dxa"/>
            </w:tcMar>
            <w:tcW w:w="5555" w:type="dxa"/>
            <w:vAlign w:val="center"/>
          </w:tcPr>
          <w:p w14:paraId="6D880206">
            <w:pPr>
              <w:spacing/>
              <w:ind w:right="0" w:firstLine="0" w:left="0"/>
              <w:rPr/>
            </w:pPr>
            <w:r>
              <w:rPr>
                <w:rFonts w:ascii="Times New Roman" w:hAnsi="Times New Roman" w:eastAsia="Times New Roman" w:cs="Times New Roman"/>
                <w:color w:val="000000"/>
                <w:sz w:val="24"/>
              </w:rPr>
              <w:t xml:space="preserve">Only if measurements justify it</w:t>
            </w:r>
            <w:r/>
          </w:p>
        </w:tc>
      </w:tr>
      <w:tr>
        <w:trPr/>
        <w:tc>
          <w:tcPr>
            <w:tcBorders/>
            <w:tcMar>
              <w:left w:w="15" w:type="dxa"/>
              <w:top w:w="15" w:type="dxa"/>
              <w:right w:w="15" w:type="dxa"/>
              <w:bottom w:w="15" w:type="dxa"/>
            </w:tcMar>
            <w:tcW w:w="3012" w:type="dxa"/>
            <w:vAlign w:val="center"/>
          </w:tcPr>
          <w:p w14:paraId="0E06D62D">
            <w:pPr>
              <w:spacing/>
              <w:ind w:right="0" w:firstLine="0" w:left="0"/>
              <w:rPr/>
            </w:pPr>
            <w:r>
              <w:rPr>
                <w:rFonts w:ascii="Times New Roman" w:hAnsi="Times New Roman" w:eastAsia="Times New Roman" w:cs="Times New Roman"/>
                <w:color w:val="000000"/>
                <w:sz w:val="24"/>
              </w:rPr>
              <w:t xml:space="preserve">Additional queue infrastructure</w:t>
            </w:r>
            <w:r/>
          </w:p>
        </w:tc>
        <w:tc>
          <w:tcPr>
            <w:tcBorders/>
            <w:tcMar>
              <w:left w:w="15" w:type="dxa"/>
              <w:top w:w="15" w:type="dxa"/>
              <w:right w:w="15" w:type="dxa"/>
              <w:bottom w:w="15" w:type="dxa"/>
            </w:tcMar>
            <w:tcW w:w="5555" w:type="dxa"/>
            <w:vAlign w:val="center"/>
          </w:tcPr>
          <w:p w14:paraId="2A43ACA3">
            <w:pPr>
              <w:spacing/>
              <w:ind w:right="0" w:firstLine="0" w:left="0"/>
              <w:rPr/>
            </w:pPr>
            <w:r>
              <w:rPr>
                <w:rFonts w:ascii="Times New Roman" w:hAnsi="Times New Roman" w:eastAsia="Times New Roman" w:cs="Times New Roman"/>
                <w:color w:val="000000"/>
                <w:sz w:val="24"/>
              </w:rPr>
              <w:t xml:space="preserve">Not planned unless evidence requires it</w:t>
            </w:r>
            <w:r/>
          </w:p>
        </w:tc>
      </w:tr>
    </w:tbl>
    <w:p w14:paraId="0F679DA1">
      <w:pPr>
        <w:pStyle w:val="140"/>
        <w:spacing/>
        <w:ind w:right="0" w:firstLine="0" w:left="0"/>
        <w:rPr/>
      </w:pPr>
      <w:r>
        <w:rPr>
          <w:rFonts w:ascii="Times New Roman" w:hAnsi="Times New Roman" w:eastAsia="Times New Roman" w:cs="Times New Roman"/>
          <w:b/>
          <w:color w:val="000000"/>
          <w:sz w:val="36"/>
        </w:rPr>
        <w:t xml:space="preserve">Section exit criterion</w:t>
      </w:r>
      <w:r/>
    </w:p>
    <w:p w14:paraId="1F552D74">
      <w:pPr>
        <w:spacing/>
        <w:ind w:right="0" w:firstLine="0" w:left="0"/>
        <w:rPr/>
      </w:pPr>
      <w:r>
        <w:rPr>
          <w:rFonts w:ascii="Times New Roman" w:hAnsi="Times New Roman" w:eastAsia="Times New Roman" w:cs="Times New Roman"/>
          <w:color w:val="000000"/>
          <w:sz w:val="24"/>
        </w:rPr>
        <w:t xml:space="preserve">The goal is not to make every NEXUS task instantaneous. It is to make performance measurable, bounded, predictable and safe for three users sharing limited hardware.</w:t>
      </w:r>
      <w:r/>
    </w:p>
    <w:p w14:paraId="5F7E659E">
      <w:pPr>
        <w:spacing/>
        <w:ind w:right="0" w:firstLine="0" w:left="0"/>
        <w:rPr/>
      </w:pPr>
      <w:r>
        <w:rPr>
          <w:rFonts w:ascii="Times New Roman" w:hAnsi="Times New Roman" w:eastAsia="Times New Roman" w:cs="Times New Roman"/>
          <w:color w:val="000000"/>
          <w:sz w:val="24"/>
        </w:rPr>
        <w:t xml:space="preserve">Once this section is agreed, the team should be able to answer three questions with evidence:</w:t>
      </w:r>
      <w:r/>
    </w:p>
    <w:p w14:paraId="229AC5C5">
      <w:pPr>
        <w:pStyle w:val="668"/>
        <w:numPr>
          <w:ilvl w:val="0"/>
          <w:numId w:val="8"/>
        </w:numPr>
        <w:spacing/>
        <w:ind w:right="0"/>
        <w:jc w:val="left"/>
        <w:rPr/>
      </w:pPr>
      <w:r>
        <w:rPr>
          <w:rFonts w:ascii="Times New Roman" w:hAnsi="Times New Roman" w:eastAsia="Times New Roman" w:cs="Times New Roman"/>
          <w:color w:val="000000"/>
          <w:sz w:val="24"/>
        </w:rPr>
        <w:t xml:space="preserve">Where does a slow task spend its time?</w:t>
      </w:r>
      <w:r/>
    </w:p>
    <w:p w14:paraId="4C13E62B">
      <w:pPr>
        <w:pStyle w:val="668"/>
        <w:numPr>
          <w:ilvl w:val="0"/>
          <w:numId w:val="8"/>
        </w:numPr>
        <w:spacing/>
        <w:ind w:right="0"/>
        <w:jc w:val="left"/>
        <w:rPr/>
      </w:pPr>
      <w:r>
        <w:rPr>
          <w:rFonts w:ascii="Times New Roman" w:hAnsi="Times New Roman" w:eastAsia="Times New Roman" w:cs="Times New Roman"/>
          <w:color w:val="000000"/>
          <w:sz w:val="24"/>
        </w:rPr>
        <w:t xml:space="preserve">How much simultaneous work can the actual host support without compromising reliability?</w:t>
      </w:r>
      <w:r/>
    </w:p>
    <w:p w14:paraId="1C19A056">
      <w:pPr>
        <w:pStyle w:val="668"/>
        <w:numPr>
          <w:ilvl w:val="0"/>
          <w:numId w:val="8"/>
        </w:numPr>
        <w:spacing/>
        <w:ind w:right="0"/>
        <w:jc w:val="left"/>
        <w:rPr/>
      </w:pPr>
      <w:r>
        <w:rPr>
          <w:rFonts w:ascii="Times New Roman" w:hAnsi="Times New Roman" w:eastAsia="Times New Roman" w:cs="Times New Roman"/>
          <w:color w:val="000000"/>
          <w:sz w:val="24"/>
        </w:rPr>
        <w:t xml:space="preserve">What should NEXUS do when that capacity is exhausted?</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7F1A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9ED794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2C34EB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A04D68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78F264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ACAFF1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79CB337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7B4DDE0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2026-10-22T13:58:15Z</dcterms:created>
  <dcterms:modified xsi:type="dcterms:W3CDTF">2026-10-22T13:58:36Z</dcterms:modified>
</cp:coreProperties>
</file>