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175537">
      <w:pPr>
        <w:pStyle w:val="140"/>
        <w:spacing/>
        <w:ind w:right="0" w:firstLine="0" w:left="0"/>
        <w:rPr/>
      </w:pPr>
      <w:r>
        <w:rPr>
          <w:rFonts w:ascii="Times New Roman" w:hAnsi="Times New Roman" w:eastAsia="Times New Roman" w:cs="Times New Roman"/>
          <w:b/>
          <w:color w:val="000000"/>
          <w:sz w:val="36"/>
        </w:rPr>
        <w:t xml:space="preserve">04.19.01 Purpose</w:t>
      </w:r>
      <w:r/>
    </w:p>
    <w:p w14:paraId="62E6776D">
      <w:pPr>
        <w:spacing/>
        <w:ind w:right="0" w:firstLine="0" w:left="0"/>
        <w:rPr/>
      </w:pPr>
      <w:r>
        <w:rPr>
          <w:rFonts w:ascii="Times New Roman" w:hAnsi="Times New Roman" w:eastAsia="Times New Roman" w:cs="Times New Roman"/>
          <w:color w:val="000000"/>
          <w:sz w:val="24"/>
        </w:rPr>
        <w:t xml:space="preserve">NEXUS must be able to explain what happened during a task, not merely display its final status. Users and developers need to investigate failures, understand decisions, identify completed work and safely continue interrupted workflows.</w:t>
      </w:r>
      <w:r/>
    </w:p>
    <w:p w14:paraId="7275C7AF">
      <w:pPr>
        <w:spacing/>
        <w:ind w:right="0" w:firstLine="0" w:left="0"/>
        <w:rPr/>
      </w:pPr>
      <w:r>
        <w:rPr>
          <w:rFonts w:ascii="Times New Roman" w:hAnsi="Times New Roman" w:eastAsia="Times New Roman" w:cs="Times New Roman"/>
          <w:color w:val="000000"/>
          <w:sz w:val="24"/>
        </w:rPr>
        <w:t xml:space="preserve">This section defines three related but separate capabilities:</w:t>
      </w:r>
      <w:r/>
    </w:p>
    <w:p w14:paraId="0B905236">
      <w:pPr>
        <w:pStyle w:val="668"/>
        <w:numPr>
          <w:ilvl w:val="0"/>
          <w:numId w:val="1"/>
        </w:numPr>
        <w:spacing/>
        <w:ind w:right="0"/>
        <w:jc w:val="left"/>
        <w:rPr/>
      </w:pPr>
      <w:r>
        <w:rPr>
          <w:rFonts w:ascii="Times New Roman" w:hAnsi="Times New Roman" w:eastAsia="Times New Roman" w:cs="Times New Roman"/>
          <w:color w:val="000000"/>
          <w:sz w:val="24"/>
        </w:rPr>
        <w:t xml:space="preserve">Task history: what happened during a task, including its steps and results.</w:t>
      </w:r>
      <w:r/>
    </w:p>
    <w:p w14:paraId="3EF2C945">
      <w:pPr>
        <w:pStyle w:val="668"/>
        <w:numPr>
          <w:ilvl w:val="0"/>
          <w:numId w:val="1"/>
        </w:numPr>
        <w:spacing/>
        <w:ind w:right="0"/>
        <w:jc w:val="left"/>
        <w:rPr/>
      </w:pPr>
      <w:r>
        <w:rPr>
          <w:rFonts w:ascii="Times New Roman" w:hAnsi="Times New Roman" w:eastAsia="Times New Roman" w:cs="Times New Roman"/>
          <w:color w:val="000000"/>
          <w:sz w:val="24"/>
        </w:rPr>
        <w:t xml:space="preserve">Security audit trail: who initiated or authorized consequential actions and which policy decisions were recorded.</w:t>
      </w:r>
      <w:r/>
    </w:p>
    <w:p w14:paraId="3C82D42B">
      <w:pPr>
        <w:pStyle w:val="668"/>
        <w:numPr>
          <w:ilvl w:val="0"/>
          <w:numId w:val="1"/>
        </w:numPr>
        <w:spacing/>
        <w:ind w:right="0"/>
        <w:jc w:val="left"/>
        <w:rPr/>
      </w:pPr>
      <w:r>
        <w:rPr>
          <w:rFonts w:ascii="Times New Roman" w:hAnsi="Times New Roman" w:eastAsia="Times New Roman" w:cs="Times New Roman"/>
          <w:color w:val="000000"/>
          <w:sz w:val="24"/>
        </w:rPr>
        <w:t xml:space="preserve">Execution replay: reconstructing a prior workflow for investigation or running an explicitly requested new attempt without blindly repeating external side effects.</w:t>
      </w:r>
      <w:r/>
    </w:p>
    <w:p w14:paraId="1A4F0430">
      <w:pPr>
        <w:spacing/>
        <w:ind w:right="0" w:firstLine="0" w:left="0"/>
        <w:rPr/>
      </w:pPr>
      <w:r>
        <w:rPr>
          <w:rFonts w:ascii="Times New Roman" w:hAnsi="Times New Roman" w:eastAsia="Times New Roman" w:cs="Times New Roman"/>
          <w:color w:val="000000"/>
          <w:sz w:val="24"/>
        </w:rPr>
        <w:t xml:space="preserve">Core principle: history is evidence of recorded events, not permission to repeat them. Replaying a workflow must not silently replay its previous authority.</w:t>
      </w:r>
      <w:r/>
    </w:p>
    <w:p w14:paraId="1311006B">
      <w:pPr>
        <w:pStyle w:val="140"/>
        <w:spacing/>
        <w:ind w:right="0" w:firstLine="0" w:left="0"/>
        <w:rPr/>
      </w:pPr>
      <w:r>
        <w:rPr>
          <w:rFonts w:ascii="Times New Roman" w:hAnsi="Times New Roman" w:eastAsia="Times New Roman" w:cs="Times New Roman"/>
          <w:b/>
          <w:color w:val="000000"/>
          <w:sz w:val="36"/>
        </w:rPr>
        <w:t xml:space="preserve">04.19.02 History, audit and logs are different</w:t>
      </w:r>
      <w:r/>
    </w:p>
    <w:p w14:paraId="4F0AC78C">
      <w:pPr>
        <w:spacing/>
        <w:ind w:right="0" w:firstLine="0" w:left="0"/>
        <w:rPr/>
      </w:pPr>
      <w:r>
        <w:rPr>
          <w:rFonts w:ascii="Times New Roman" w:hAnsi="Times New Roman" w:eastAsia="Times New Roman" w:cs="Times New Roman"/>
          <w:color w:val="000000"/>
          <w:sz w:val="24"/>
        </w:rPr>
        <w:t xml:space="preserve">Task history</w:t>
      </w:r>
      <w:r/>
    </w:p>
    <w:p w14:paraId="5AEA4B0D">
      <w:pPr>
        <w:spacing/>
        <w:ind w:right="0" w:firstLine="0" w:left="0"/>
        <w:rPr/>
      </w:pPr>
      <w:r>
        <w:rPr>
          <w:rFonts w:ascii="Times New Roman" w:hAnsi="Times New Roman" w:eastAsia="Times New Roman" w:cs="Times New Roman"/>
          <w:color w:val="000000"/>
          <w:sz w:val="24"/>
        </w:rPr>
        <w:t xml:space="preserve">Explains the lifecycle of a task: request accepted, steps completed, approval awaited, device disconnected, result verified and task finalized.</w:t>
      </w:r>
      <w:r/>
    </w:p>
    <w:p w14:paraId="30AFBB4A">
      <w:pPr>
        <w:spacing/>
        <w:ind w:right="0" w:firstLine="0" w:left="0"/>
        <w:rPr/>
      </w:pPr>
      <w:r>
        <w:rPr>
          <w:rFonts w:ascii="Times New Roman" w:hAnsi="Times New Roman" w:eastAsia="Times New Roman" w:cs="Times New Roman"/>
          <w:color w:val="000000"/>
          <w:sz w:val="24"/>
        </w:rPr>
        <w:t xml:space="preserve">Security audit trail</w:t>
      </w:r>
      <w:r/>
    </w:p>
    <w:p w14:paraId="245EF79C">
      <w:pPr>
        <w:spacing/>
        <w:ind w:right="0" w:firstLine="0" w:left="0"/>
        <w:rPr/>
      </w:pPr>
      <w:r>
        <w:rPr>
          <w:rFonts w:ascii="Times New Roman" w:hAnsi="Times New Roman" w:eastAsia="Times New Roman" w:cs="Times New Roman"/>
          <w:color w:val="000000"/>
          <w:sz w:val="24"/>
        </w:rPr>
        <w:t xml:space="preserve">Records significant security-relevant events: authentication, access denials, approval decisions, device revocation and consequential execution decisions.</w:t>
      </w:r>
      <w:r/>
    </w:p>
    <w:p w14:paraId="2175FE6B">
      <w:pPr>
        <w:spacing/>
        <w:ind w:right="0" w:firstLine="0" w:left="0"/>
        <w:rPr/>
      </w:pPr>
      <w:r>
        <w:rPr>
          <w:rFonts w:ascii="Times New Roman" w:hAnsi="Times New Roman" w:eastAsia="Times New Roman" w:cs="Times New Roman"/>
          <w:color w:val="000000"/>
          <w:sz w:val="24"/>
        </w:rPr>
        <w:t xml:space="preserve">Operational logs</w:t>
      </w:r>
      <w:r/>
    </w:p>
    <w:p w14:paraId="16D82427">
      <w:pPr>
        <w:spacing/>
        <w:ind w:right="0" w:firstLine="0" w:left="0"/>
        <w:rPr/>
      </w:pPr>
      <w:r>
        <w:rPr>
          <w:rFonts w:ascii="Times New Roman" w:hAnsi="Times New Roman" w:eastAsia="Times New Roman" w:cs="Times New Roman"/>
          <w:color w:val="000000"/>
          <w:sz w:val="24"/>
        </w:rPr>
        <w:t xml:space="preserve">Help developers diagnose runtime behavior, exceptions, timeouts, performance and dependency failures.</w:t>
      </w:r>
      <w:r/>
    </w:p>
    <w:p w14:paraId="0DB83574">
      <w:pPr>
        <w:spacing/>
        <w:ind w:right="0" w:firstLine="0" w:left="0"/>
        <w:rPr/>
      </w:pPr>
      <w:r>
        <w:rPr>
          <w:rFonts w:ascii="Times New Roman" w:hAnsi="Times New Roman" w:eastAsia="Times New Roman" w:cs="Times New Roman"/>
          <w:color w:val="000000"/>
          <w:sz w:val="24"/>
        </w:rPr>
        <w:t xml:space="preserve">These records may reference the same task or operation IDs, but they have different purposes and access rules.</w:t>
      </w:r>
      <w:r/>
    </w:p>
    <w:p w14:paraId="6E96F1EB">
      <w:pPr>
        <w:spacing/>
        <w:ind w:right="0" w:firstLine="0" w:left="0"/>
        <w:rPr/>
      </w:pPr>
      <w:r>
        <w:rPr>
          <w:rFonts w:ascii="Times New Roman" w:hAnsi="Times New Roman" w:eastAsia="Times New Roman" w:cs="Times New Roman"/>
          <w:color w:val="000000"/>
          <w:sz w:val="24"/>
        </w:rPr>
        <w:t xml:space="preserve">For example, a failed document read belongs in task history. An unauthorized cross-user access attempt belongs in the security audit trail. A database connection timeout belongs in operational logs and may also produce a task-history event if it affects th</w:t>
      </w:r>
      <w:r>
        <w:rPr>
          <w:rFonts w:ascii="Times New Roman" w:hAnsi="Times New Roman" w:eastAsia="Times New Roman" w:cs="Times New Roman"/>
          <w:color w:val="000000"/>
          <w:sz w:val="24"/>
        </w:rPr>
        <w:t xml:space="preserve">e task.</w:t>
      </w:r>
      <w:r/>
    </w:p>
    <w:p w14:paraId="73453620">
      <w:pPr>
        <w:spacing/>
        <w:ind w:right="0" w:firstLine="0" w:left="0"/>
        <w:rPr/>
      </w:pPr>
      <w:r>
        <w:rPr>
          <w:rFonts w:ascii="Times New Roman" w:hAnsi="Times New Roman" w:eastAsia="Times New Roman" w:cs="Times New Roman"/>
          <w:color w:val="000000"/>
          <w:sz w:val="24"/>
        </w:rPr>
        <w:t xml:space="preserve">Do not use raw application logs as the sole source of task history or security evidence.</w:t>
      </w:r>
      <w:r/>
    </w:p>
    <w:p w14:paraId="397DC649">
      <w:pPr>
        <w:pStyle w:val="140"/>
        <w:spacing/>
        <w:ind w:right="0" w:firstLine="0" w:left="0"/>
        <w:rPr/>
      </w:pPr>
      <w:r>
        <w:rPr>
          <w:rFonts w:ascii="Times New Roman" w:hAnsi="Times New Roman" w:eastAsia="Times New Roman" w:cs="Times New Roman"/>
          <w:b/>
          <w:color w:val="000000"/>
          <w:sz w:val="36"/>
        </w:rPr>
        <w:t xml:space="preserve">04.19.03 Task timeline and event model</w:t>
      </w:r>
      <w:r/>
    </w:p>
    <w:p w14:paraId="46F47719">
      <w:pPr>
        <w:spacing/>
        <w:ind w:right="0" w:firstLine="0" w:left="0"/>
        <w:rPr/>
      </w:pPr>
      <w:r>
        <w:rPr>
          <w:rFonts w:ascii="Times New Roman" w:hAnsi="Times New Roman" w:eastAsia="Times New Roman" w:cs="Times New Roman"/>
          <w:color w:val="000000"/>
          <w:sz w:val="24"/>
        </w:rPr>
        <w:t xml:space="preserve">Each task should have a chronological, inspectable timeline based on persisted events and current authoritative state.</w:t>
      </w:r>
      <w:r/>
    </w:p>
    <w:p w14:paraId="6197443C">
      <w:pPr>
        <w:spacing/>
        <w:ind w:right="0" w:firstLine="0" w:left="0"/>
        <w:rPr/>
      </w:pPr>
      <w:r>
        <w:rPr>
          <w:rFonts w:ascii="Times New Roman" w:hAnsi="Times New Roman" w:eastAsia="Times New Roman" w:cs="Times New Roman"/>
          <w:color w:val="000000"/>
          <w:sz w:val="24"/>
        </w:rPr>
        <w:t xml:space="preserve">Proposed event categories include: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36"/>
        <w:gridCol w:w="7543"/>
      </w:tblGrid>
      <w:tr>
        <w:trPr/>
        <w:tc>
          <w:tcPr>
            <w:tcBorders/>
            <w:tcMar>
              <w:left w:w="15" w:type="dxa"/>
              <w:top w:w="15" w:type="dxa"/>
              <w:right w:w="15" w:type="dxa"/>
              <w:bottom w:w="15" w:type="dxa"/>
            </w:tcMar>
            <w:tcW w:w="1336" w:type="dxa"/>
            <w:vAlign w:val="center"/>
          </w:tcPr>
          <w:p w14:paraId="602A1081">
            <w:pPr>
              <w:spacing/>
              <w:ind w:right="0" w:firstLine="0" w:left="0"/>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7543" w:type="dxa"/>
            <w:vAlign w:val="center"/>
          </w:tcPr>
          <w:p w14:paraId="46820BD0">
            <w:pPr>
              <w:spacing/>
              <w:ind w:right="0" w:firstLine="0" w:left="0"/>
              <w:jc w:val="center"/>
              <w:rPr/>
            </w:pPr>
            <w:r>
              <w:rPr>
                <w:rFonts w:ascii="Times New Roman" w:hAnsi="Times New Roman" w:eastAsia="Times New Roman" w:cs="Times New Roman"/>
                <w:b/>
                <w:color w:val="000000"/>
                <w:sz w:val="24"/>
              </w:rPr>
              <w:t xml:space="preserve">Example events</w:t>
            </w:r>
            <w:r/>
          </w:p>
        </w:tc>
      </w:tr>
      <w:tr>
        <w:trPr/>
        <w:tc>
          <w:tcPr>
            <w:tcBorders/>
            <w:tcMar>
              <w:left w:w="15" w:type="dxa"/>
              <w:top w:w="15" w:type="dxa"/>
              <w:right w:w="15" w:type="dxa"/>
              <w:bottom w:w="15" w:type="dxa"/>
            </w:tcMar>
            <w:tcW w:w="1336" w:type="dxa"/>
            <w:vAlign w:val="center"/>
          </w:tcPr>
          <w:p w14:paraId="16E3C909">
            <w:pPr>
              <w:spacing/>
              <w:ind w:right="0" w:firstLine="0" w:left="0"/>
              <w:rPr/>
            </w:pPr>
            <w:r>
              <w:rPr>
                <w:rFonts w:ascii="Times New Roman" w:hAnsi="Times New Roman" w:eastAsia="Times New Roman" w:cs="Times New Roman"/>
                <w:color w:val="000000"/>
                <w:sz w:val="24"/>
              </w:rPr>
              <w:t xml:space="preserve">Task lifecycle</w:t>
            </w:r>
            <w:r/>
          </w:p>
        </w:tc>
        <w:tc>
          <w:tcPr>
            <w:tcBorders/>
            <w:tcMar>
              <w:left w:w="15" w:type="dxa"/>
              <w:top w:w="15" w:type="dxa"/>
              <w:right w:w="15" w:type="dxa"/>
              <w:bottom w:w="15" w:type="dxa"/>
            </w:tcMar>
            <w:tcW w:w="7543" w:type="dxa"/>
            <w:vAlign w:val="center"/>
          </w:tcPr>
          <w:p w14:paraId="77CD7621">
            <w:pPr>
              <w:spacing/>
              <w:ind w:right="0" w:firstLine="0" w:left="0"/>
              <w:rPr/>
            </w:pPr>
            <w:r>
              <w:rPr>
                <w:rFonts w:ascii="Courier New" w:hAnsi="Courier New" w:eastAsia="Courier New" w:cs="Courier New"/>
                <w:color w:val="000000"/>
                <w:sz w:val="20"/>
              </w:rPr>
              <w:t xml:space="preserve">TASK_ACCEPTED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TASK_STARTED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TASK_COMPLETED</w:t>
            </w:r>
            <w:r/>
          </w:p>
        </w:tc>
      </w:tr>
      <w:tr>
        <w:trPr/>
        <w:tc>
          <w:tcPr>
            <w:tcBorders/>
            <w:tcMar>
              <w:left w:w="15" w:type="dxa"/>
              <w:top w:w="15" w:type="dxa"/>
              <w:right w:w="15" w:type="dxa"/>
              <w:bottom w:w="15" w:type="dxa"/>
            </w:tcMar>
            <w:tcW w:w="1336" w:type="dxa"/>
            <w:vAlign w:val="center"/>
          </w:tcPr>
          <w:p w14:paraId="220EF5BC">
            <w:pPr>
              <w:spacing/>
              <w:ind w:right="0" w:firstLine="0" w:left="0"/>
              <w:rPr/>
            </w:pPr>
            <w:r>
              <w:rPr>
                <w:rFonts w:ascii="Times New Roman" w:hAnsi="Times New Roman" w:eastAsia="Times New Roman" w:cs="Times New Roman"/>
                <w:color w:val="000000"/>
                <w:sz w:val="24"/>
              </w:rPr>
              <w:t xml:space="preserve">Planning</w:t>
            </w:r>
            <w:r/>
          </w:p>
        </w:tc>
        <w:tc>
          <w:tcPr>
            <w:tcBorders/>
            <w:tcMar>
              <w:left w:w="15" w:type="dxa"/>
              <w:top w:w="15" w:type="dxa"/>
              <w:right w:w="15" w:type="dxa"/>
              <w:bottom w:w="15" w:type="dxa"/>
            </w:tcMar>
            <w:tcW w:w="7543" w:type="dxa"/>
            <w:vAlign w:val="center"/>
          </w:tcPr>
          <w:p w14:paraId="22C3FADA">
            <w:pPr>
              <w:spacing/>
              <w:ind w:right="0" w:firstLine="0" w:left="0"/>
              <w:rPr/>
            </w:pPr>
            <w:r>
              <w:rPr>
                <w:rFonts w:ascii="Courier New" w:hAnsi="Courier New" w:eastAsia="Courier New" w:cs="Courier New"/>
                <w:color w:val="000000"/>
                <w:sz w:val="20"/>
              </w:rPr>
              <w:t xml:space="preserve">PLAN_CREATED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PLAN_REJECTED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CLARIFICATION_REQUESTED</w:t>
            </w:r>
            <w:r/>
          </w:p>
        </w:tc>
      </w:tr>
      <w:tr>
        <w:trPr/>
        <w:tc>
          <w:tcPr>
            <w:tcBorders/>
            <w:tcMar>
              <w:left w:w="15" w:type="dxa"/>
              <w:top w:w="15" w:type="dxa"/>
              <w:right w:w="15" w:type="dxa"/>
              <w:bottom w:w="15" w:type="dxa"/>
            </w:tcMar>
            <w:tcW w:w="1336" w:type="dxa"/>
            <w:vAlign w:val="center"/>
          </w:tcPr>
          <w:p w14:paraId="248080D5">
            <w:pPr>
              <w:spacing/>
              <w:ind w:right="0" w:firstLine="0" w:left="0"/>
              <w:rPr/>
            </w:pPr>
            <w:r>
              <w:rPr>
                <w:rFonts w:ascii="Times New Roman" w:hAnsi="Times New Roman" w:eastAsia="Times New Roman" w:cs="Times New Roman"/>
                <w:color w:val="000000"/>
                <w:sz w:val="24"/>
              </w:rPr>
              <w:t xml:space="preserve">Execution</w:t>
            </w:r>
            <w:r/>
          </w:p>
        </w:tc>
        <w:tc>
          <w:tcPr>
            <w:tcBorders/>
            <w:tcMar>
              <w:left w:w="15" w:type="dxa"/>
              <w:top w:w="15" w:type="dxa"/>
              <w:right w:w="15" w:type="dxa"/>
              <w:bottom w:w="15" w:type="dxa"/>
            </w:tcMar>
            <w:tcW w:w="7543" w:type="dxa"/>
            <w:vAlign w:val="center"/>
          </w:tcPr>
          <w:p w14:paraId="11DAB5E9">
            <w:pPr>
              <w:spacing/>
              <w:ind w:right="0" w:firstLine="0" w:left="0"/>
              <w:rPr/>
            </w:pPr>
            <w:r>
              <w:rPr>
                <w:rFonts w:ascii="Courier New" w:hAnsi="Courier New" w:eastAsia="Courier New" w:cs="Courier New"/>
                <w:color w:val="000000"/>
                <w:sz w:val="20"/>
              </w:rPr>
              <w:t xml:space="preserve">STEP_READY</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OPERATION_DISPATCHED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OPERATION_RESULT_RECORDED</w:t>
            </w:r>
            <w:r/>
          </w:p>
        </w:tc>
      </w:tr>
      <w:tr>
        <w:trPr/>
        <w:tc>
          <w:tcPr>
            <w:tcBorders/>
            <w:tcMar>
              <w:left w:w="15" w:type="dxa"/>
              <w:top w:w="15" w:type="dxa"/>
              <w:right w:w="15" w:type="dxa"/>
              <w:bottom w:w="15" w:type="dxa"/>
            </w:tcMar>
            <w:tcW w:w="1336" w:type="dxa"/>
            <w:vAlign w:val="center"/>
          </w:tcPr>
          <w:p w14:paraId="78244240">
            <w:pPr>
              <w:spacing/>
              <w:ind w:right="0" w:firstLine="0" w:left="0"/>
              <w:rPr/>
            </w:pPr>
            <w:r>
              <w:rPr>
                <w:rFonts w:ascii="Times New Roman" w:hAnsi="Times New Roman" w:eastAsia="Times New Roman" w:cs="Times New Roman"/>
                <w:color w:val="000000"/>
                <w:sz w:val="24"/>
              </w:rPr>
              <w:t xml:space="preserve">Approval</w:t>
            </w:r>
            <w:r/>
          </w:p>
        </w:tc>
        <w:tc>
          <w:tcPr>
            <w:tcBorders/>
            <w:tcMar>
              <w:left w:w="15" w:type="dxa"/>
              <w:top w:w="15" w:type="dxa"/>
              <w:right w:w="15" w:type="dxa"/>
              <w:bottom w:w="15" w:type="dxa"/>
            </w:tcMar>
            <w:tcW w:w="7543" w:type="dxa"/>
            <w:vAlign w:val="center"/>
          </w:tcPr>
          <w:p w14:paraId="04781E40">
            <w:pPr>
              <w:spacing/>
              <w:ind w:right="0" w:firstLine="0" w:left="0"/>
              <w:rPr/>
            </w:pPr>
            <w:r>
              <w:rPr>
                <w:rFonts w:ascii="Courier New" w:hAnsi="Courier New" w:eastAsia="Courier New" w:cs="Courier New"/>
                <w:color w:val="000000"/>
                <w:sz w:val="20"/>
              </w:rPr>
              <w:t xml:space="preserve">APPROVAL_REQUESTED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APPROVAL_GRANTED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APPROVAL_REJECTED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APPROVAL_EXPIRED</w:t>
            </w:r>
            <w:r/>
          </w:p>
        </w:tc>
      </w:tr>
      <w:tr>
        <w:trPr/>
        <w:tc>
          <w:tcPr>
            <w:tcBorders/>
            <w:tcMar>
              <w:left w:w="15" w:type="dxa"/>
              <w:top w:w="15" w:type="dxa"/>
              <w:right w:w="15" w:type="dxa"/>
              <w:bottom w:w="15" w:type="dxa"/>
            </w:tcMar>
            <w:tcW w:w="1336" w:type="dxa"/>
            <w:vAlign w:val="center"/>
          </w:tcPr>
          <w:p w14:paraId="5A14FC88">
            <w:pPr>
              <w:spacing/>
              <w:ind w:right="0" w:firstLine="0" w:left="0"/>
              <w:rPr/>
            </w:pPr>
            <w:r>
              <w:rPr>
                <w:rFonts w:ascii="Times New Roman" w:hAnsi="Times New Roman" w:eastAsia="Times New Roman" w:cs="Times New Roman"/>
                <w:color w:val="000000"/>
                <w:sz w:val="24"/>
              </w:rPr>
              <w:t xml:space="preserve">Device</w:t>
            </w:r>
            <w:r/>
          </w:p>
        </w:tc>
        <w:tc>
          <w:tcPr>
            <w:tcBorders/>
            <w:tcMar>
              <w:left w:w="15" w:type="dxa"/>
              <w:top w:w="15" w:type="dxa"/>
              <w:right w:w="15" w:type="dxa"/>
              <w:bottom w:w="15" w:type="dxa"/>
            </w:tcMar>
            <w:tcW w:w="7543" w:type="dxa"/>
            <w:vAlign w:val="center"/>
          </w:tcPr>
          <w:p w14:paraId="60D26376">
            <w:pPr>
              <w:spacing/>
              <w:ind w:right="0" w:firstLine="0" w:left="0"/>
              <w:rPr/>
            </w:pPr>
            <w:r>
              <w:rPr>
                <w:rFonts w:ascii="Courier New" w:hAnsi="Courier New" w:eastAsia="Courier New" w:cs="Courier New"/>
                <w:color w:val="000000"/>
                <w:sz w:val="20"/>
              </w:rPr>
              <w:t xml:space="preserve">DEVICE_UNAVAILABLE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DEVICE_RECONNECTED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DEVICE_REVOKED</w:t>
            </w:r>
            <w:r/>
          </w:p>
        </w:tc>
      </w:tr>
      <w:tr>
        <w:trPr/>
        <w:tc>
          <w:tcPr>
            <w:tcBorders/>
            <w:tcMar>
              <w:left w:w="15" w:type="dxa"/>
              <w:top w:w="15" w:type="dxa"/>
              <w:right w:w="15" w:type="dxa"/>
              <w:bottom w:w="15" w:type="dxa"/>
            </w:tcMar>
            <w:tcW w:w="1336" w:type="dxa"/>
            <w:vAlign w:val="center"/>
          </w:tcPr>
          <w:p w14:paraId="2A8D7D6F">
            <w:pPr>
              <w:spacing/>
              <w:ind w:right="0" w:firstLine="0" w:left="0"/>
              <w:rPr/>
            </w:pPr>
            <w:r>
              <w:rPr>
                <w:rFonts w:ascii="Times New Roman" w:hAnsi="Times New Roman" w:eastAsia="Times New Roman" w:cs="Times New Roman"/>
                <w:color w:val="000000"/>
                <w:sz w:val="24"/>
              </w:rPr>
              <w:t xml:space="preserve">Recovery</w:t>
            </w:r>
            <w:r/>
          </w:p>
        </w:tc>
        <w:tc>
          <w:tcPr>
            <w:tcBorders/>
            <w:tcMar>
              <w:left w:w="15" w:type="dxa"/>
              <w:top w:w="15" w:type="dxa"/>
              <w:right w:w="15" w:type="dxa"/>
              <w:bottom w:w="15" w:type="dxa"/>
            </w:tcMar>
            <w:tcW w:w="7543" w:type="dxa"/>
            <w:vAlign w:val="center"/>
          </w:tcPr>
          <w:p w14:paraId="1DFEA1F2">
            <w:pPr>
              <w:spacing/>
              <w:ind w:right="0" w:firstLine="0" w:left="0"/>
              <w:rPr/>
            </w:pPr>
            <w:r>
              <w:rPr>
                <w:rFonts w:ascii="Courier New" w:hAnsi="Courier New" w:eastAsia="Courier New" w:cs="Courier New"/>
                <w:color w:val="000000"/>
                <w:sz w:val="20"/>
              </w:rPr>
              <w:t xml:space="preserve">RECOVERY_STARTED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OPERATION_RECONCILED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OUTCOME_REMAINS_UNCERTAIN</w:t>
            </w:r>
            <w:r/>
          </w:p>
        </w:tc>
      </w:tr>
      <w:tr>
        <w:trPr/>
        <w:tc>
          <w:tcPr>
            <w:tcBorders/>
            <w:tcMar>
              <w:left w:w="15" w:type="dxa"/>
              <w:top w:w="15" w:type="dxa"/>
              <w:right w:w="15" w:type="dxa"/>
              <w:bottom w:w="15" w:type="dxa"/>
            </w:tcMar>
            <w:tcW w:w="1336" w:type="dxa"/>
            <w:vAlign w:val="center"/>
          </w:tcPr>
          <w:p w14:paraId="778DF6D4">
            <w:pPr>
              <w:spacing/>
              <w:ind w:right="0" w:firstLine="0" w:left="0"/>
              <w:rPr/>
            </w:pPr>
            <w:r>
              <w:rPr>
                <w:rFonts w:ascii="Times New Roman" w:hAnsi="Times New Roman" w:eastAsia="Times New Roman" w:cs="Times New Roman"/>
                <w:color w:val="000000"/>
                <w:sz w:val="24"/>
              </w:rPr>
              <w:t xml:space="preserve">Artifact</w:t>
            </w:r>
            <w:r/>
          </w:p>
        </w:tc>
        <w:tc>
          <w:tcPr>
            <w:tcBorders/>
            <w:tcMar>
              <w:left w:w="15" w:type="dxa"/>
              <w:top w:w="15" w:type="dxa"/>
              <w:right w:w="15" w:type="dxa"/>
              <w:bottom w:w="15" w:type="dxa"/>
            </w:tcMar>
            <w:tcW w:w="7543" w:type="dxa"/>
            <w:vAlign w:val="center"/>
          </w:tcPr>
          <w:p w14:paraId="2EB8AD1D">
            <w:pPr>
              <w:spacing/>
              <w:ind w:right="0" w:firstLine="0" w:left="0"/>
              <w:rPr/>
            </w:pPr>
            <w:r>
              <w:rPr>
                <w:rFonts w:ascii="Courier New" w:hAnsi="Courier New" w:eastAsia="Courier New" w:cs="Courier New"/>
                <w:color w:val="000000"/>
                <w:sz w:val="20"/>
              </w:rPr>
              <w:t xml:space="preserve">ARTIFACT_CREATED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ARTIFACT_VERIFIED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ARTIFACT_UNAVAILABLE</w:t>
            </w:r>
            <w:r/>
          </w:p>
        </w:tc>
      </w:tr>
    </w:tbl>
    <w:p w14:paraId="69A86821">
      <w:pPr>
        <w:spacing/>
        <w:ind w:right="0" w:firstLine="0" w:left="0"/>
        <w:rPr/>
      </w:pPr>
      <w:r>
        <w:rPr>
          <w:rFonts w:ascii="Times New Roman" w:hAnsi="Times New Roman" w:eastAsia="Times New Roman" w:cs="Times New Roman"/>
          <w:color w:val="000000"/>
          <w:sz w:val="24"/>
        </w:rPr>
        <w:t xml:space="preserve">These names are illustrative. The team should reconcile them with the event and error contracts already defined in Section 04.08 and Section 03.24.</w:t>
      </w:r>
      <w:r/>
    </w:p>
    <w:p w14:paraId="64E6FA47">
      <w:pPr>
        <w:pStyle w:val="141"/>
        <w:spacing/>
        <w:ind w:right="0" w:firstLine="0" w:left="0"/>
        <w:rPr/>
      </w:pPr>
      <w:r>
        <w:rPr>
          <w:rFonts w:ascii="Times New Roman" w:hAnsi="Times New Roman" w:eastAsia="Times New Roman" w:cs="Times New Roman"/>
          <w:b/>
          <w:color w:val="000000"/>
          <w:sz w:val="28"/>
        </w:rPr>
        <w:t xml:space="preserve">Logical event fields</w:t>
      </w:r>
      <w:r/>
    </w:p>
    <w:p w14:paraId="53A4AABD">
      <w:pPr>
        <w:spacing/>
        <w:ind w:right="0" w:firstLine="0" w:left="0"/>
        <w:rPr/>
      </w:pPr>
      <w:r>
        <w:rPr>
          <w:rFonts w:ascii="Times New Roman" w:hAnsi="Times New Roman" w:eastAsia="Times New Roman" w:cs="Times New Roman"/>
          <w:color w:val="000000"/>
          <w:sz w:val="24"/>
        </w:rPr>
        <w:t xml:space="preserve">A history event may contain:</w:t>
      </w:r>
      <w:r/>
    </w:p>
    <w:p w14:paraId="078BAF61">
      <w:pPr>
        <w:pStyle w:val="668"/>
        <w:numPr>
          <w:ilvl w:val="0"/>
          <w:numId w:val="1"/>
        </w:numPr>
        <w:spacing/>
        <w:ind w:right="0"/>
        <w:jc w:val="left"/>
        <w:rPr/>
      </w:pPr>
      <w:r>
        <w:rPr>
          <w:rFonts w:ascii="Courier New" w:hAnsi="Courier New" w:eastAsia="Courier New" w:cs="Courier New"/>
          <w:color w:val="000000"/>
          <w:sz w:val="20"/>
        </w:rPr>
        <w:t xml:space="preserve">event_id</w:t>
      </w:r>
      <w:r/>
    </w:p>
    <w:p w14:paraId="34F372C1">
      <w:pPr>
        <w:pStyle w:val="668"/>
        <w:numPr>
          <w:ilvl w:val="0"/>
          <w:numId w:val="1"/>
        </w:numPr>
        <w:spacing/>
        <w:ind w:right="0"/>
        <w:jc w:val="left"/>
        <w:rPr/>
      </w:pPr>
      <w:r>
        <w:rPr>
          <w:rFonts w:ascii="Courier New" w:hAnsi="Courier New" w:eastAsia="Courier New" w:cs="Courier New"/>
          <w:color w:val="000000"/>
          <w:sz w:val="20"/>
        </w:rPr>
        <w:t xml:space="preserve">task_id</w:t>
      </w:r>
      <w:r/>
    </w:p>
    <w:p w14:paraId="2B9BD731">
      <w:pPr>
        <w:pStyle w:val="668"/>
        <w:numPr>
          <w:ilvl w:val="0"/>
          <w:numId w:val="1"/>
        </w:numPr>
        <w:spacing/>
        <w:ind w:right="0"/>
        <w:jc w:val="left"/>
        <w:rPr/>
      </w:pPr>
      <w:r>
        <w:rPr>
          <w:rFonts w:ascii="Courier New" w:hAnsi="Courier New" w:eastAsia="Courier New" w:cs="Courier New"/>
          <w:color w:val="000000"/>
          <w:sz w:val="20"/>
        </w:rPr>
        <w:t xml:space="preserve">step_id</w:t>
      </w:r>
      <w:r>
        <w:rPr>
          <w:rFonts w:ascii="Times New Roman" w:hAnsi="Times New Roman" w:eastAsia="Times New Roman" w:cs="Times New Roman"/>
          <w:color w:val="000000"/>
          <w:sz w:val="24"/>
        </w:rPr>
        <w:t xml:space="preserve">, where applicable</w:t>
      </w:r>
      <w:r/>
    </w:p>
    <w:p w14:paraId="13350518">
      <w:pPr>
        <w:pStyle w:val="668"/>
        <w:numPr>
          <w:ilvl w:val="0"/>
          <w:numId w:val="1"/>
        </w:numPr>
        <w:spacing/>
        <w:ind w:right="0"/>
        <w:jc w:val="left"/>
        <w:rPr/>
      </w:pPr>
      <w:r>
        <w:rPr>
          <w:rFonts w:ascii="Courier New" w:hAnsi="Courier New" w:eastAsia="Courier New" w:cs="Courier New"/>
          <w:color w:val="000000"/>
          <w:sz w:val="20"/>
        </w:rPr>
        <w:t xml:space="preserve">operation_id</w:t>
      </w:r>
      <w:r>
        <w:rPr>
          <w:rFonts w:ascii="Times New Roman" w:hAnsi="Times New Roman" w:eastAsia="Times New Roman" w:cs="Times New Roman"/>
          <w:color w:val="000000"/>
          <w:sz w:val="24"/>
        </w:rPr>
        <w:t xml:space="preserve">, where applicable</w:t>
      </w:r>
      <w:r/>
    </w:p>
    <w:p w14:paraId="21DC8C32">
      <w:pPr>
        <w:pStyle w:val="668"/>
        <w:numPr>
          <w:ilvl w:val="0"/>
          <w:numId w:val="1"/>
        </w:numPr>
        <w:spacing/>
        <w:ind w:right="0"/>
        <w:jc w:val="left"/>
        <w:rPr/>
      </w:pPr>
      <w:r>
        <w:rPr>
          <w:rFonts w:ascii="Courier New" w:hAnsi="Courier New" w:eastAsia="Courier New" w:cs="Courier New"/>
          <w:color w:val="000000"/>
          <w:sz w:val="20"/>
        </w:rPr>
        <w:t xml:space="preserve">event_type</w:t>
      </w:r>
      <w:r/>
    </w:p>
    <w:p w14:paraId="0D9D317E">
      <w:pPr>
        <w:pStyle w:val="668"/>
        <w:numPr>
          <w:ilvl w:val="0"/>
          <w:numId w:val="1"/>
        </w:numPr>
        <w:spacing/>
        <w:ind w:right="0"/>
        <w:jc w:val="left"/>
        <w:rPr/>
      </w:pPr>
      <w:r>
        <w:rPr>
          <w:rFonts w:ascii="Courier New" w:hAnsi="Courier New" w:eastAsia="Courier New" w:cs="Courier New"/>
          <w:color w:val="000000"/>
          <w:sz w:val="20"/>
        </w:rPr>
        <w:t xml:space="preserve">occurred_at</w:t>
      </w:r>
      <w:r/>
    </w:p>
    <w:p w14:paraId="5F9A35E7">
      <w:pPr>
        <w:pStyle w:val="668"/>
        <w:numPr>
          <w:ilvl w:val="0"/>
          <w:numId w:val="1"/>
        </w:numPr>
        <w:spacing/>
        <w:ind w:right="0"/>
        <w:jc w:val="left"/>
        <w:rPr/>
      </w:pPr>
      <w:r>
        <w:rPr>
          <w:rFonts w:ascii="Courier New" w:hAnsi="Courier New" w:eastAsia="Courier New" w:cs="Courier New"/>
          <w:color w:val="000000"/>
          <w:sz w:val="20"/>
        </w:rPr>
        <w:t xml:space="preserve">recorded_at</w:t>
      </w:r>
      <w:r/>
    </w:p>
    <w:p w14:paraId="2F2D37FA">
      <w:pPr>
        <w:pStyle w:val="668"/>
        <w:numPr>
          <w:ilvl w:val="0"/>
          <w:numId w:val="1"/>
        </w:numPr>
        <w:spacing/>
        <w:ind w:right="0"/>
        <w:jc w:val="left"/>
        <w:rPr/>
      </w:pPr>
      <w:r>
        <w:rPr>
          <w:rFonts w:ascii="Courier New" w:hAnsi="Courier New" w:eastAsia="Courier New" w:cs="Courier New"/>
          <w:color w:val="000000"/>
          <w:sz w:val="20"/>
        </w:rPr>
        <w:t xml:space="preserve">actor_type</w:t>
      </w:r>
      <w:r>
        <w:rPr>
          <w:rFonts w:ascii="Times New Roman" w:hAnsi="Times New Roman" w:eastAsia="Times New Roman" w:cs="Times New Roman"/>
          <w:color w:val="000000"/>
          <w:sz w:val="24"/>
        </w:rPr>
        <w:t xml:space="preserve"> and authorized actor reference</w:t>
      </w:r>
      <w:r/>
    </w:p>
    <w:p w14:paraId="290BEDCA">
      <w:pPr>
        <w:pStyle w:val="668"/>
        <w:numPr>
          <w:ilvl w:val="0"/>
          <w:numId w:val="1"/>
        </w:numPr>
        <w:spacing/>
        <w:ind w:right="0"/>
        <w:jc w:val="left"/>
        <w:rPr/>
      </w:pPr>
      <w:r>
        <w:rPr>
          <w:rFonts w:ascii="Courier New" w:hAnsi="Courier New" w:eastAsia="Courier New" w:cs="Courier New"/>
          <w:color w:val="000000"/>
          <w:sz w:val="20"/>
        </w:rPr>
        <w:t xml:space="preserve">device_id</w:t>
      </w:r>
      <w:r>
        <w:rPr>
          <w:rFonts w:ascii="Times New Roman" w:hAnsi="Times New Roman" w:eastAsia="Times New Roman" w:cs="Times New Roman"/>
          <w:color w:val="000000"/>
          <w:sz w:val="24"/>
        </w:rPr>
        <w:t xml:space="preserve">, where applicable</w:t>
      </w:r>
      <w:r/>
    </w:p>
    <w:p w14:paraId="26D61316">
      <w:pPr>
        <w:pStyle w:val="668"/>
        <w:numPr>
          <w:ilvl w:val="0"/>
          <w:numId w:val="1"/>
        </w:numPr>
        <w:spacing/>
        <w:ind w:right="0"/>
        <w:jc w:val="left"/>
        <w:rPr/>
      </w:pPr>
      <w:r>
        <w:rPr>
          <w:rFonts w:ascii="Courier New" w:hAnsi="Courier New" w:eastAsia="Courier New" w:cs="Courier New"/>
          <w:color w:val="000000"/>
          <w:sz w:val="20"/>
        </w:rPr>
        <w:t xml:space="preserve">correlation_id</w:t>
      </w:r>
      <w:r/>
    </w:p>
    <w:p w14:paraId="6D97ACC4">
      <w:pPr>
        <w:pStyle w:val="668"/>
        <w:numPr>
          <w:ilvl w:val="0"/>
          <w:numId w:val="1"/>
        </w:numPr>
        <w:spacing/>
        <w:ind w:right="0"/>
        <w:jc w:val="left"/>
        <w:rPr/>
      </w:pPr>
      <w:r>
        <w:rPr>
          <w:rFonts w:ascii="Courier New" w:hAnsi="Courier New" w:eastAsia="Courier New" w:cs="Courier New"/>
          <w:color w:val="000000"/>
          <w:sz w:val="20"/>
        </w:rPr>
        <w:t xml:space="preserve">outcome</w:t>
      </w:r>
      <w:r/>
    </w:p>
    <w:p w14:paraId="3FFD2AE9">
      <w:pPr>
        <w:pStyle w:val="668"/>
        <w:numPr>
          <w:ilvl w:val="0"/>
          <w:numId w:val="1"/>
        </w:numPr>
        <w:spacing/>
        <w:ind w:right="0"/>
        <w:jc w:val="left"/>
        <w:rPr/>
      </w:pPr>
      <w:r>
        <w:rPr>
          <w:rFonts w:ascii="Times New Roman" w:hAnsi="Times New Roman" w:eastAsia="Times New Roman" w:cs="Times New Roman"/>
          <w:color w:val="000000"/>
          <w:sz w:val="24"/>
        </w:rPr>
        <w:t xml:space="preserve">Bounded, structured metadata</w:t>
      </w:r>
      <w:r/>
    </w:p>
    <w:p w14:paraId="242CEAEC">
      <w:pPr>
        <w:spacing/>
        <w:ind w:right="0" w:firstLine="0" w:left="0"/>
        <w:rPr/>
      </w:pPr>
      <w:r>
        <w:rPr>
          <w:rFonts w:ascii="Times New Roman" w:hAnsi="Times New Roman" w:eastAsia="Times New Roman" w:cs="Times New Roman"/>
          <w:color w:val="000000"/>
          <w:sz w:val="24"/>
        </w:rPr>
        <w:t xml:space="preserve">The distinction between </w:t>
      </w:r>
      <w:r>
        <w:rPr>
          <w:rFonts w:ascii="Courier New" w:hAnsi="Courier New" w:eastAsia="Courier New" w:cs="Courier New"/>
          <w:color w:val="000000"/>
          <w:sz w:val="20"/>
        </w:rPr>
        <w:t xml:space="preserve">occurred_at</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recorded_at</w:t>
      </w:r>
      <w:r>
        <w:rPr>
          <w:rFonts w:ascii="Times New Roman" w:hAnsi="Times New Roman" w:eastAsia="Times New Roman" w:cs="Times New Roman"/>
          <w:color w:val="000000"/>
          <w:sz w:val="24"/>
        </w:rPr>
        <w:t xml:space="preserve"> matters. A bridge may execute an operation while disconnected and report its outcome later. The system should preserve both timestamps when reliable, rather than pretending the event was received at the same time it occurred.</w:t>
      </w:r>
      <w:r/>
    </w:p>
    <w:p w14:paraId="7DDC54CC">
      <w:pPr>
        <w:spacing/>
        <w:ind w:right="0" w:firstLine="0" w:left="0"/>
        <w:rPr/>
      </w:pPr>
      <w:r>
        <w:rPr>
          <w:rFonts w:ascii="Times New Roman" w:hAnsi="Times New Roman" w:eastAsia="Times New Roman" w:cs="Times New Roman"/>
          <w:color w:val="000000"/>
          <w:sz w:val="24"/>
        </w:rPr>
        <w:t xml:space="preserve">A timestamp supplied by a bridge is evidence to evaluate, not unquestionable proof. Validate its association with the authenticated device and operation.</w:t>
      </w:r>
      <w:r/>
    </w:p>
    <w:p w14:paraId="6A3B7D67">
      <w:pPr>
        <w:pStyle w:val="140"/>
        <w:spacing/>
        <w:ind w:right="0" w:firstLine="0" w:left="0"/>
        <w:rPr/>
      </w:pPr>
      <w:r>
        <w:rPr>
          <w:rFonts w:ascii="Times New Roman" w:hAnsi="Times New Roman" w:eastAsia="Times New Roman" w:cs="Times New Roman"/>
          <w:b/>
          <w:color w:val="000000"/>
          <w:sz w:val="36"/>
        </w:rPr>
        <w:t xml:space="preserve">04.19.04 Recording task history reliably</w:t>
      </w:r>
      <w:r/>
    </w:p>
    <w:p w14:paraId="66A963E2">
      <w:pPr>
        <w:spacing/>
        <w:ind w:right="0" w:firstLine="0" w:left="0"/>
        <w:rPr/>
      </w:pPr>
      <w:r>
        <w:rPr>
          <w:rFonts w:ascii="Times New Roman" w:hAnsi="Times New Roman" w:eastAsia="Times New Roman" w:cs="Times New Roman"/>
          <w:color w:val="000000"/>
          <w:sz w:val="24"/>
        </w:rPr>
        <w:t xml:space="preserve">History must remain useful across backend restarts, device disconnections and failed operations.</w:t>
      </w:r>
      <w:r/>
    </w:p>
    <w:p w14:paraId="7DDA27E2">
      <w:pPr>
        <w:pStyle w:val="141"/>
        <w:spacing/>
        <w:ind w:right="0" w:firstLine="0" w:left="0"/>
        <w:rPr/>
      </w:pPr>
      <w:r>
        <w:rPr>
          <w:rFonts w:ascii="Times New Roman" w:hAnsi="Times New Roman" w:eastAsia="Times New Roman" w:cs="Times New Roman"/>
          <w:b/>
          <w:color w:val="000000"/>
          <w:sz w:val="28"/>
        </w:rPr>
        <w:t xml:space="preserve">Recording rules</w:t>
      </w:r>
      <w:r/>
    </w:p>
    <w:p w14:paraId="367AD25A">
      <w:pPr>
        <w:pStyle w:val="668"/>
        <w:numPr>
          <w:ilvl w:val="0"/>
          <w:numId w:val="2"/>
        </w:numPr>
        <w:spacing/>
        <w:ind w:right="0"/>
        <w:jc w:val="left"/>
        <w:rPr/>
      </w:pPr>
      <w:r>
        <w:rPr>
          <w:rFonts w:ascii="Times New Roman" w:hAnsi="Times New Roman" w:eastAsia="Times New Roman" w:cs="Times New Roman"/>
          <w:color w:val="000000"/>
          <w:sz w:val="24"/>
        </w:rPr>
        <w:t xml:space="preserve">Persist task acceptance and its idempotency key before acknowledging durable acceptance.</w:t>
      </w:r>
      <w:r/>
    </w:p>
    <w:p w14:paraId="05F69C40">
      <w:pPr>
        <w:pStyle w:val="668"/>
        <w:numPr>
          <w:ilvl w:val="0"/>
          <w:numId w:val="2"/>
        </w:numPr>
        <w:spacing/>
        <w:ind w:right="0"/>
        <w:jc w:val="left"/>
        <w:rPr/>
      </w:pPr>
      <w:r>
        <w:rPr>
          <w:rFonts w:ascii="Times New Roman" w:hAnsi="Times New Roman" w:eastAsia="Times New Roman" w:cs="Times New Roman"/>
          <w:color w:val="000000"/>
          <w:sz w:val="24"/>
        </w:rPr>
        <w:t xml:space="preserve">Record important task and step transitions in the same transaction as their authoritative state changes where practical.</w:t>
      </w:r>
      <w:r/>
    </w:p>
    <w:p w14:paraId="16A7C001">
      <w:pPr>
        <w:pStyle w:val="668"/>
        <w:numPr>
          <w:ilvl w:val="0"/>
          <w:numId w:val="2"/>
        </w:numPr>
        <w:spacing/>
        <w:ind w:right="0"/>
        <w:jc w:val="left"/>
        <w:rPr/>
      </w:pPr>
      <w:r>
        <w:rPr>
          <w:rFonts w:ascii="Times New Roman" w:hAnsi="Times New Roman" w:eastAsia="Times New Roman" w:cs="Times New Roman"/>
          <w:color w:val="000000"/>
          <w:sz w:val="24"/>
        </w:rPr>
        <w:t xml:space="preserve">Record operation intent before dispatching a Windows side effect.</w:t>
      </w:r>
      <w:r/>
    </w:p>
    <w:p w14:paraId="3E5CDD5A">
      <w:pPr>
        <w:pStyle w:val="668"/>
        <w:numPr>
          <w:ilvl w:val="0"/>
          <w:numId w:val="2"/>
        </w:numPr>
        <w:spacing/>
        <w:ind w:right="0"/>
        <w:jc w:val="left"/>
        <w:rPr/>
      </w:pPr>
      <w:r>
        <w:rPr>
          <w:rFonts w:ascii="Times New Roman" w:hAnsi="Times New Roman" w:eastAsia="Times New Roman" w:cs="Times New Roman"/>
          <w:color w:val="000000"/>
          <w:sz w:val="24"/>
        </w:rPr>
        <w:t xml:space="preserve">Record the bridge's correlated response and the verification outcome separately when they represent different facts.</w:t>
      </w:r>
      <w:r/>
    </w:p>
    <w:p w14:paraId="7669F8BD">
      <w:pPr>
        <w:pStyle w:val="668"/>
        <w:numPr>
          <w:ilvl w:val="0"/>
          <w:numId w:val="2"/>
        </w:numPr>
        <w:spacing/>
        <w:ind w:right="0"/>
        <w:jc w:val="left"/>
        <w:rPr/>
      </w:pPr>
      <w:r>
        <w:rPr>
          <w:rFonts w:ascii="Times New Roman" w:hAnsi="Times New Roman" w:eastAsia="Times New Roman" w:cs="Times New Roman"/>
          <w:color w:val="000000"/>
          <w:sz w:val="24"/>
        </w:rPr>
        <w:t xml:space="preserve">Preserve failures and uncertainty rather than replacing them with a generic failure message.</w:t>
      </w:r>
      <w:r/>
    </w:p>
    <w:p w14:paraId="2604F7DC">
      <w:pPr>
        <w:pStyle w:val="668"/>
        <w:numPr>
          <w:ilvl w:val="0"/>
          <w:numId w:val="2"/>
        </w:numPr>
        <w:spacing/>
        <w:ind w:right="0"/>
        <w:jc w:val="left"/>
        <w:rPr/>
      </w:pPr>
      <w:r>
        <w:rPr>
          <w:rFonts w:ascii="Times New Roman" w:hAnsi="Times New Roman" w:eastAsia="Times New Roman" w:cs="Times New Roman"/>
          <w:color w:val="000000"/>
          <w:sz w:val="24"/>
        </w:rPr>
        <w:t xml:space="preserve">Ensure retries do not create duplicate logical events for the same occurrence.</w:t>
      </w:r>
      <w:r/>
    </w:p>
    <w:p w14:paraId="0C1E61B8">
      <w:pPr>
        <w:pStyle w:val="668"/>
        <w:numPr>
          <w:ilvl w:val="0"/>
          <w:numId w:val="2"/>
        </w:numPr>
        <w:spacing/>
        <w:ind w:right="0"/>
        <w:jc w:val="left"/>
        <w:rPr/>
      </w:pPr>
      <w:r>
        <w:rPr>
          <w:rFonts w:ascii="Times New Roman" w:hAnsi="Times New Roman" w:eastAsia="Times New Roman" w:cs="Times New Roman"/>
          <w:color w:val="000000"/>
          <w:sz w:val="24"/>
        </w:rPr>
        <w:t xml:space="preserve">Prevent stale workers from writing authoritative events after losing their claim.</w:t>
      </w:r>
      <w:r/>
    </w:p>
    <w:p w14:paraId="21E42D17">
      <w:pPr>
        <w:pStyle w:val="668"/>
        <w:numPr>
          <w:ilvl w:val="0"/>
          <w:numId w:val="2"/>
        </w:numPr>
        <w:spacing/>
        <w:ind w:right="0"/>
        <w:jc w:val="left"/>
        <w:rPr/>
      </w:pPr>
      <w:r>
        <w:rPr>
          <w:rFonts w:ascii="Times New Roman" w:hAnsi="Times New Roman" w:eastAsia="Times New Roman" w:cs="Times New Roman"/>
          <w:color w:val="000000"/>
          <w:sz w:val="24"/>
        </w:rPr>
        <w:t xml:space="preserve">Do not allow an ordinary user or model response to fabricate authoritative history entries.</w:t>
      </w:r>
      <w:r/>
    </w:p>
    <w:p w14:paraId="4598E9D0">
      <w:pPr>
        <w:pStyle w:val="141"/>
        <w:spacing/>
        <w:ind w:right="0" w:firstLine="0" w:left="0"/>
        <w:rPr/>
      </w:pPr>
      <w:r>
        <w:rPr>
          <w:rFonts w:ascii="Times New Roman" w:hAnsi="Times New Roman" w:eastAsia="Times New Roman" w:cs="Times New Roman"/>
          <w:b/>
          <w:color w:val="000000"/>
          <w:sz w:val="28"/>
        </w:rPr>
        <w:t xml:space="preserve">Transactional consistency</w:t>
      </w:r>
      <w:r/>
    </w:p>
    <w:p w14:paraId="6214C40C">
      <w:pPr>
        <w:spacing/>
        <w:ind w:right="0" w:firstLine="0" w:left="0"/>
        <w:rPr/>
      </w:pPr>
      <w:r>
        <w:rPr>
          <w:rFonts w:ascii="Times New Roman" w:hAnsi="Times New Roman" w:eastAsia="Times New Roman" w:cs="Times New Roman"/>
          <w:color w:val="000000"/>
          <w:sz w:val="24"/>
        </w:rPr>
        <w:t xml:space="preserve">Suppose a task is marked </w:t>
      </w:r>
      <w:r>
        <w:rPr>
          <w:rFonts w:ascii="Courier New" w:hAnsi="Courier New" w:eastAsia="Courier New" w:cs="Courier New"/>
          <w:color w:val="000000"/>
          <w:sz w:val="20"/>
        </w:rPr>
        <w:t xml:space="preserve">SUCCEEDED</w:t>
      </w:r>
      <w:r>
        <w:rPr>
          <w:rFonts w:ascii="Times New Roman" w:hAnsi="Times New Roman" w:eastAsia="Times New Roman" w:cs="Times New Roman"/>
          <w:color w:val="000000"/>
          <w:sz w:val="24"/>
        </w:rPr>
        <w:t xml:space="preserve">, but the application crashes before the corresponding completion event is committed. The history would contradict the task state.</w:t>
      </w:r>
      <w:r/>
    </w:p>
    <w:p w14:paraId="04CF6746">
      <w:pPr>
        <w:spacing/>
        <w:ind w:right="0" w:firstLine="0" w:left="0"/>
        <w:rPr/>
      </w:pPr>
      <w:r>
        <w:rPr>
          <w:rFonts w:ascii="Times New Roman" w:hAnsi="Times New Roman" w:eastAsia="Times New Roman" w:cs="Times New Roman"/>
          <w:color w:val="000000"/>
          <w:sz w:val="24"/>
        </w:rPr>
        <w:t xml:space="preserve">The preferred design is to write the state transition and its corresponding history event in the same PostgreSQL transaction when both belong to the same logical change.</w:t>
      </w:r>
      <w:r/>
    </w:p>
    <w:p w14:paraId="14389EE5">
      <w:pPr>
        <w:spacing/>
        <w:ind w:right="0" w:firstLine="0" w:left="0"/>
        <w:rPr/>
      </w:pPr>
      <w:r>
        <w:rPr>
          <w:rFonts w:ascii="Times New Roman" w:hAnsi="Times New Roman" w:eastAsia="Times New Roman" w:cs="Times New Roman"/>
          <w:color w:val="000000"/>
          <w:sz w:val="24"/>
        </w:rPr>
        <w:t xml:space="preserve">External events, such as Windows bridge responses, require a different process: authenticate and validate the response, persist the received evidence, then apply the valid transition. PostgreSQL cannot atomically commit a Windows file operation.</w:t>
      </w:r>
      <w:r/>
    </w:p>
    <w:p w14:paraId="650D42EB">
      <w:pPr>
        <w:pStyle w:val="141"/>
        <w:spacing/>
        <w:ind w:right="0" w:firstLine="0" w:left="0"/>
        <w:rPr/>
      </w:pPr>
      <w:r>
        <w:rPr>
          <w:rFonts w:ascii="Times New Roman" w:hAnsi="Times New Roman" w:eastAsia="Times New Roman" w:cs="Times New Roman"/>
          <w:b/>
          <w:color w:val="000000"/>
          <w:sz w:val="28"/>
        </w:rPr>
        <w:t xml:space="preserve">Event ordering</w:t>
      </w:r>
      <w:r/>
    </w:p>
    <w:p w14:paraId="53921245">
      <w:pPr>
        <w:spacing/>
        <w:ind w:right="0" w:firstLine="0" w:left="0"/>
        <w:rPr/>
      </w:pPr>
      <w:r>
        <w:rPr>
          <w:rFonts w:ascii="Times New Roman" w:hAnsi="Times New Roman" w:eastAsia="Times New Roman" w:cs="Times New Roman"/>
          <w:color w:val="000000"/>
          <w:sz w:val="24"/>
        </w:rPr>
        <w:t xml:space="preserve">Timestamps alone may not establish an unambiguous order when events originate on different machines.</w:t>
      </w:r>
      <w:r/>
    </w:p>
    <w:p w14:paraId="280FF13D">
      <w:pPr>
        <w:spacing/>
        <w:ind w:right="0" w:firstLine="0" w:left="0"/>
        <w:rPr/>
      </w:pPr>
      <w:r>
        <w:rPr>
          <w:rFonts w:ascii="Times New Roman" w:hAnsi="Times New Roman" w:eastAsia="Times New Roman" w:cs="Times New Roman"/>
          <w:color w:val="000000"/>
          <w:sz w:val="24"/>
        </w:rPr>
        <w:t xml:space="preserve">NEXUS should use authoritative task/step transitions, operation identifiers and a documented event-ordering strategy. A monotonically increasing per-task sequence number is one option if the team needs deterministic timeline ordering.</w:t>
      </w:r>
      <w:r/>
    </w:p>
    <w:p w14:paraId="32504B93">
      <w:pPr>
        <w:spacing/>
        <w:ind w:right="0" w:firstLine="0" w:left="0"/>
        <w:rPr/>
      </w:pPr>
      <w:r>
        <w:rPr>
          <w:rFonts w:ascii="Times New Roman" w:hAnsi="Times New Roman" w:eastAsia="Times New Roman" w:cs="Times New Roman"/>
          <w:color w:val="000000"/>
          <w:sz w:val="24"/>
        </w:rPr>
        <w:t xml:space="preserve">Events received late must not overwrite newer task states simply because they arrived through a valid connection.</w:t>
      </w:r>
      <w:r/>
    </w:p>
    <w:p w14:paraId="3CDC324D">
      <w:pPr>
        <w:pStyle w:val="140"/>
        <w:spacing/>
        <w:ind w:right="0" w:firstLine="0" w:left="0"/>
        <w:rPr/>
      </w:pPr>
      <w:r>
        <w:rPr>
          <w:rFonts w:ascii="Times New Roman" w:hAnsi="Times New Roman" w:eastAsia="Times New Roman" w:cs="Times New Roman"/>
          <w:b/>
          <w:color w:val="000000"/>
          <w:sz w:val="36"/>
        </w:rPr>
        <w:t xml:space="preserve">04.19.05 Searchable task history</w:t>
      </w:r>
      <w:r/>
    </w:p>
    <w:p w14:paraId="60FD05DC">
      <w:pPr>
        <w:spacing/>
        <w:ind w:right="0" w:firstLine="0" w:left="0"/>
        <w:rPr/>
      </w:pPr>
      <w:r>
        <w:rPr>
          <w:rFonts w:ascii="Times New Roman" w:hAnsi="Times New Roman" w:eastAsia="Times New Roman" w:cs="Times New Roman"/>
          <w:color w:val="000000"/>
          <w:sz w:val="24"/>
        </w:rPr>
        <w:t xml:space="preserve">The CLI should allow users to find past work without manually remembering every task ID.</w:t>
      </w:r>
      <w:r/>
    </w:p>
    <w:p w14:paraId="365821D4">
      <w:pPr>
        <w:spacing/>
        <w:ind w:right="0" w:firstLine="0" w:left="0"/>
        <w:rPr/>
      </w:pPr>
      <w:r>
        <w:rPr>
          <w:rFonts w:ascii="Times New Roman" w:hAnsi="Times New Roman" w:eastAsia="Times New Roman" w:cs="Times New Roman"/>
          <w:color w:val="000000"/>
          <w:sz w:val="24"/>
        </w:rPr>
        <w:t xml:space="preserve">Proposed commands:</w:t>
      </w:r>
      <w:r/>
    </w:p>
    <w:p w14:paraId="13275D8B">
      <w:pPr>
        <w:spacing/>
        <w:ind w:right="0" w:firstLine="0" w:left="0"/>
        <w:rPr/>
      </w:pPr>
      <w:r>
        <w:rPr>
          <w:rFonts w:ascii="Courier New" w:hAnsi="Courier New" w:eastAsia="Courier New" w:cs="Courier New"/>
          <w:color w:val="000000"/>
          <w:sz w:val="20"/>
        </w:rPr>
        <w:t xml:space="preserve">nexus history</w:t>
      </w:r>
      <w:r/>
    </w:p>
    <w:p w14:paraId="42479ECE">
      <w:pPr>
        <w:spacing/>
        <w:ind w:right="0" w:firstLine="0" w:left="0"/>
        <w:rPr/>
      </w:pPr>
      <w:r>
        <w:rPr>
          <w:rFonts w:ascii="Courier New" w:hAnsi="Courier New" w:eastAsia="Courier New" w:cs="Courier New"/>
          <w:color w:val="000000"/>
          <w:sz w:val="20"/>
        </w:rPr>
        <w:t xml:space="preserve">nexus history --status failed</w:t>
      </w:r>
      <w:r/>
    </w:p>
    <w:p w14:paraId="06190BAE">
      <w:pPr>
        <w:spacing/>
        <w:ind w:right="0" w:firstLine="0" w:left="0"/>
        <w:rPr/>
      </w:pPr>
      <w:r>
        <w:rPr>
          <w:rFonts w:ascii="Courier New" w:hAnsi="Courier New" w:eastAsia="Courier New" w:cs="Courier New"/>
          <w:color w:val="000000"/>
          <w:sz w:val="20"/>
        </w:rPr>
        <w:t xml:space="preserve">nexus history --device my-windows-pc</w:t>
      </w:r>
      <w:r/>
    </w:p>
    <w:p w14:paraId="32A95DED">
      <w:pPr>
        <w:spacing/>
        <w:ind w:right="0" w:firstLine="0" w:left="0"/>
        <w:rPr/>
      </w:pPr>
      <w:r>
        <w:rPr>
          <w:rFonts w:ascii="Courier New" w:hAnsi="Courier New" w:eastAsia="Courier New" w:cs="Courier New"/>
          <w:color w:val="000000"/>
          <w:sz w:val="20"/>
        </w:rPr>
        <w:t xml:space="preserve">nexus history --since 7d</w:t>
      </w:r>
      <w:r/>
    </w:p>
    <w:p w14:paraId="77C4E086">
      <w:pPr>
        <w:spacing/>
        <w:ind w:right="0" w:firstLine="0" w:left="0"/>
        <w:rPr/>
      </w:pPr>
      <w:r>
        <w:rPr>
          <w:rFonts w:ascii="Courier New" w:hAnsi="Courier New" w:eastAsia="Courier New" w:cs="Courier New"/>
          <w:color w:val="000000"/>
          <w:sz w:val="20"/>
        </w:rPr>
        <w:t xml:space="preserve">nexus task &lt;task-id&gt;</w:t>
      </w:r>
      <w:r/>
    </w:p>
    <w:p w14:paraId="376135E4">
      <w:pPr>
        <w:spacing/>
        <w:ind w:right="0" w:firstLine="0" w:left="0"/>
        <w:rPr/>
      </w:pPr>
      <w:r>
        <w:rPr>
          <w:rFonts w:ascii="Courier New" w:hAnsi="Courier New" w:eastAsia="Courier New" w:cs="Courier New"/>
          <w:color w:val="000000"/>
          <w:sz w:val="20"/>
        </w:rPr>
        <w:t xml:space="preserve">nexus task &lt;task-id&gt; --steps</w:t>
      </w:r>
      <w:r/>
    </w:p>
    <w:p w14:paraId="70FADA60">
      <w:pPr>
        <w:spacing/>
        <w:ind w:right="0" w:firstLine="0" w:left="0"/>
        <w:rPr/>
      </w:pPr>
      <w:r>
        <w:rPr>
          <w:rFonts w:ascii="Courier New" w:hAnsi="Courier New" w:eastAsia="Courier New" w:cs="Courier New"/>
          <w:color w:val="000000"/>
          <w:sz w:val="20"/>
        </w:rPr>
        <w:t xml:space="preserve">nexus task &lt;task-id&gt; --result</w:t>
      </w:r>
      <w:r/>
    </w:p>
    <w:p w14:paraId="587B873F">
      <w:pPr>
        <w:spacing/>
        <w:ind w:right="0" w:firstLine="0" w:left="0"/>
        <w:rPr/>
      </w:pPr>
      <w:r>
        <w:rPr>
          <w:rFonts w:ascii="Times New Roman" w:hAnsi="Times New Roman" w:eastAsia="Times New Roman" w:cs="Times New Roman"/>
          <w:color w:val="000000"/>
          <w:sz w:val="24"/>
        </w:rPr>
        <w:t xml:space="preserve">These are proposed command examples; exact flags and filtering semantics remain subject to the CLI contract.</w:t>
      </w:r>
      <w:r/>
    </w:p>
    <w:p w14:paraId="68F11780">
      <w:pPr>
        <w:pStyle w:val="141"/>
        <w:spacing/>
        <w:ind w:right="0" w:firstLine="0" w:left="0"/>
        <w:rPr/>
      </w:pPr>
      <w:r>
        <w:rPr>
          <w:rFonts w:ascii="Times New Roman" w:hAnsi="Times New Roman" w:eastAsia="Times New Roman" w:cs="Times New Roman"/>
          <w:b/>
          <w:color w:val="000000"/>
          <w:sz w:val="28"/>
        </w:rPr>
        <w:t xml:space="preserve">Initial search filters</w:t>
      </w:r>
      <w:r/>
    </w:p>
    <w:p w14:paraId="5676C7CD">
      <w:pPr>
        <w:pStyle w:val="668"/>
        <w:numPr>
          <w:ilvl w:val="0"/>
          <w:numId w:val="3"/>
        </w:numPr>
        <w:spacing/>
        <w:ind w:right="0"/>
        <w:jc w:val="left"/>
        <w:rPr/>
      </w:pPr>
      <w:r>
        <w:rPr>
          <w:rFonts w:ascii="Times New Roman" w:hAnsi="Times New Roman" w:eastAsia="Times New Roman" w:cs="Times New Roman"/>
          <w:color w:val="000000"/>
          <w:sz w:val="24"/>
        </w:rPr>
        <w:t xml:space="preserve">Task ID.</w:t>
      </w:r>
      <w:r/>
    </w:p>
    <w:p w14:paraId="240AA527">
      <w:pPr>
        <w:pStyle w:val="668"/>
        <w:numPr>
          <w:ilvl w:val="0"/>
          <w:numId w:val="3"/>
        </w:numPr>
        <w:spacing/>
        <w:ind w:right="0"/>
        <w:jc w:val="left"/>
        <w:rPr/>
      </w:pPr>
      <w:r>
        <w:rPr>
          <w:rFonts w:ascii="Times New Roman" w:hAnsi="Times New Roman" w:eastAsia="Times New Roman" w:cs="Times New Roman"/>
          <w:color w:val="000000"/>
          <w:sz w:val="24"/>
        </w:rPr>
        <w:t xml:space="preserve">Creation or completion time range.</w:t>
      </w:r>
      <w:r/>
    </w:p>
    <w:p w14:paraId="1EC4B5B6">
      <w:pPr>
        <w:pStyle w:val="668"/>
        <w:numPr>
          <w:ilvl w:val="0"/>
          <w:numId w:val="3"/>
        </w:numPr>
        <w:spacing/>
        <w:ind w:right="0"/>
        <w:jc w:val="left"/>
        <w:rPr/>
      </w:pPr>
      <w:r>
        <w:rPr>
          <w:rFonts w:ascii="Times New Roman" w:hAnsi="Times New Roman" w:eastAsia="Times New Roman" w:cs="Times New Roman"/>
          <w:color w:val="000000"/>
          <w:sz w:val="24"/>
        </w:rPr>
        <w:t xml:space="preserve">Task status and outcome.</w:t>
      </w:r>
      <w:r/>
    </w:p>
    <w:p w14:paraId="1D4B6C4F">
      <w:pPr>
        <w:pStyle w:val="668"/>
        <w:numPr>
          <w:ilvl w:val="0"/>
          <w:numId w:val="3"/>
        </w:numPr>
        <w:spacing/>
        <w:ind w:right="0"/>
        <w:jc w:val="left"/>
        <w:rPr/>
      </w:pPr>
      <w:r>
        <w:rPr>
          <w:rFonts w:ascii="Times New Roman" w:hAnsi="Times New Roman" w:eastAsia="Times New Roman" w:cs="Times New Roman"/>
          <w:color w:val="000000"/>
          <w:sz w:val="24"/>
        </w:rPr>
        <w:t xml:space="preserve">Target device.</w:t>
      </w:r>
      <w:r/>
    </w:p>
    <w:p w14:paraId="540CA0AF">
      <w:pPr>
        <w:pStyle w:val="668"/>
        <w:numPr>
          <w:ilvl w:val="0"/>
          <w:numId w:val="3"/>
        </w:numPr>
        <w:spacing/>
        <w:ind w:right="0"/>
        <w:jc w:val="left"/>
        <w:rPr/>
      </w:pPr>
      <w:r>
        <w:rPr>
          <w:rFonts w:ascii="Times New Roman" w:hAnsi="Times New Roman" w:eastAsia="Times New Roman" w:cs="Times New Roman"/>
          <w:color w:val="000000"/>
          <w:sz w:val="24"/>
        </w:rPr>
        <w:t xml:space="preserve">Tool or step type, if recorded.</w:t>
      </w:r>
      <w:r/>
    </w:p>
    <w:p w14:paraId="23BD78D5">
      <w:pPr>
        <w:pStyle w:val="668"/>
        <w:numPr>
          <w:ilvl w:val="0"/>
          <w:numId w:val="3"/>
        </w:numPr>
        <w:spacing/>
        <w:ind w:right="0"/>
        <w:jc w:val="left"/>
        <w:rPr/>
      </w:pPr>
      <w:r>
        <w:rPr>
          <w:rFonts w:ascii="Times New Roman" w:hAnsi="Times New Roman" w:eastAsia="Times New Roman" w:cs="Times New Roman"/>
          <w:color w:val="000000"/>
          <w:sz w:val="24"/>
        </w:rPr>
        <w:t xml:space="preserve">Error code.</w:t>
      </w:r>
      <w:r/>
    </w:p>
    <w:p w14:paraId="7CDBCE16">
      <w:pPr>
        <w:pStyle w:val="668"/>
        <w:numPr>
          <w:ilvl w:val="0"/>
          <w:numId w:val="3"/>
        </w:numPr>
        <w:spacing/>
        <w:ind w:right="0"/>
        <w:jc w:val="left"/>
        <w:rPr/>
      </w:pPr>
      <w:r>
        <w:rPr>
          <w:rFonts w:ascii="Times New Roman" w:hAnsi="Times New Roman" w:eastAsia="Times New Roman" w:cs="Times New Roman"/>
          <w:color w:val="000000"/>
          <w:sz w:val="24"/>
        </w:rPr>
        <w:t xml:space="preserve">Whether approval or recovery was required.</w:t>
      </w:r>
      <w:r/>
    </w:p>
    <w:p w14:paraId="79480E4C">
      <w:pPr>
        <w:spacing/>
        <w:ind w:right="0" w:firstLine="0" w:left="0"/>
        <w:rPr/>
      </w:pPr>
      <w:r>
        <w:rPr>
          <w:rFonts w:ascii="Times New Roman" w:hAnsi="Times New Roman" w:eastAsia="Times New Roman" w:cs="Times New Roman"/>
          <w:color w:val="000000"/>
          <w:sz w:val="24"/>
        </w:rPr>
        <w:t xml:space="preserve">Free-text search across full prompts and document contents should not be enabled by default. It creates privacy, retention and indexing implications that are unnecessary for basic task history.</w:t>
      </w:r>
      <w:r/>
    </w:p>
    <w:p w14:paraId="4F109295">
      <w:pPr>
        <w:pStyle w:val="141"/>
        <w:spacing/>
        <w:ind w:right="0" w:firstLine="0" w:left="0"/>
        <w:rPr/>
      </w:pPr>
      <w:r>
        <w:rPr>
          <w:rFonts w:ascii="Times New Roman" w:hAnsi="Times New Roman" w:eastAsia="Times New Roman" w:cs="Times New Roman"/>
          <w:b/>
          <w:color w:val="000000"/>
          <w:sz w:val="28"/>
        </w:rPr>
        <w:t xml:space="preserve">Authorization and pagination</w:t>
      </w:r>
      <w:r/>
    </w:p>
    <w:p w14:paraId="2E60AB30">
      <w:pPr>
        <w:pStyle w:val="668"/>
        <w:numPr>
          <w:ilvl w:val="0"/>
          <w:numId w:val="3"/>
        </w:numPr>
        <w:spacing/>
        <w:ind w:right="0"/>
        <w:jc w:val="left"/>
        <w:rPr/>
      </w:pPr>
      <w:r>
        <w:rPr>
          <w:rFonts w:ascii="Times New Roman" w:hAnsi="Times New Roman" w:eastAsia="Times New Roman" w:cs="Times New Roman"/>
          <w:color w:val="000000"/>
          <w:sz w:val="24"/>
        </w:rPr>
        <w:t xml:space="preserve">Every history query must be scoped to the authenticated user.</w:t>
      </w:r>
      <w:r/>
    </w:p>
    <w:p w14:paraId="73012524">
      <w:pPr>
        <w:pStyle w:val="668"/>
        <w:numPr>
          <w:ilvl w:val="0"/>
          <w:numId w:val="3"/>
        </w:numPr>
        <w:spacing/>
        <w:ind w:right="0"/>
        <w:jc w:val="left"/>
        <w:rPr/>
      </w:pPr>
      <w:r>
        <w:rPr>
          <w:rFonts w:ascii="Times New Roman" w:hAnsi="Times New Roman" w:eastAsia="Times New Roman" w:cs="Times New Roman"/>
          <w:color w:val="000000"/>
          <w:sz w:val="24"/>
        </w:rPr>
        <w:t xml:space="preserve">Individual task lookup must repeat the ownership check; an unguessable ID alone is insufficient.</w:t>
      </w:r>
      <w:r/>
    </w:p>
    <w:p w14:paraId="256C62F0">
      <w:pPr>
        <w:pStyle w:val="668"/>
        <w:numPr>
          <w:ilvl w:val="0"/>
          <w:numId w:val="3"/>
        </w:numPr>
        <w:spacing/>
        <w:ind w:right="0"/>
        <w:jc w:val="left"/>
        <w:rPr/>
      </w:pPr>
      <w:r>
        <w:rPr>
          <w:rFonts w:ascii="Times New Roman" w:hAnsi="Times New Roman" w:eastAsia="Times New Roman" w:cs="Times New Roman"/>
          <w:color w:val="000000"/>
          <w:sz w:val="24"/>
        </w:rPr>
        <w:t xml:space="preserve">Results must be paginated and bounded.</w:t>
      </w:r>
      <w:r/>
    </w:p>
    <w:p w14:paraId="533A7C0A">
      <w:pPr>
        <w:pStyle w:val="668"/>
        <w:numPr>
          <w:ilvl w:val="0"/>
          <w:numId w:val="3"/>
        </w:numPr>
        <w:spacing/>
        <w:ind w:right="0"/>
        <w:jc w:val="left"/>
        <w:rPr/>
      </w:pPr>
      <w:r>
        <w:rPr>
          <w:rFonts w:ascii="Times New Roman" w:hAnsi="Times New Roman" w:eastAsia="Times New Roman" w:cs="Times New Roman"/>
          <w:color w:val="000000"/>
          <w:sz w:val="24"/>
        </w:rPr>
        <w:t xml:space="preserve">Sorting must be deterministic, including a tie-breaker when timestamps match.</w:t>
      </w:r>
      <w:r/>
    </w:p>
    <w:p w14:paraId="29F2C9BF">
      <w:pPr>
        <w:pStyle w:val="668"/>
        <w:numPr>
          <w:ilvl w:val="0"/>
          <w:numId w:val="3"/>
        </w:numPr>
        <w:spacing/>
        <w:ind w:right="0"/>
        <w:jc w:val="left"/>
        <w:rPr/>
      </w:pPr>
      <w:r>
        <w:rPr>
          <w:rFonts w:ascii="Times New Roman" w:hAnsi="Times New Roman" w:eastAsia="Times New Roman" w:cs="Times New Roman"/>
          <w:color w:val="000000"/>
          <w:sz w:val="24"/>
        </w:rPr>
        <w:t xml:space="preserve">Device revocation must not accidentally transfer historical ownership.</w:t>
      </w:r>
      <w:r/>
    </w:p>
    <w:p w14:paraId="2AFA1BA0">
      <w:pPr>
        <w:pStyle w:val="668"/>
        <w:numPr>
          <w:ilvl w:val="0"/>
          <w:numId w:val="3"/>
        </w:numPr>
        <w:spacing/>
        <w:ind w:right="0"/>
        <w:jc w:val="left"/>
        <w:rPr/>
      </w:pPr>
      <w:r>
        <w:rPr>
          <w:rFonts w:ascii="Times New Roman" w:hAnsi="Times New Roman" w:eastAsia="Times New Roman" w:cs="Times New Roman"/>
          <w:color w:val="000000"/>
          <w:sz w:val="24"/>
        </w:rPr>
        <w:t xml:space="preserve">Shared-project history requires an explicit sharing model and is outside the initial private-history default.</w:t>
      </w:r>
      <w:r/>
    </w:p>
    <w:p w14:paraId="5A5A03B2">
      <w:pPr>
        <w:pStyle w:val="140"/>
        <w:spacing/>
        <w:ind w:right="0" w:firstLine="0" w:left="0"/>
        <w:rPr/>
      </w:pPr>
      <w:r>
        <w:rPr>
          <w:rFonts w:ascii="Times New Roman" w:hAnsi="Times New Roman" w:eastAsia="Times New Roman" w:cs="Times New Roman"/>
          <w:b/>
          <w:color w:val="000000"/>
          <w:sz w:val="36"/>
        </w:rPr>
        <w:t xml:space="preserve">04.19.06 Security audit trail</w:t>
      </w:r>
      <w:r/>
    </w:p>
    <w:p w14:paraId="510EB643">
      <w:pPr>
        <w:spacing/>
        <w:ind w:right="0" w:firstLine="0" w:left="0"/>
        <w:rPr/>
      </w:pPr>
      <w:r>
        <w:rPr>
          <w:rFonts w:ascii="Times New Roman" w:hAnsi="Times New Roman" w:eastAsia="Times New Roman" w:cs="Times New Roman"/>
          <w:color w:val="000000"/>
          <w:sz w:val="24"/>
        </w:rPr>
        <w:t xml:space="preserve">The audit trail records important security and authorization decisions independently of whether the requested task succeeded.</w:t>
      </w:r>
      <w:r/>
    </w:p>
    <w:p w14:paraId="2AC0FB43">
      <w:pPr>
        <w:pStyle w:val="141"/>
        <w:spacing/>
        <w:ind w:right="0" w:firstLine="0" w:left="0"/>
        <w:rPr/>
      </w:pPr>
      <w:r>
        <w:rPr>
          <w:rFonts w:ascii="Times New Roman" w:hAnsi="Times New Roman" w:eastAsia="Times New Roman" w:cs="Times New Roman"/>
          <w:b/>
          <w:color w:val="000000"/>
          <w:sz w:val="28"/>
        </w:rPr>
        <w:t xml:space="preserve">Events that should be audited</w:t>
      </w:r>
      <w:r/>
    </w:p>
    <w:p w14:paraId="1F4409C9">
      <w:pPr>
        <w:pStyle w:val="668"/>
        <w:numPr>
          <w:ilvl w:val="0"/>
          <w:numId w:val="3"/>
        </w:numPr>
        <w:spacing/>
        <w:ind w:right="0"/>
        <w:jc w:val="left"/>
        <w:rPr/>
      </w:pPr>
      <w:r>
        <w:rPr>
          <w:rFonts w:ascii="Times New Roman" w:hAnsi="Times New Roman" w:eastAsia="Times New Roman" w:cs="Times New Roman"/>
          <w:color w:val="000000"/>
          <w:sz w:val="24"/>
        </w:rPr>
        <w:t xml:space="preserve">User authentication and relevant authentication failures.</w:t>
      </w:r>
      <w:r/>
    </w:p>
    <w:p w14:paraId="79E04898">
      <w:pPr>
        <w:pStyle w:val="668"/>
        <w:numPr>
          <w:ilvl w:val="0"/>
          <w:numId w:val="3"/>
        </w:numPr>
        <w:spacing/>
        <w:ind w:right="0"/>
        <w:jc w:val="left"/>
        <w:rPr/>
      </w:pPr>
      <w:r>
        <w:rPr>
          <w:rFonts w:ascii="Times New Roman" w:hAnsi="Times New Roman" w:eastAsia="Times New Roman" w:cs="Times New Roman"/>
          <w:color w:val="000000"/>
          <w:sz w:val="24"/>
        </w:rPr>
        <w:t xml:space="preserve">Device registration, revocation and credential rotation.</w:t>
      </w:r>
      <w:r/>
    </w:p>
    <w:p w14:paraId="2BAFE59A">
      <w:pPr>
        <w:pStyle w:val="668"/>
        <w:numPr>
          <w:ilvl w:val="0"/>
          <w:numId w:val="3"/>
        </w:numPr>
        <w:spacing/>
        <w:ind w:right="0"/>
        <w:jc w:val="left"/>
        <w:rPr/>
      </w:pPr>
      <w:r>
        <w:rPr>
          <w:rFonts w:ascii="Times New Roman" w:hAnsi="Times New Roman" w:eastAsia="Times New Roman" w:cs="Times New Roman"/>
          <w:color w:val="000000"/>
          <w:sz w:val="24"/>
        </w:rPr>
        <w:t xml:space="preserve">Access-denied decisions involving tasks, devices or artifacts.</w:t>
      </w:r>
      <w:r/>
    </w:p>
    <w:p w14:paraId="5E9ACC19">
      <w:pPr>
        <w:pStyle w:val="668"/>
        <w:numPr>
          <w:ilvl w:val="0"/>
          <w:numId w:val="3"/>
        </w:numPr>
        <w:spacing/>
        <w:ind w:right="0"/>
        <w:jc w:val="left"/>
        <w:rPr/>
      </w:pPr>
      <w:r>
        <w:rPr>
          <w:rFonts w:ascii="Times New Roman" w:hAnsi="Times New Roman" w:eastAsia="Times New Roman" w:cs="Times New Roman"/>
          <w:color w:val="000000"/>
          <w:sz w:val="24"/>
        </w:rPr>
        <w:t xml:space="preserve">Approval requests and decisions.</w:t>
      </w:r>
      <w:r/>
    </w:p>
    <w:p w14:paraId="395E9E98">
      <w:pPr>
        <w:pStyle w:val="668"/>
        <w:numPr>
          <w:ilvl w:val="0"/>
          <w:numId w:val="3"/>
        </w:numPr>
        <w:spacing/>
        <w:ind w:right="0"/>
        <w:jc w:val="left"/>
        <w:rPr/>
      </w:pPr>
      <w:r>
        <w:rPr>
          <w:rFonts w:ascii="Times New Roman" w:hAnsi="Times New Roman" w:eastAsia="Times New Roman" w:cs="Times New Roman"/>
          <w:color w:val="000000"/>
          <w:sz w:val="24"/>
        </w:rPr>
        <w:t xml:space="preserve">Policy decisions for consequential operations.</w:t>
      </w:r>
      <w:r/>
    </w:p>
    <w:p w14:paraId="4F8B6C50">
      <w:pPr>
        <w:pStyle w:val="668"/>
        <w:numPr>
          <w:ilvl w:val="0"/>
          <w:numId w:val="3"/>
        </w:numPr>
        <w:spacing/>
        <w:ind w:right="0"/>
        <w:jc w:val="left"/>
        <w:rPr/>
      </w:pPr>
      <w:r>
        <w:rPr>
          <w:rFonts w:ascii="Times New Roman" w:hAnsi="Times New Roman" w:eastAsia="Times New Roman" w:cs="Times New Roman"/>
          <w:color w:val="000000"/>
          <w:sz w:val="24"/>
        </w:rPr>
        <w:t xml:space="preserve">Changes to tool enablement or security-sensitive configuration.</w:t>
      </w:r>
      <w:r/>
    </w:p>
    <w:p w14:paraId="136900CB">
      <w:pPr>
        <w:pStyle w:val="668"/>
        <w:numPr>
          <w:ilvl w:val="0"/>
          <w:numId w:val="3"/>
        </w:numPr>
        <w:spacing/>
        <w:ind w:right="0"/>
        <w:jc w:val="left"/>
        <w:rPr/>
      </w:pPr>
      <w:r>
        <w:rPr>
          <w:rFonts w:ascii="Times New Roman" w:hAnsi="Times New Roman" w:eastAsia="Times New Roman" w:cs="Times New Roman"/>
          <w:color w:val="000000"/>
          <w:sz w:val="24"/>
        </w:rPr>
        <w:t xml:space="preserve">Execution attempts involving consequential operations.</w:t>
      </w:r>
      <w:r/>
    </w:p>
    <w:p w14:paraId="5A3E807A">
      <w:pPr>
        <w:pStyle w:val="668"/>
        <w:numPr>
          <w:ilvl w:val="0"/>
          <w:numId w:val="3"/>
        </w:numPr>
        <w:spacing/>
        <w:ind w:right="0"/>
        <w:jc w:val="left"/>
        <w:rPr/>
      </w:pPr>
      <w:r>
        <w:rPr>
          <w:rFonts w:ascii="Times New Roman" w:hAnsi="Times New Roman" w:eastAsia="Times New Roman" w:cs="Times New Roman"/>
          <w:color w:val="000000"/>
          <w:sz w:val="24"/>
        </w:rPr>
        <w:t xml:space="preserve">Recovery decisions for uncertain external effects.</w:t>
      </w:r>
      <w:r/>
    </w:p>
    <w:p w14:paraId="1199795C">
      <w:pPr>
        <w:pStyle w:val="668"/>
        <w:numPr>
          <w:ilvl w:val="0"/>
          <w:numId w:val="3"/>
        </w:numPr>
        <w:spacing/>
        <w:ind w:right="0"/>
        <w:jc w:val="left"/>
        <w:rPr/>
      </w:pPr>
      <w:r>
        <w:rPr>
          <w:rFonts w:ascii="Times New Roman" w:hAnsi="Times New Roman" w:eastAsia="Times New Roman" w:cs="Times New Roman"/>
          <w:color w:val="000000"/>
          <w:sz w:val="24"/>
        </w:rPr>
        <w:t xml:space="preserve">Administrative actions that affect users, permissions or retention.</w:t>
      </w:r>
      <w:r/>
    </w:p>
    <w:p w14:paraId="403D2617">
      <w:pPr>
        <w:spacing/>
        <w:ind w:right="0" w:firstLine="0" w:left="0"/>
        <w:rPr/>
      </w:pPr>
      <w:r>
        <w:rPr>
          <w:rFonts w:ascii="Times New Roman" w:hAnsi="Times New Roman" w:eastAsia="Times New Roman" w:cs="Times New Roman"/>
          <w:color w:val="000000"/>
          <w:sz w:val="24"/>
        </w:rPr>
        <w:t xml:space="preserve">Not every ordinary read-only tool invocation necessarily needs the same audit detail as a consequential write. The team should define event coverage according to risk and operational requirements.</w:t>
      </w:r>
      <w:r/>
    </w:p>
    <w:p w14:paraId="7674634F">
      <w:pPr>
        <w:pStyle w:val="141"/>
        <w:spacing/>
        <w:ind w:right="0" w:firstLine="0" w:left="0"/>
        <w:rPr/>
      </w:pPr>
      <w:r>
        <w:rPr>
          <w:rFonts w:ascii="Times New Roman" w:hAnsi="Times New Roman" w:eastAsia="Times New Roman" w:cs="Times New Roman"/>
          <w:b/>
          <w:color w:val="000000"/>
          <w:sz w:val="28"/>
        </w:rPr>
        <w:t xml:space="preserve">Minimum audit attributes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46"/>
        <w:gridCol w:w="5358"/>
      </w:tblGrid>
      <w:tr>
        <w:trPr/>
        <w:tc>
          <w:tcPr>
            <w:tcBorders/>
            <w:tcMar>
              <w:left w:w="15" w:type="dxa"/>
              <w:top w:w="15" w:type="dxa"/>
              <w:right w:w="15" w:type="dxa"/>
              <w:bottom w:w="15" w:type="dxa"/>
            </w:tcMar>
            <w:tcW w:w="2046" w:type="dxa"/>
            <w:vAlign w:val="center"/>
          </w:tcPr>
          <w:p w14:paraId="1BA32FD6">
            <w:pPr>
              <w:spacing/>
              <w:ind w:right="0" w:firstLine="0" w:left="0"/>
              <w:jc w:val="center"/>
              <w:rPr/>
            </w:pPr>
            <w:r>
              <w:rPr>
                <w:rFonts w:ascii="Times New Roman" w:hAnsi="Times New Roman" w:eastAsia="Times New Roman" w:cs="Times New Roman"/>
                <w:b/>
                <w:color w:val="000000"/>
                <w:sz w:val="24"/>
              </w:rPr>
              <w:t xml:space="preserve">Attribute</w:t>
            </w:r>
            <w:r/>
          </w:p>
        </w:tc>
        <w:tc>
          <w:tcPr>
            <w:tcBorders/>
            <w:tcMar>
              <w:left w:w="15" w:type="dxa"/>
              <w:top w:w="15" w:type="dxa"/>
              <w:right w:w="15" w:type="dxa"/>
              <w:bottom w:w="15" w:type="dxa"/>
            </w:tcMar>
            <w:tcW w:w="5358" w:type="dxa"/>
            <w:vAlign w:val="center"/>
          </w:tcPr>
          <w:p w14:paraId="3C7839B0">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046" w:type="dxa"/>
            <w:vAlign w:val="center"/>
          </w:tcPr>
          <w:p w14:paraId="5834F516">
            <w:pPr>
              <w:spacing/>
              <w:ind w:right="0" w:firstLine="0" w:left="0"/>
              <w:rPr/>
            </w:pPr>
            <w:r>
              <w:rPr>
                <w:rFonts w:ascii="Times New Roman" w:hAnsi="Times New Roman" w:eastAsia="Times New Roman" w:cs="Times New Roman"/>
                <w:color w:val="000000"/>
                <w:sz w:val="24"/>
              </w:rPr>
              <w:t xml:space="preserve">Actor</w:t>
            </w:r>
            <w:r/>
          </w:p>
        </w:tc>
        <w:tc>
          <w:tcPr>
            <w:tcBorders/>
            <w:tcMar>
              <w:left w:w="15" w:type="dxa"/>
              <w:top w:w="15" w:type="dxa"/>
              <w:right w:w="15" w:type="dxa"/>
              <w:bottom w:w="15" w:type="dxa"/>
            </w:tcMar>
            <w:tcW w:w="5358" w:type="dxa"/>
            <w:vAlign w:val="center"/>
          </w:tcPr>
          <w:p w14:paraId="50171E7E">
            <w:pPr>
              <w:spacing/>
              <w:ind w:right="0" w:firstLine="0" w:left="0"/>
              <w:rPr/>
            </w:pPr>
            <w:r>
              <w:rPr>
                <w:rFonts w:ascii="Times New Roman" w:hAnsi="Times New Roman" w:eastAsia="Times New Roman" w:cs="Times New Roman"/>
                <w:color w:val="000000"/>
                <w:sz w:val="24"/>
              </w:rPr>
              <w:t xml:space="preserve">User, device, service or administrative identity</w:t>
            </w:r>
            <w:r/>
          </w:p>
        </w:tc>
      </w:tr>
      <w:tr>
        <w:trPr/>
        <w:tc>
          <w:tcPr>
            <w:tcBorders/>
            <w:tcMar>
              <w:left w:w="15" w:type="dxa"/>
              <w:top w:w="15" w:type="dxa"/>
              <w:right w:w="15" w:type="dxa"/>
              <w:bottom w:w="15" w:type="dxa"/>
            </w:tcMar>
            <w:tcW w:w="2046" w:type="dxa"/>
            <w:vAlign w:val="center"/>
          </w:tcPr>
          <w:p w14:paraId="651B1E64">
            <w:pPr>
              <w:spacing/>
              <w:ind w:right="0" w:firstLine="0" w:left="0"/>
              <w:rPr/>
            </w:pPr>
            <w:r>
              <w:rPr>
                <w:rFonts w:ascii="Times New Roman" w:hAnsi="Times New Roman" w:eastAsia="Times New Roman" w:cs="Times New Roman"/>
                <w:color w:val="000000"/>
                <w:sz w:val="24"/>
              </w:rPr>
              <w:t xml:space="preserve">Action</w:t>
            </w:r>
            <w:r/>
          </w:p>
        </w:tc>
        <w:tc>
          <w:tcPr>
            <w:tcBorders/>
            <w:tcMar>
              <w:left w:w="15" w:type="dxa"/>
              <w:top w:w="15" w:type="dxa"/>
              <w:right w:w="15" w:type="dxa"/>
              <w:bottom w:w="15" w:type="dxa"/>
            </w:tcMar>
            <w:tcW w:w="5358" w:type="dxa"/>
            <w:vAlign w:val="center"/>
          </w:tcPr>
          <w:p w14:paraId="27532C2A">
            <w:pPr>
              <w:spacing/>
              <w:ind w:right="0" w:firstLine="0" w:left="0"/>
              <w:rPr/>
            </w:pPr>
            <w:r>
              <w:rPr>
                <w:rFonts w:ascii="Times New Roman" w:hAnsi="Times New Roman" w:eastAsia="Times New Roman" w:cs="Times New Roman"/>
                <w:color w:val="000000"/>
                <w:sz w:val="24"/>
              </w:rPr>
              <w:t xml:space="preserve">What was attempted or decided</w:t>
            </w:r>
            <w:r/>
          </w:p>
        </w:tc>
      </w:tr>
      <w:tr>
        <w:trPr/>
        <w:tc>
          <w:tcPr>
            <w:tcBorders/>
            <w:tcMar>
              <w:left w:w="15" w:type="dxa"/>
              <w:top w:w="15" w:type="dxa"/>
              <w:right w:w="15" w:type="dxa"/>
              <w:bottom w:w="15" w:type="dxa"/>
            </w:tcMar>
            <w:tcW w:w="2046" w:type="dxa"/>
            <w:vAlign w:val="center"/>
          </w:tcPr>
          <w:p w14:paraId="4D6B77A7">
            <w:pPr>
              <w:spacing/>
              <w:ind w:right="0" w:firstLine="0" w:left="0"/>
              <w:rPr/>
            </w:pPr>
            <w:r>
              <w:rPr>
                <w:rFonts w:ascii="Times New Roman" w:hAnsi="Times New Roman" w:eastAsia="Times New Roman" w:cs="Times New Roman"/>
                <w:color w:val="000000"/>
                <w:sz w:val="24"/>
              </w:rPr>
              <w:t xml:space="preserve">Target</w:t>
            </w:r>
            <w:r/>
          </w:p>
        </w:tc>
        <w:tc>
          <w:tcPr>
            <w:tcBorders/>
            <w:tcMar>
              <w:left w:w="15" w:type="dxa"/>
              <w:top w:w="15" w:type="dxa"/>
              <w:right w:w="15" w:type="dxa"/>
              <w:bottom w:w="15" w:type="dxa"/>
            </w:tcMar>
            <w:tcW w:w="5358" w:type="dxa"/>
            <w:vAlign w:val="center"/>
          </w:tcPr>
          <w:p w14:paraId="739CA047">
            <w:pPr>
              <w:spacing/>
              <w:ind w:right="0" w:firstLine="0" w:left="0"/>
              <w:rPr/>
            </w:pPr>
            <w:r>
              <w:rPr>
                <w:rFonts w:ascii="Times New Roman" w:hAnsi="Times New Roman" w:eastAsia="Times New Roman" w:cs="Times New Roman"/>
                <w:color w:val="000000"/>
                <w:sz w:val="24"/>
              </w:rPr>
              <w:t xml:space="preserve">Task, device, approval or resource reference</w:t>
            </w:r>
            <w:r/>
          </w:p>
        </w:tc>
      </w:tr>
      <w:tr>
        <w:trPr/>
        <w:tc>
          <w:tcPr>
            <w:tcBorders/>
            <w:tcMar>
              <w:left w:w="15" w:type="dxa"/>
              <w:top w:w="15" w:type="dxa"/>
              <w:right w:w="15" w:type="dxa"/>
              <w:bottom w:w="15" w:type="dxa"/>
            </w:tcMar>
            <w:tcW w:w="2046" w:type="dxa"/>
            <w:vAlign w:val="center"/>
          </w:tcPr>
          <w:p w14:paraId="38F877D4">
            <w:pPr>
              <w:spacing/>
              <w:ind w:right="0" w:firstLine="0" w:left="0"/>
              <w:rPr/>
            </w:pPr>
            <w:r>
              <w:rPr>
                <w:rFonts w:ascii="Times New Roman" w:hAnsi="Times New Roman" w:eastAsia="Times New Roman" w:cs="Times New Roman"/>
                <w:color w:val="000000"/>
                <w:sz w:val="24"/>
              </w:rPr>
              <w:t xml:space="preserve">Outcome</w:t>
            </w:r>
            <w:r/>
          </w:p>
        </w:tc>
        <w:tc>
          <w:tcPr>
            <w:tcBorders/>
            <w:tcMar>
              <w:left w:w="15" w:type="dxa"/>
              <w:top w:w="15" w:type="dxa"/>
              <w:right w:w="15" w:type="dxa"/>
              <w:bottom w:w="15" w:type="dxa"/>
            </w:tcMar>
            <w:tcW w:w="5358" w:type="dxa"/>
            <w:vAlign w:val="center"/>
          </w:tcPr>
          <w:p w14:paraId="48CDE86E">
            <w:pPr>
              <w:spacing/>
              <w:ind w:right="0" w:firstLine="0" w:left="0"/>
              <w:rPr/>
            </w:pPr>
            <w:r>
              <w:rPr>
                <w:rFonts w:ascii="Times New Roman" w:hAnsi="Times New Roman" w:eastAsia="Times New Roman" w:cs="Times New Roman"/>
                <w:color w:val="000000"/>
                <w:sz w:val="24"/>
              </w:rPr>
              <w:t xml:space="preserve">Allowed, denied, approved, rejected, failed or uncertain</w:t>
            </w:r>
            <w:r/>
          </w:p>
        </w:tc>
      </w:tr>
      <w:tr>
        <w:trPr/>
        <w:tc>
          <w:tcPr>
            <w:tcBorders/>
            <w:tcMar>
              <w:left w:w="15" w:type="dxa"/>
              <w:top w:w="15" w:type="dxa"/>
              <w:right w:w="15" w:type="dxa"/>
              <w:bottom w:w="15" w:type="dxa"/>
            </w:tcMar>
            <w:tcW w:w="2046" w:type="dxa"/>
            <w:vAlign w:val="center"/>
          </w:tcPr>
          <w:p w14:paraId="2A31010A">
            <w:pPr>
              <w:spacing/>
              <w:ind w:right="0" w:firstLine="0" w:left="0"/>
              <w:rPr/>
            </w:pPr>
            <w:r>
              <w:rPr>
                <w:rFonts w:ascii="Times New Roman" w:hAnsi="Times New Roman" w:eastAsia="Times New Roman" w:cs="Times New Roman"/>
                <w:color w:val="000000"/>
                <w:sz w:val="24"/>
              </w:rPr>
              <w:t xml:space="preserve">Timestamp</w:t>
            </w:r>
            <w:r/>
          </w:p>
        </w:tc>
        <w:tc>
          <w:tcPr>
            <w:tcBorders/>
            <w:tcMar>
              <w:left w:w="15" w:type="dxa"/>
              <w:top w:w="15" w:type="dxa"/>
              <w:right w:w="15" w:type="dxa"/>
              <w:bottom w:w="15" w:type="dxa"/>
            </w:tcMar>
            <w:tcW w:w="5358" w:type="dxa"/>
            <w:vAlign w:val="center"/>
          </w:tcPr>
          <w:p w14:paraId="48CC054E">
            <w:pPr>
              <w:spacing/>
              <w:ind w:right="0" w:firstLine="0" w:left="0"/>
              <w:rPr/>
            </w:pPr>
            <w:r>
              <w:rPr>
                <w:rFonts w:ascii="Times New Roman" w:hAnsi="Times New Roman" w:eastAsia="Times New Roman" w:cs="Times New Roman"/>
                <w:color w:val="000000"/>
                <w:sz w:val="24"/>
              </w:rPr>
              <w:t xml:space="preserve">When the event was recorded</w:t>
            </w:r>
            <w:r/>
          </w:p>
        </w:tc>
      </w:tr>
      <w:tr>
        <w:trPr/>
        <w:tc>
          <w:tcPr>
            <w:tcBorders/>
            <w:tcMar>
              <w:left w:w="15" w:type="dxa"/>
              <w:top w:w="15" w:type="dxa"/>
              <w:right w:w="15" w:type="dxa"/>
              <w:bottom w:w="15" w:type="dxa"/>
            </w:tcMar>
            <w:tcW w:w="2046" w:type="dxa"/>
            <w:vAlign w:val="center"/>
          </w:tcPr>
          <w:p w14:paraId="541D0035">
            <w:pPr>
              <w:spacing/>
              <w:ind w:right="0" w:firstLine="0" w:left="0"/>
              <w:rPr/>
            </w:pPr>
            <w:r>
              <w:rPr>
                <w:rFonts w:ascii="Times New Roman" w:hAnsi="Times New Roman" w:eastAsia="Times New Roman" w:cs="Times New Roman"/>
                <w:color w:val="000000"/>
                <w:sz w:val="24"/>
              </w:rPr>
              <w:t xml:space="preserve">Correlation reference</w:t>
            </w:r>
            <w:r/>
          </w:p>
        </w:tc>
        <w:tc>
          <w:tcPr>
            <w:tcBorders/>
            <w:tcMar>
              <w:left w:w="15" w:type="dxa"/>
              <w:top w:w="15" w:type="dxa"/>
              <w:right w:w="15" w:type="dxa"/>
              <w:bottom w:w="15" w:type="dxa"/>
            </w:tcMar>
            <w:tcW w:w="5358" w:type="dxa"/>
            <w:vAlign w:val="center"/>
          </w:tcPr>
          <w:p w14:paraId="3EC0BC8E">
            <w:pPr>
              <w:spacing/>
              <w:ind w:right="0" w:firstLine="0" w:left="0"/>
              <w:rPr/>
            </w:pPr>
            <w:r>
              <w:rPr>
                <w:rFonts w:ascii="Times New Roman" w:hAnsi="Times New Roman" w:eastAsia="Times New Roman" w:cs="Times New Roman"/>
                <w:color w:val="000000"/>
                <w:sz w:val="24"/>
              </w:rPr>
              <w:t xml:space="preserve">Links related records</w:t>
            </w:r>
            <w:r/>
          </w:p>
        </w:tc>
      </w:tr>
      <w:tr>
        <w:trPr/>
        <w:tc>
          <w:tcPr>
            <w:tcBorders/>
            <w:tcMar>
              <w:left w:w="15" w:type="dxa"/>
              <w:top w:w="15" w:type="dxa"/>
              <w:right w:w="15" w:type="dxa"/>
              <w:bottom w:w="15" w:type="dxa"/>
            </w:tcMar>
            <w:tcW w:w="2046" w:type="dxa"/>
            <w:vAlign w:val="center"/>
          </w:tcPr>
          <w:p w14:paraId="33F4BE6C">
            <w:pPr>
              <w:spacing/>
              <w:ind w:right="0" w:firstLine="0" w:left="0"/>
              <w:rPr/>
            </w:pPr>
            <w:r>
              <w:rPr>
                <w:rFonts w:ascii="Times New Roman" w:hAnsi="Times New Roman" w:eastAsia="Times New Roman" w:cs="Times New Roman"/>
                <w:color w:val="000000"/>
                <w:sz w:val="24"/>
              </w:rPr>
              <w:t xml:space="preserve">Policy reference</w:t>
            </w:r>
            <w:r/>
          </w:p>
        </w:tc>
        <w:tc>
          <w:tcPr>
            <w:tcBorders/>
            <w:tcMar>
              <w:left w:w="15" w:type="dxa"/>
              <w:top w:w="15" w:type="dxa"/>
              <w:right w:w="15" w:type="dxa"/>
              <w:bottom w:w="15" w:type="dxa"/>
            </w:tcMar>
            <w:tcW w:w="5358" w:type="dxa"/>
            <w:vAlign w:val="center"/>
          </w:tcPr>
          <w:p w14:paraId="7939A63B">
            <w:pPr>
              <w:spacing/>
              <w:ind w:right="0" w:firstLine="0" w:left="0"/>
              <w:rPr/>
            </w:pPr>
            <w:r>
              <w:rPr>
                <w:rFonts w:ascii="Times New Roman" w:hAnsi="Times New Roman" w:eastAsia="Times New Roman" w:cs="Times New Roman"/>
                <w:color w:val="000000"/>
                <w:sz w:val="24"/>
              </w:rPr>
              <w:t xml:space="preserve">Identifies the applicable policy version, when relevant</w:t>
            </w:r>
            <w:r/>
          </w:p>
        </w:tc>
      </w:tr>
    </w:tbl>
    <w:p w14:paraId="724028B8">
      <w:pPr>
        <w:spacing/>
        <w:ind w:right="0" w:firstLine="0" w:left="0"/>
        <w:rPr/>
      </w:pPr>
      <w:r>
        <w:rPr>
          <w:rFonts w:ascii="Times New Roman" w:hAnsi="Times New Roman" w:eastAsia="Times New Roman" w:cs="Times New Roman"/>
          <w:color w:val="000000"/>
          <w:sz w:val="24"/>
        </w:rPr>
        <w:t xml:space="preserve">Audit records should not contain raw credentials, access tokens or unnecessary document content.</w:t>
      </w:r>
      <w:r/>
    </w:p>
    <w:p w14:paraId="2E00B54A">
      <w:pPr>
        <w:pStyle w:val="141"/>
        <w:spacing/>
        <w:ind w:right="0" w:firstLine="0" w:left="0"/>
        <w:rPr/>
      </w:pPr>
      <w:r>
        <w:rPr>
          <w:rFonts w:ascii="Times New Roman" w:hAnsi="Times New Roman" w:eastAsia="Times New Roman" w:cs="Times New Roman"/>
          <w:b/>
          <w:color w:val="000000"/>
          <w:sz w:val="28"/>
        </w:rPr>
        <w:t xml:space="preserve">Integrity and trust limitations</w:t>
      </w:r>
      <w:r/>
    </w:p>
    <w:p w14:paraId="64F5E471">
      <w:pPr>
        <w:spacing/>
        <w:ind w:right="0" w:firstLine="0" w:left="0"/>
        <w:rPr/>
      </w:pPr>
      <w:r>
        <w:rPr>
          <w:rFonts w:ascii="Times New Roman" w:hAnsi="Times New Roman" w:eastAsia="Times New Roman" w:cs="Times New Roman"/>
          <w:color w:val="000000"/>
          <w:sz w:val="24"/>
        </w:rPr>
        <w:t xml:space="preserve">A database audit table is useful, but it is not automatically tamper-proof. Someone with sufficient database or host privileges may be able to alter it.</w:t>
      </w:r>
      <w:r/>
    </w:p>
    <w:p w14:paraId="428B3710">
      <w:pPr>
        <w:spacing/>
        <w:ind w:right="0" w:firstLine="0" w:left="0"/>
        <w:rPr/>
      </w:pPr>
      <w:r>
        <w:rPr>
          <w:rFonts w:ascii="Times New Roman" w:hAnsi="Times New Roman" w:eastAsia="Times New Roman" w:cs="Times New Roman"/>
          <w:color w:val="000000"/>
          <w:sz w:val="24"/>
        </w:rPr>
        <w:t xml:space="preserve">For the initial local-network deployment, use restrictive database permissions, controlled administrative access, backups and reviewable configuration changes. Strong tamper-evident or external audit storage can be considered later if the threat model just</w:t>
      </w:r>
      <w:r>
        <w:rPr>
          <w:rFonts w:ascii="Times New Roman" w:hAnsi="Times New Roman" w:eastAsia="Times New Roman" w:cs="Times New Roman"/>
          <w:color w:val="000000"/>
          <w:sz w:val="24"/>
        </w:rPr>
        <w:t xml:space="preserve">ifies it.</w:t>
      </w:r>
      <w:r/>
    </w:p>
    <w:p w14:paraId="5ED069F1">
      <w:pPr>
        <w:spacing/>
        <w:ind w:right="0" w:firstLine="0" w:left="0"/>
        <w:rPr/>
      </w:pPr>
      <w:r>
        <w:rPr>
          <w:rFonts w:ascii="Times New Roman" w:hAnsi="Times New Roman" w:eastAsia="Times New Roman" w:cs="Times New Roman"/>
          <w:color w:val="000000"/>
          <w:sz w:val="24"/>
        </w:rPr>
        <w:t xml:space="preserve">Important: task history is primarily an operational record; a security audit trail is evidence of security-relevant events. Neither should be presented as cryptographic proof unless such guarantees are explicitly implemented and tested.</w:t>
      </w:r>
      <w:r/>
    </w:p>
    <w:p w14:paraId="76C141D5">
      <w:pPr>
        <w:pStyle w:val="140"/>
        <w:spacing/>
        <w:ind w:right="0" w:firstLine="0" w:left="0"/>
        <w:rPr/>
      </w:pPr>
      <w:r>
        <w:rPr>
          <w:rFonts w:ascii="Times New Roman" w:hAnsi="Times New Roman" w:eastAsia="Times New Roman" w:cs="Times New Roman"/>
          <w:b/>
          <w:color w:val="000000"/>
          <w:sz w:val="36"/>
        </w:rPr>
        <w:t xml:space="preserve">04.19.07 Execution replay: three distinct modes</w:t>
      </w:r>
      <w:r/>
    </w:p>
    <w:p w14:paraId="4DC6A0CB">
      <w:pPr>
        <w:spacing/>
        <w:ind w:right="0" w:firstLine="0" w:left="0"/>
        <w:rPr/>
      </w:pPr>
      <w:r>
        <w:rPr>
          <w:rFonts w:ascii="Times New Roman" w:hAnsi="Times New Roman" w:eastAsia="Times New Roman" w:cs="Times New Roman"/>
          <w:color w:val="000000"/>
          <w:sz w:val="24"/>
        </w:rPr>
        <w:t xml:space="preserve">NEXUS must distinguish replaying recorded information from executing operations again.</w:t>
      </w:r>
      <w:r/>
    </w:p>
    <w:p w14:paraId="481946E6">
      <w:pPr>
        <w:spacing/>
        <w:ind w:right="0" w:firstLine="0" w:left="0"/>
        <w:rPr/>
      </w:pPr>
      <w:r>
        <w:rPr>
          <w:rFonts w:ascii="Times New Roman" w:hAnsi="Times New Roman" w:eastAsia="Times New Roman" w:cs="Times New Roman"/>
          <w:color w:val="000000"/>
          <w:sz w:val="24"/>
        </w:rPr>
        <w:t xml:space="preserve">Mode A — Historical inspection</w:t>
      </w:r>
      <w:r/>
    </w:p>
    <w:p w14:paraId="46211E87">
      <w:pPr>
        <w:spacing/>
        <w:ind w:right="0" w:firstLine="0" w:left="0"/>
        <w:rPr/>
      </w:pPr>
      <w:r>
        <w:rPr>
          <w:rFonts w:ascii="Times New Roman" w:hAnsi="Times New Roman" w:eastAsia="Times New Roman" w:cs="Times New Roman"/>
          <w:color w:val="000000"/>
          <w:sz w:val="24"/>
        </w:rPr>
        <w:t xml:space="preserve">Reconstruct the recorded timeline, plan version, step outcomes and available evidence. No external operations are executed.</w:t>
      </w:r>
      <w:r/>
    </w:p>
    <w:p w14:paraId="4343679A">
      <w:pPr>
        <w:spacing/>
        <w:ind w:right="0" w:firstLine="0" w:left="0"/>
        <w:rPr/>
      </w:pPr>
      <w:r>
        <w:rPr>
          <w:rFonts w:ascii="Times New Roman" w:hAnsi="Times New Roman" w:eastAsia="Times New Roman" w:cs="Times New Roman"/>
          <w:color w:val="000000"/>
          <w:sz w:val="24"/>
        </w:rPr>
        <w:t xml:space="preserve">MVP</w:t>
      </w:r>
      <w:r/>
    </w:p>
    <w:p w14:paraId="7AF932FF">
      <w:pPr>
        <w:spacing/>
        <w:ind w:right="0" w:firstLine="0" w:left="0"/>
        <w:rPr/>
      </w:pPr>
      <w:r>
        <w:rPr>
          <w:rFonts w:ascii="Times New Roman" w:hAnsi="Times New Roman" w:eastAsia="Times New Roman" w:cs="Times New Roman"/>
          <w:color w:val="000000"/>
          <w:sz w:val="24"/>
        </w:rPr>
        <w:t xml:space="preserve">Mode B — Diagnostic replay</w:t>
      </w:r>
      <w:r/>
    </w:p>
    <w:p w14:paraId="54893FDA">
      <w:pPr>
        <w:spacing/>
        <w:ind w:right="0" w:firstLine="0" w:left="0"/>
        <w:rPr/>
      </w:pPr>
      <w:r>
        <w:rPr>
          <w:rFonts w:ascii="Times New Roman" w:hAnsi="Times New Roman" w:eastAsia="Times New Roman" w:cs="Times New Roman"/>
          <w:color w:val="000000"/>
          <w:sz w:val="24"/>
        </w:rPr>
        <w:t xml:space="preserve">Re-run planning or validation against recorded, authorized test fixtures without performing real-world side effects. Useful for reproducing model and validation defects.</w:t>
      </w:r>
      <w:r/>
    </w:p>
    <w:p w14:paraId="57FB48F3">
      <w:pPr>
        <w:spacing/>
        <w:ind w:right="0" w:firstLine="0" w:left="0"/>
        <w:rPr/>
      </w:pPr>
      <w:r>
        <w:rPr>
          <w:rFonts w:ascii="Times New Roman" w:hAnsi="Times New Roman" w:eastAsia="Times New Roman" w:cs="Times New Roman"/>
          <w:color w:val="000000"/>
          <w:sz w:val="24"/>
        </w:rPr>
        <w:t xml:space="preserve">Recommended next capability</w:t>
      </w:r>
      <w:r/>
    </w:p>
    <w:p w14:paraId="3F981A79">
      <w:pPr>
        <w:spacing/>
        <w:ind w:right="0" w:firstLine="0" w:left="0"/>
        <w:rPr/>
      </w:pPr>
      <w:r>
        <w:rPr>
          <w:rFonts w:ascii="Times New Roman" w:hAnsi="Times New Roman" w:eastAsia="Times New Roman" w:cs="Times New Roman"/>
          <w:color w:val="000000"/>
          <w:sz w:val="24"/>
        </w:rPr>
        <w:t xml:space="preserve">Mode C — New execution attempt</w:t>
      </w:r>
      <w:r/>
    </w:p>
    <w:p w14:paraId="00C7FED1">
      <w:pPr>
        <w:spacing/>
        <w:ind w:right="0" w:firstLine="0" w:left="0"/>
        <w:rPr/>
      </w:pPr>
      <w:r>
        <w:rPr>
          <w:rFonts w:ascii="Times New Roman" w:hAnsi="Times New Roman" w:eastAsia="Times New Roman" w:cs="Times New Roman"/>
          <w:color w:val="000000"/>
          <w:sz w:val="24"/>
        </w:rPr>
        <w:t xml:space="preserve">Create a new task or supported continuation based on a prior task. Revalidate current permissions, device availability, plan, dependencies and approval requirements before executing.</w:t>
      </w:r>
      <w:r/>
    </w:p>
    <w:p w14:paraId="770CF990">
      <w:pPr>
        <w:spacing/>
        <w:ind w:right="0" w:firstLine="0" w:left="0"/>
        <w:rPr/>
      </w:pPr>
      <w:r>
        <w:rPr>
          <w:rFonts w:ascii="Times New Roman" w:hAnsi="Times New Roman" w:eastAsia="Times New Roman" w:cs="Times New Roman"/>
          <w:color w:val="000000"/>
          <w:sz w:val="24"/>
        </w:rPr>
        <w:t xml:space="preserve">Strict safeguards</w:t>
      </w:r>
      <w:r/>
    </w:p>
    <w:p w14:paraId="6D441F35">
      <w:pPr>
        <w:spacing/>
        <w:ind w:right="0" w:firstLine="0" w:left="0"/>
        <w:rPr/>
      </w:pPr>
      <w:r>
        <w:rPr>
          <w:rFonts w:ascii="Times New Roman" w:hAnsi="Times New Roman" w:eastAsia="Times New Roman" w:cs="Times New Roman"/>
          <w:color w:val="000000"/>
          <w:sz w:val="24"/>
        </w:rPr>
        <w:t xml:space="preserve">Mode A is essential for the MVP. Mode B can be added to the testing workflow. Mode C should not be implemented as a blind “repeat everything” command.</w:t>
      </w:r>
      <w:r/>
    </w:p>
    <w:p w14:paraId="6A69E7E0">
      <w:pPr>
        <w:pStyle w:val="140"/>
        <w:spacing/>
        <w:ind w:right="0" w:firstLine="0" w:left="0"/>
        <w:rPr/>
      </w:pPr>
      <w:r>
        <w:rPr>
          <w:rFonts w:ascii="Times New Roman" w:hAnsi="Times New Roman" w:eastAsia="Times New Roman" w:cs="Times New Roman"/>
          <w:b/>
          <w:color w:val="000000"/>
          <w:sz w:val="36"/>
        </w:rPr>
        <w:t xml:space="preserve">04.19.08 Safe retry and replay rules</w:t>
      </w:r>
      <w:r/>
    </w:p>
    <w:p w14:paraId="19FE763D">
      <w:pPr>
        <w:spacing/>
        <w:ind w:right="0" w:firstLine="0" w:left="0"/>
        <w:rPr/>
      </w:pPr>
      <w:r>
        <w:rPr>
          <w:rFonts w:ascii="Times New Roman" w:hAnsi="Times New Roman" w:eastAsia="Times New Roman" w:cs="Times New Roman"/>
          <w:color w:val="000000"/>
          <w:sz w:val="24"/>
        </w:rPr>
        <w:t xml:space="preserve">A previous successful operation is not automatically safe to execute again.</w:t>
      </w:r>
      <w:r/>
    </w:p>
    <w:p w14:paraId="1A8923D2">
      <w:pPr>
        <w:spacing/>
        <w:ind w:right="0" w:firstLine="0" w:left="0"/>
        <w:rPr/>
      </w:pPr>
      <w:r>
        <w:rPr>
          <w:rFonts w:ascii="Times New Roman" w:hAnsi="Times New Roman" w:eastAsia="Times New Roman" w:cs="Times New Roman"/>
          <w:color w:val="000000"/>
          <w:sz w:val="24"/>
        </w:rPr>
        <w:t xml:space="preserve">For example:</w:t>
      </w:r>
      <w:r/>
    </w:p>
    <w:p w14:paraId="0627A20A">
      <w:pPr>
        <w:pStyle w:val="668"/>
        <w:numPr>
          <w:ilvl w:val="0"/>
          <w:numId w:val="3"/>
        </w:numPr>
        <w:spacing/>
        <w:ind w:right="0"/>
        <w:jc w:val="left"/>
        <w:rPr/>
      </w:pPr>
      <w:r>
        <w:rPr>
          <w:rFonts w:ascii="Times New Roman" w:hAnsi="Times New Roman" w:eastAsia="Times New Roman" w:cs="Times New Roman"/>
          <w:color w:val="000000"/>
          <w:sz w:val="24"/>
        </w:rPr>
        <w:t xml:space="preserve">Repeating a file search is generally safe, subject to current permissions and resource limits.</w:t>
      </w:r>
      <w:r/>
    </w:p>
    <w:p w14:paraId="7C5725C1">
      <w:pPr>
        <w:pStyle w:val="668"/>
        <w:numPr>
          <w:ilvl w:val="0"/>
          <w:numId w:val="3"/>
        </w:numPr>
        <w:spacing/>
        <w:ind w:right="0"/>
        <w:jc w:val="left"/>
        <w:rPr/>
      </w:pPr>
      <w:r>
        <w:rPr>
          <w:rFonts w:ascii="Times New Roman" w:hAnsi="Times New Roman" w:eastAsia="Times New Roman" w:cs="Times New Roman"/>
          <w:color w:val="000000"/>
          <w:sz w:val="24"/>
        </w:rPr>
        <w:t xml:space="preserve">Re-reading a document requires fresh access checks and may produce different content if the source changed.</w:t>
      </w:r>
      <w:r/>
    </w:p>
    <w:p w14:paraId="4CF9316D">
      <w:pPr>
        <w:pStyle w:val="668"/>
        <w:numPr>
          <w:ilvl w:val="0"/>
          <w:numId w:val="3"/>
        </w:numPr>
        <w:spacing/>
        <w:ind w:right="0"/>
        <w:jc w:val="left"/>
        <w:rPr/>
      </w:pPr>
      <w:r>
        <w:rPr>
          <w:rFonts w:ascii="Times New Roman" w:hAnsi="Times New Roman" w:eastAsia="Times New Roman" w:cs="Times New Roman"/>
          <w:color w:val="000000"/>
          <w:sz w:val="24"/>
        </w:rPr>
        <w:t xml:space="preserve">Creating a file may fail because the destination already exists.</w:t>
      </w:r>
      <w:r/>
    </w:p>
    <w:p w14:paraId="3A583115">
      <w:pPr>
        <w:pStyle w:val="668"/>
        <w:numPr>
          <w:ilvl w:val="0"/>
          <w:numId w:val="3"/>
        </w:numPr>
        <w:spacing/>
        <w:ind w:right="0"/>
        <w:jc w:val="left"/>
        <w:rPr/>
      </w:pPr>
      <w:r>
        <w:rPr>
          <w:rFonts w:ascii="Times New Roman" w:hAnsi="Times New Roman" w:eastAsia="Times New Roman" w:cs="Times New Roman"/>
          <w:color w:val="000000"/>
          <w:sz w:val="24"/>
        </w:rPr>
        <w:t xml:space="preserve">Launching an application twice may open duplicate instances.</w:t>
      </w:r>
      <w:r/>
    </w:p>
    <w:p w14:paraId="040502E5">
      <w:pPr>
        <w:pStyle w:val="668"/>
        <w:numPr>
          <w:ilvl w:val="0"/>
          <w:numId w:val="3"/>
        </w:numPr>
        <w:spacing/>
        <w:ind w:right="0"/>
        <w:jc w:val="left"/>
        <w:rPr/>
      </w:pPr>
      <w:r>
        <w:rPr>
          <w:rFonts w:ascii="Times New Roman" w:hAnsi="Times New Roman" w:eastAsia="Times New Roman" w:cs="Times New Roman"/>
          <w:color w:val="000000"/>
          <w:sz w:val="24"/>
        </w:rPr>
        <w:t xml:space="preserve">Repeating a form submission or other consequential action could create duplicate external effects.</w:t>
      </w:r>
      <w:r/>
    </w:p>
    <w:p w14:paraId="06B0FF71">
      <w:pPr>
        <w:pStyle w:val="141"/>
        <w:spacing/>
        <w:ind w:right="0" w:firstLine="0" w:left="0"/>
        <w:rPr/>
      </w:pPr>
      <w:r>
        <w:rPr>
          <w:rFonts w:ascii="Times New Roman" w:hAnsi="Times New Roman" w:eastAsia="Times New Roman" w:cs="Times New Roman"/>
          <w:b/>
          <w:color w:val="000000"/>
          <w:sz w:val="28"/>
        </w:rPr>
        <w:t xml:space="preserve">Required replay workflow</w:t>
      </w:r>
      <w:r/>
    </w:p>
    <w:p w14:paraId="48C13294">
      <w:pPr>
        <w:pStyle w:val="668"/>
        <w:numPr>
          <w:ilvl w:val="0"/>
          <w:numId w:val="4"/>
        </w:numPr>
        <w:spacing/>
        <w:ind w:right="0"/>
        <w:jc w:val="left"/>
        <w:rPr/>
      </w:pPr>
      <w:r>
        <w:rPr>
          <w:rFonts w:ascii="Times New Roman" w:hAnsi="Times New Roman" w:eastAsia="Times New Roman" w:cs="Times New Roman"/>
          <w:color w:val="000000"/>
          <w:sz w:val="24"/>
        </w:rPr>
        <w:t xml:space="preserve">Load the original task and verify that the requesting user can access it.</w:t>
      </w:r>
      <w:r/>
    </w:p>
    <w:p w14:paraId="7403202B">
      <w:pPr>
        <w:pStyle w:val="668"/>
        <w:numPr>
          <w:ilvl w:val="0"/>
          <w:numId w:val="4"/>
        </w:numPr>
        <w:spacing/>
        <w:ind w:right="0"/>
        <w:jc w:val="left"/>
        <w:rPr/>
      </w:pPr>
      <w:r>
        <w:rPr>
          <w:rFonts w:ascii="Times New Roman" w:hAnsi="Times New Roman" w:eastAsia="Times New Roman" w:cs="Times New Roman"/>
          <w:color w:val="000000"/>
          <w:sz w:val="24"/>
        </w:rPr>
        <w:t xml:space="preserve">Create a new task or explicitly supported continuation; preserve the original task's history.</w:t>
      </w:r>
      <w:r/>
    </w:p>
    <w:p w14:paraId="30C6A012">
      <w:pPr>
        <w:pStyle w:val="668"/>
        <w:numPr>
          <w:ilvl w:val="0"/>
          <w:numId w:val="4"/>
        </w:numPr>
        <w:spacing/>
        <w:ind w:right="0"/>
        <w:jc w:val="left"/>
        <w:rPr/>
      </w:pPr>
      <w:r>
        <w:rPr>
          <w:rFonts w:ascii="Times New Roman" w:hAnsi="Times New Roman" w:eastAsia="Times New Roman" w:cs="Times New Roman"/>
          <w:color w:val="000000"/>
          <w:sz w:val="24"/>
        </w:rPr>
        <w:t xml:space="preserve">Identify completed, failed, skipped and uncertain steps.</w:t>
      </w:r>
      <w:r/>
    </w:p>
    <w:p w14:paraId="395A35FB">
      <w:pPr>
        <w:pStyle w:val="668"/>
        <w:numPr>
          <w:ilvl w:val="0"/>
          <w:numId w:val="4"/>
        </w:numPr>
        <w:spacing/>
        <w:ind w:right="0"/>
        <w:jc w:val="left"/>
        <w:rPr/>
      </w:pPr>
      <w:r>
        <w:rPr>
          <w:rFonts w:ascii="Times New Roman" w:hAnsi="Times New Roman" w:eastAsia="Times New Roman" w:cs="Times New Roman"/>
          <w:color w:val="000000"/>
          <w:sz w:val="24"/>
        </w:rPr>
        <w:t xml:space="preserve">Check whether previously observed resources or documents have changed.</w:t>
      </w:r>
      <w:r/>
    </w:p>
    <w:p w14:paraId="5DB809A8">
      <w:pPr>
        <w:pStyle w:val="668"/>
        <w:numPr>
          <w:ilvl w:val="0"/>
          <w:numId w:val="4"/>
        </w:numPr>
        <w:spacing/>
        <w:ind w:right="0"/>
        <w:jc w:val="left"/>
        <w:rPr/>
      </w:pPr>
      <w:r>
        <w:rPr>
          <w:rFonts w:ascii="Times New Roman" w:hAnsi="Times New Roman" w:eastAsia="Times New Roman" w:cs="Times New Roman"/>
          <w:color w:val="000000"/>
          <w:sz w:val="24"/>
        </w:rPr>
        <w:t xml:space="preserve">Rebuild the plan using the current tool registry and capabilities.</w:t>
      </w:r>
      <w:r/>
    </w:p>
    <w:p w14:paraId="45C5CD42">
      <w:pPr>
        <w:pStyle w:val="668"/>
        <w:numPr>
          <w:ilvl w:val="0"/>
          <w:numId w:val="4"/>
        </w:numPr>
        <w:spacing/>
        <w:ind w:right="0"/>
        <w:jc w:val="left"/>
        <w:rPr/>
      </w:pPr>
      <w:r>
        <w:rPr>
          <w:rFonts w:ascii="Times New Roman" w:hAnsi="Times New Roman" w:eastAsia="Times New Roman" w:cs="Times New Roman"/>
          <w:color w:val="000000"/>
          <w:sz w:val="24"/>
        </w:rPr>
        <w:t xml:space="preserve">Revalidate user permissions, device identity, policy and dependencies.</w:t>
      </w:r>
      <w:r/>
    </w:p>
    <w:p w14:paraId="77FF5BDF">
      <w:pPr>
        <w:pStyle w:val="668"/>
        <w:numPr>
          <w:ilvl w:val="0"/>
          <w:numId w:val="4"/>
        </w:numPr>
        <w:spacing/>
        <w:ind w:right="0"/>
        <w:jc w:val="left"/>
        <w:rPr/>
      </w:pPr>
      <w:r>
        <w:rPr>
          <w:rFonts w:ascii="Times New Roman" w:hAnsi="Times New Roman" w:eastAsia="Times New Roman" w:cs="Times New Roman"/>
          <w:color w:val="000000"/>
          <w:sz w:val="24"/>
        </w:rPr>
        <w:t xml:space="preserve">Request new approval where required.</w:t>
      </w:r>
      <w:r/>
    </w:p>
    <w:p w14:paraId="5D959BDF">
      <w:pPr>
        <w:pStyle w:val="668"/>
        <w:numPr>
          <w:ilvl w:val="0"/>
          <w:numId w:val="4"/>
        </w:numPr>
        <w:spacing/>
        <w:ind w:right="0"/>
        <w:jc w:val="left"/>
        <w:rPr/>
      </w:pPr>
      <w:r>
        <w:rPr>
          <w:rFonts w:ascii="Times New Roman" w:hAnsi="Times New Roman" w:eastAsia="Times New Roman" w:cs="Times New Roman"/>
          <w:color w:val="000000"/>
          <w:sz w:val="24"/>
        </w:rPr>
        <w:t xml:space="preserve">Generate new operation identities for genuinely new operations.</w:t>
      </w:r>
      <w:r/>
    </w:p>
    <w:p w14:paraId="742769BC">
      <w:pPr>
        <w:pStyle w:val="668"/>
        <w:numPr>
          <w:ilvl w:val="0"/>
          <w:numId w:val="4"/>
        </w:numPr>
        <w:spacing/>
        <w:ind w:right="0"/>
        <w:jc w:val="left"/>
        <w:rPr/>
      </w:pPr>
      <w:r>
        <w:rPr>
          <w:rFonts w:ascii="Times New Roman" w:hAnsi="Times New Roman" w:eastAsia="Times New Roman" w:cs="Times New Roman"/>
          <w:color w:val="000000"/>
          <w:sz w:val="24"/>
        </w:rPr>
        <w:t xml:space="preserve">Reuse an existing operation identity only when reconciling or safely retrying the same logical operation under its defined protocol.</w:t>
      </w:r>
      <w:r/>
    </w:p>
    <w:p w14:paraId="686E0A83">
      <w:pPr>
        <w:pStyle w:val="668"/>
        <w:numPr>
          <w:ilvl w:val="0"/>
          <w:numId w:val="4"/>
        </w:numPr>
        <w:spacing/>
        <w:ind w:right="0"/>
        <w:jc w:val="left"/>
        <w:rPr/>
      </w:pPr>
      <w:r>
        <w:rPr>
          <w:rFonts w:ascii="Times New Roman" w:hAnsi="Times New Roman" w:eastAsia="Times New Roman" w:cs="Times New Roman"/>
          <w:color w:val="000000"/>
          <w:sz w:val="24"/>
        </w:rPr>
        <w:t xml:space="preserve">Execute through the normal orchestrator and bridge safeguards.</w:t>
      </w:r>
      <w:r/>
    </w:p>
    <w:p w14:paraId="5825FC88">
      <w:pPr>
        <w:pStyle w:val="668"/>
        <w:numPr>
          <w:ilvl w:val="0"/>
          <w:numId w:val="4"/>
        </w:numPr>
        <w:spacing/>
        <w:ind w:right="0"/>
        <w:jc w:val="left"/>
        <w:rPr/>
      </w:pPr>
      <w:r>
        <w:rPr>
          <w:rFonts w:ascii="Times New Roman" w:hAnsi="Times New Roman" w:eastAsia="Times New Roman" w:cs="Times New Roman"/>
          <w:color w:val="000000"/>
          <w:sz w:val="24"/>
        </w:rPr>
        <w:t xml:space="preserve">Record the new attempt and its relationship to the original task.</w:t>
      </w:r>
      <w:r/>
    </w:p>
    <w:p w14:paraId="21F22223">
      <w:pPr>
        <w:spacing/>
        <w:ind w:right="0" w:firstLine="0" w:left="0"/>
        <w:rPr/>
      </w:pPr>
      <w:r>
        <w:rPr>
          <w:rFonts w:ascii="Times New Roman" w:hAnsi="Times New Roman" w:eastAsia="Times New Roman" w:cs="Times New Roman"/>
          <w:color w:val="000000"/>
          <w:sz w:val="24"/>
        </w:rPr>
        <w:t xml:space="preserve">A replay must not inherit old approval decisions, revoked credentials or previously granted access.</w:t>
      </w:r>
      <w:r/>
    </w:p>
    <w:p w14:paraId="324C2997">
      <w:pPr>
        <w:pStyle w:val="141"/>
        <w:spacing/>
        <w:ind w:right="0" w:firstLine="0" w:left="0"/>
        <w:rPr/>
      </w:pPr>
      <w:r>
        <w:rPr>
          <w:rFonts w:ascii="Times New Roman" w:hAnsi="Times New Roman" w:eastAsia="Times New Roman" w:cs="Times New Roman"/>
          <w:b/>
          <w:color w:val="000000"/>
          <w:sz w:val="28"/>
        </w:rPr>
        <w:t xml:space="preserve">Original task versus new task</w:t>
      </w:r>
      <w:r/>
    </w:p>
    <w:p w14:paraId="358C114C">
      <w:pPr>
        <w:spacing/>
        <w:ind w:right="0" w:firstLine="0" w:left="0"/>
        <w:rPr/>
      </w:pPr>
      <w:r>
        <w:rPr>
          <w:rFonts w:ascii="Times New Roman" w:hAnsi="Times New Roman" w:eastAsia="Times New Roman" w:cs="Times New Roman"/>
          <w:color w:val="000000"/>
          <w:sz w:val="24"/>
        </w:rPr>
        <w:t xml:space="preserve">The original task should remain an immutable historical reference for its recorded outcomes, although authorized corrections or annotations may be supported.</w:t>
      </w:r>
      <w:r/>
    </w:p>
    <w:p w14:paraId="23F42C48">
      <w:pPr>
        <w:spacing/>
        <w:ind w:right="0" w:firstLine="0" w:left="0"/>
        <w:rPr/>
      </w:pPr>
      <w:r>
        <w:rPr>
          <w:rFonts w:ascii="Times New Roman" w:hAnsi="Times New Roman" w:eastAsia="Times New Roman" w:cs="Times New Roman"/>
          <w:color w:val="000000"/>
          <w:sz w:val="24"/>
        </w:rPr>
        <w:t xml:space="preserve">A new execution attempt should have its own task ID and result. It may reference the original task through a field such as </w:t>
      </w:r>
      <w:r>
        <w:rPr>
          <w:rFonts w:ascii="Courier New" w:hAnsi="Courier New" w:eastAsia="Courier New" w:cs="Courier New"/>
          <w:color w:val="000000"/>
          <w:sz w:val="20"/>
        </w:rPr>
        <w:t xml:space="preserve">replay_of_task_id</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parent_task_id</w:t>
      </w:r>
      <w:r>
        <w:rPr>
          <w:rFonts w:ascii="Times New Roman" w:hAnsi="Times New Roman" w:eastAsia="Times New Roman" w:cs="Times New Roman"/>
          <w:color w:val="000000"/>
          <w:sz w:val="24"/>
        </w:rPr>
        <w:t xml:space="preserve">. The exact schema remains open.</w:t>
      </w:r>
      <w:r/>
    </w:p>
    <w:p w14:paraId="792173DE">
      <w:pPr>
        <w:spacing/>
        <w:ind w:right="0" w:firstLine="0" w:left="0"/>
        <w:rPr/>
      </w:pPr>
      <w:r>
        <w:rPr>
          <w:rFonts w:ascii="Times New Roman" w:hAnsi="Times New Roman" w:eastAsia="Times New Roman" w:cs="Times New Roman"/>
          <w:color w:val="000000"/>
          <w:sz w:val="24"/>
        </w:rPr>
        <w:t xml:space="preserve">This makes it possible to compare attempts without rewriting history to imply that the original task succeeded.</w:t>
      </w:r>
      <w:r/>
    </w:p>
    <w:p w14:paraId="0F4476AB">
      <w:pPr>
        <w:pStyle w:val="140"/>
        <w:spacing/>
        <w:ind w:right="0" w:firstLine="0" w:left="0"/>
        <w:rPr/>
      </w:pPr>
      <w:r>
        <w:rPr>
          <w:rFonts w:ascii="Times New Roman" w:hAnsi="Times New Roman" w:eastAsia="Times New Roman" w:cs="Times New Roman"/>
          <w:b/>
          <w:color w:val="000000"/>
          <w:sz w:val="36"/>
        </w:rPr>
        <w:t xml:space="preserve">04.19.09 Plan snapshots and execution provenance</w:t>
      </w:r>
      <w:r/>
    </w:p>
    <w:p w14:paraId="72D52809">
      <w:pPr>
        <w:spacing/>
        <w:ind w:right="0" w:firstLine="0" w:left="0"/>
        <w:rPr/>
      </w:pPr>
      <w:r>
        <w:rPr>
          <w:rFonts w:ascii="Times New Roman" w:hAnsi="Times New Roman" w:eastAsia="Times New Roman" w:cs="Times New Roman"/>
          <w:color w:val="000000"/>
          <w:sz w:val="24"/>
        </w:rPr>
        <w:t xml:space="preserve">To investigate a failure, NEXUS needs enough information to reconstruct what it intended to do.</w:t>
      </w:r>
      <w:r/>
    </w:p>
    <w:p w14:paraId="0C97C2E2">
      <w:pPr>
        <w:spacing/>
        <w:ind w:right="0" w:firstLine="0" w:left="0"/>
        <w:rPr/>
      </w:pPr>
      <w:r>
        <w:rPr>
          <w:rFonts w:ascii="Times New Roman" w:hAnsi="Times New Roman" w:eastAsia="Times New Roman" w:cs="Times New Roman"/>
          <w:color w:val="000000"/>
          <w:sz w:val="24"/>
        </w:rPr>
        <w:t xml:space="preserve">A logical plan snapshot may record:</w:t>
      </w:r>
      <w:r/>
    </w:p>
    <w:p w14:paraId="7856AB0C">
      <w:pPr>
        <w:pStyle w:val="668"/>
        <w:numPr>
          <w:ilvl w:val="0"/>
          <w:numId w:val="5"/>
        </w:numPr>
        <w:spacing/>
        <w:ind w:right="0"/>
        <w:jc w:val="left"/>
        <w:rPr/>
      </w:pPr>
      <w:r>
        <w:rPr>
          <w:rFonts w:ascii="Times New Roman" w:hAnsi="Times New Roman" w:eastAsia="Times New Roman" w:cs="Times New Roman"/>
          <w:color w:val="000000"/>
          <w:sz w:val="24"/>
        </w:rPr>
        <w:t xml:space="preserve">Plan ID and revision.</w:t>
      </w:r>
      <w:r/>
    </w:p>
    <w:p w14:paraId="2C28BEE7">
      <w:pPr>
        <w:pStyle w:val="668"/>
        <w:numPr>
          <w:ilvl w:val="0"/>
          <w:numId w:val="5"/>
        </w:numPr>
        <w:spacing/>
        <w:ind w:right="0"/>
        <w:jc w:val="left"/>
        <w:rPr/>
      </w:pPr>
      <w:r>
        <w:rPr>
          <w:rFonts w:ascii="Times New Roman" w:hAnsi="Times New Roman" w:eastAsia="Times New Roman" w:cs="Times New Roman"/>
          <w:color w:val="000000"/>
          <w:sz w:val="24"/>
        </w:rPr>
        <w:t xml:space="preserve">Tool names and schema versions.</w:t>
      </w:r>
      <w:r/>
    </w:p>
    <w:p w14:paraId="64F096DE">
      <w:pPr>
        <w:pStyle w:val="668"/>
        <w:numPr>
          <w:ilvl w:val="0"/>
          <w:numId w:val="5"/>
        </w:numPr>
        <w:spacing/>
        <w:ind w:right="0"/>
        <w:jc w:val="left"/>
        <w:rPr/>
      </w:pPr>
      <w:r>
        <w:rPr>
          <w:rFonts w:ascii="Times New Roman" w:hAnsi="Times New Roman" w:eastAsia="Times New Roman" w:cs="Times New Roman"/>
          <w:color w:val="000000"/>
          <w:sz w:val="24"/>
        </w:rPr>
        <w:t xml:space="preserve">Step dependencies and normalized arguments, subject to privacy controls.</w:t>
      </w:r>
      <w:r/>
    </w:p>
    <w:p w14:paraId="7A2F1A65">
      <w:pPr>
        <w:pStyle w:val="668"/>
        <w:numPr>
          <w:ilvl w:val="0"/>
          <w:numId w:val="5"/>
        </w:numPr>
        <w:spacing/>
        <w:ind w:right="0"/>
        <w:jc w:val="left"/>
        <w:rPr/>
      </w:pPr>
      <w:r>
        <w:rPr>
          <w:rFonts w:ascii="Times New Roman" w:hAnsi="Times New Roman" w:eastAsia="Times New Roman" w:cs="Times New Roman"/>
          <w:color w:val="000000"/>
          <w:sz w:val="24"/>
        </w:rPr>
        <w:t xml:space="preserve">Target device and relevant capability version.</w:t>
      </w:r>
      <w:r/>
    </w:p>
    <w:p w14:paraId="2B81576A">
      <w:pPr>
        <w:pStyle w:val="668"/>
        <w:numPr>
          <w:ilvl w:val="0"/>
          <w:numId w:val="5"/>
        </w:numPr>
        <w:spacing/>
        <w:ind w:right="0"/>
        <w:jc w:val="left"/>
        <w:rPr/>
      </w:pPr>
      <w:r>
        <w:rPr>
          <w:rFonts w:ascii="Times New Roman" w:hAnsi="Times New Roman" w:eastAsia="Times New Roman" w:cs="Times New Roman"/>
          <w:color w:val="000000"/>
          <w:sz w:val="24"/>
        </w:rPr>
        <w:t xml:space="preserve">Policy version and authorization outcome.</w:t>
      </w:r>
      <w:r/>
    </w:p>
    <w:p w14:paraId="4EBCF13E">
      <w:pPr>
        <w:pStyle w:val="668"/>
        <w:numPr>
          <w:ilvl w:val="0"/>
          <w:numId w:val="5"/>
        </w:numPr>
        <w:spacing/>
        <w:ind w:right="0"/>
        <w:jc w:val="left"/>
        <w:rPr/>
      </w:pPr>
      <w:r>
        <w:rPr>
          <w:rFonts w:ascii="Times New Roman" w:hAnsi="Times New Roman" w:eastAsia="Times New Roman" w:cs="Times New Roman"/>
          <w:color w:val="000000"/>
          <w:sz w:val="24"/>
        </w:rPr>
        <w:t xml:space="preserve">Model/runtime identifier and relevant configuration version.</w:t>
      </w:r>
      <w:r/>
    </w:p>
    <w:p w14:paraId="17D9FCE5">
      <w:pPr>
        <w:pStyle w:val="668"/>
        <w:numPr>
          <w:ilvl w:val="0"/>
          <w:numId w:val="5"/>
        </w:numPr>
        <w:spacing/>
        <w:ind w:right="0"/>
        <w:jc w:val="left"/>
        <w:rPr/>
      </w:pPr>
      <w:r>
        <w:rPr>
          <w:rFonts w:ascii="Times New Roman" w:hAnsi="Times New Roman" w:eastAsia="Times New Roman" w:cs="Times New Roman"/>
          <w:color w:val="000000"/>
          <w:sz w:val="24"/>
        </w:rPr>
        <w:t xml:space="preserve">References to the context and evidence used.</w:t>
      </w:r>
      <w:r/>
    </w:p>
    <w:p w14:paraId="5C40B10A">
      <w:pPr>
        <w:pStyle w:val="668"/>
        <w:numPr>
          <w:ilvl w:val="0"/>
          <w:numId w:val="5"/>
        </w:numPr>
        <w:spacing/>
        <w:ind w:right="0"/>
        <w:jc w:val="left"/>
        <w:rPr/>
      </w:pPr>
      <w:r>
        <w:rPr>
          <w:rFonts w:ascii="Times New Roman" w:hAnsi="Times New Roman" w:eastAsia="Times New Roman" w:cs="Times New Roman"/>
          <w:color w:val="000000"/>
          <w:sz w:val="24"/>
        </w:rPr>
        <w:t xml:space="preserve">Creation timestamp and validation outcome.</w:t>
      </w:r>
      <w:r/>
    </w:p>
    <w:p w14:paraId="7CBC4B6E">
      <w:pPr>
        <w:spacing/>
        <w:ind w:right="0" w:firstLine="0" w:left="0"/>
        <w:rPr/>
      </w:pPr>
      <w:r>
        <w:rPr>
          <w:rFonts w:ascii="Times New Roman" w:hAnsi="Times New Roman" w:eastAsia="Times New Roman" w:cs="Times New Roman"/>
          <w:color w:val="000000"/>
          <w:sz w:val="24"/>
        </w:rPr>
        <w:t xml:space="preserve">The system should not automatically store full model prompts, full document text or every retrieved memory. Prefer references, bounded metadata and redacted snapshots when they provide sufficient diagnostic value.</w:t>
      </w:r>
      <w:r/>
    </w:p>
    <w:p w14:paraId="318DD122">
      <w:pPr>
        <w:pStyle w:val="141"/>
        <w:spacing/>
        <w:ind w:right="0" w:firstLine="0" w:left="0"/>
        <w:rPr/>
      </w:pPr>
      <w:r>
        <w:rPr>
          <w:rFonts w:ascii="Times New Roman" w:hAnsi="Times New Roman" w:eastAsia="Times New Roman" w:cs="Times New Roman"/>
          <w:b/>
          <w:color w:val="000000"/>
          <w:sz w:val="28"/>
        </w:rPr>
        <w:t xml:space="preserve">Reproducibility limitations</w:t>
      </w:r>
      <w:r/>
    </w:p>
    <w:p w14:paraId="1B4820AC">
      <w:pPr>
        <w:spacing/>
        <w:ind w:right="0" w:firstLine="0" w:left="0"/>
        <w:rPr/>
      </w:pPr>
      <w:r>
        <w:rPr>
          <w:rFonts w:ascii="Times New Roman" w:hAnsi="Times New Roman" w:eastAsia="Times New Roman" w:cs="Times New Roman"/>
          <w:color w:val="000000"/>
          <w:sz w:val="24"/>
        </w:rPr>
        <w:t xml:space="preserve">A saved plan does not guarantee that re-running the plan will produce the same result. The environment, source files, model version, tool versions and permissions may have changed.</w:t>
      </w:r>
      <w:r/>
    </w:p>
    <w:p w14:paraId="3A99F520">
      <w:pPr>
        <w:spacing/>
        <w:ind w:right="0" w:firstLine="0" w:left="0"/>
        <w:rPr/>
      </w:pPr>
      <w:r>
        <w:rPr>
          <w:rFonts w:ascii="Times New Roman" w:hAnsi="Times New Roman" w:eastAsia="Times New Roman" w:cs="Times New Roman"/>
          <w:color w:val="000000"/>
          <w:sz w:val="24"/>
        </w:rPr>
        <w:t xml:space="preserve">For diagnostic replay, record the relevant versions and use fixed fixtures when possible. For live execution, explicitly revalidate the current environment instead of pretending it is identical to the original.</w:t>
      </w:r>
      <w:r/>
    </w:p>
    <w:p w14:paraId="481264D3">
      <w:pPr>
        <w:spacing/>
        <w:ind w:right="0" w:firstLine="0" w:left="0"/>
        <w:rPr/>
      </w:pPr>
      <w:r>
        <w:rPr>
          <w:rFonts w:ascii="Times New Roman" w:hAnsi="Times New Roman" w:eastAsia="Times New Roman" w:cs="Times New Roman"/>
          <w:color w:val="000000"/>
          <w:sz w:val="24"/>
        </w:rPr>
        <w:t xml:space="preserve">Model-generated plans are proposals, not authoritative execution records. The persisted, validated plan and actual operation events are the evidence to inspect.</w:t>
      </w:r>
      <w:r/>
    </w:p>
    <w:p w14:paraId="4DA1FD7E">
      <w:pPr>
        <w:pStyle w:val="140"/>
        <w:spacing/>
        <w:ind w:right="0" w:firstLine="0" w:left="0"/>
        <w:rPr/>
      </w:pPr>
      <w:r>
        <w:rPr>
          <w:rFonts w:ascii="Times New Roman" w:hAnsi="Times New Roman" w:eastAsia="Times New Roman" w:cs="Times New Roman"/>
          <w:b/>
          <w:color w:val="000000"/>
          <w:sz w:val="36"/>
        </w:rPr>
        <w:t xml:space="preserve">04.19.10 Retention, deletion and privacy</w:t>
      </w:r>
      <w:r/>
    </w:p>
    <w:p w14:paraId="2EB0C956">
      <w:pPr>
        <w:spacing/>
        <w:ind w:right="0" w:firstLine="0" w:left="0"/>
        <w:rPr/>
      </w:pPr>
      <w:r>
        <w:rPr>
          <w:rFonts w:ascii="Times New Roman" w:hAnsi="Times New Roman" w:eastAsia="Times New Roman" w:cs="Times New Roman"/>
          <w:color w:val="000000"/>
          <w:sz w:val="24"/>
        </w:rPr>
        <w:t xml:space="preserve">Task history, audit events and operational logs require separate retention policies.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13"/>
        <w:gridCol w:w="6745"/>
      </w:tblGrid>
      <w:tr>
        <w:trPr/>
        <w:tc>
          <w:tcPr>
            <w:tcBorders/>
            <w:tcMar>
              <w:left w:w="15" w:type="dxa"/>
              <w:top w:w="15" w:type="dxa"/>
              <w:right w:w="15" w:type="dxa"/>
              <w:bottom w:w="15" w:type="dxa"/>
            </w:tcMar>
            <w:tcW w:w="2013" w:type="dxa"/>
            <w:vAlign w:val="center"/>
          </w:tcPr>
          <w:p w14:paraId="7BFEB2F1">
            <w:pPr>
              <w:spacing/>
              <w:ind w:right="0" w:firstLine="0" w:left="0"/>
              <w:jc w:val="center"/>
              <w:rPr/>
            </w:pPr>
            <w:r>
              <w:rPr>
                <w:rFonts w:ascii="Times New Roman" w:hAnsi="Times New Roman" w:eastAsia="Times New Roman" w:cs="Times New Roman"/>
                <w:b/>
                <w:color w:val="000000"/>
                <w:sz w:val="24"/>
              </w:rPr>
              <w:t xml:space="preserve">Data category</w:t>
            </w:r>
            <w:r/>
          </w:p>
        </w:tc>
        <w:tc>
          <w:tcPr>
            <w:tcBorders/>
            <w:tcMar>
              <w:left w:w="15" w:type="dxa"/>
              <w:top w:w="15" w:type="dxa"/>
              <w:right w:w="15" w:type="dxa"/>
              <w:bottom w:w="15" w:type="dxa"/>
            </w:tcMar>
            <w:tcW w:w="6745" w:type="dxa"/>
            <w:vAlign w:val="center"/>
          </w:tcPr>
          <w:p w14:paraId="49942DB0">
            <w:pPr>
              <w:spacing/>
              <w:ind w:right="0" w:firstLine="0" w:left="0"/>
              <w:jc w:val="center"/>
              <w:rPr/>
            </w:pPr>
            <w:r>
              <w:rPr>
                <w:rFonts w:ascii="Times New Roman" w:hAnsi="Times New Roman" w:eastAsia="Times New Roman" w:cs="Times New Roman"/>
                <w:b/>
                <w:color w:val="000000"/>
                <w:sz w:val="24"/>
              </w:rPr>
              <w:t xml:space="preserve">Retention considerations</w:t>
            </w:r>
            <w:r/>
          </w:p>
        </w:tc>
      </w:tr>
      <w:tr>
        <w:trPr/>
        <w:tc>
          <w:tcPr>
            <w:tcBorders/>
            <w:tcMar>
              <w:left w:w="15" w:type="dxa"/>
              <w:top w:w="15" w:type="dxa"/>
              <w:right w:w="15" w:type="dxa"/>
              <w:bottom w:w="15" w:type="dxa"/>
            </w:tcMar>
            <w:tcW w:w="2013" w:type="dxa"/>
            <w:vAlign w:val="center"/>
          </w:tcPr>
          <w:p w14:paraId="525014A9">
            <w:pPr>
              <w:spacing/>
              <w:ind w:right="0" w:firstLine="0" w:left="0"/>
              <w:rPr/>
            </w:pPr>
            <w:r>
              <w:rPr>
                <w:rFonts w:ascii="Times New Roman" w:hAnsi="Times New Roman" w:eastAsia="Times New Roman" w:cs="Times New Roman"/>
                <w:color w:val="000000"/>
                <w:sz w:val="24"/>
              </w:rPr>
              <w:t xml:space="preserve">Task history</w:t>
            </w:r>
            <w:r/>
          </w:p>
        </w:tc>
        <w:tc>
          <w:tcPr>
            <w:tcBorders/>
            <w:tcMar>
              <w:left w:w="15" w:type="dxa"/>
              <w:top w:w="15" w:type="dxa"/>
              <w:right w:w="15" w:type="dxa"/>
              <w:bottom w:w="15" w:type="dxa"/>
            </w:tcMar>
            <w:tcW w:w="6745" w:type="dxa"/>
            <w:vAlign w:val="center"/>
          </w:tcPr>
          <w:p w14:paraId="43BA2C8C">
            <w:pPr>
              <w:spacing/>
              <w:ind w:right="0" w:firstLine="0" w:left="0"/>
              <w:rPr/>
            </w:pPr>
            <w:r>
              <w:rPr>
                <w:rFonts w:ascii="Times New Roman" w:hAnsi="Times New Roman" w:eastAsia="Times New Roman" w:cs="Times New Roman"/>
                <w:color w:val="000000"/>
                <w:sz w:val="24"/>
              </w:rPr>
              <w:t xml:space="preserve">User value, storage volume and support needs</w:t>
            </w:r>
            <w:r/>
          </w:p>
        </w:tc>
      </w:tr>
      <w:tr>
        <w:trPr/>
        <w:tc>
          <w:tcPr>
            <w:tcBorders/>
            <w:tcMar>
              <w:left w:w="15" w:type="dxa"/>
              <w:top w:w="15" w:type="dxa"/>
              <w:right w:w="15" w:type="dxa"/>
              <w:bottom w:w="15" w:type="dxa"/>
            </w:tcMar>
            <w:tcW w:w="2013" w:type="dxa"/>
            <w:vAlign w:val="center"/>
          </w:tcPr>
          <w:p w14:paraId="132BF056">
            <w:pPr>
              <w:spacing/>
              <w:ind w:right="0" w:firstLine="0" w:left="0"/>
              <w:rPr/>
            </w:pPr>
            <w:r>
              <w:rPr>
                <w:rFonts w:ascii="Times New Roman" w:hAnsi="Times New Roman" w:eastAsia="Times New Roman" w:cs="Times New Roman"/>
                <w:color w:val="000000"/>
                <w:sz w:val="24"/>
              </w:rPr>
              <w:t xml:space="preserve">Security audit events</w:t>
            </w:r>
            <w:r/>
          </w:p>
        </w:tc>
        <w:tc>
          <w:tcPr>
            <w:tcBorders/>
            <w:tcMar>
              <w:left w:w="15" w:type="dxa"/>
              <w:top w:w="15" w:type="dxa"/>
              <w:right w:w="15" w:type="dxa"/>
              <w:bottom w:w="15" w:type="dxa"/>
            </w:tcMar>
            <w:tcW w:w="6745" w:type="dxa"/>
            <w:vAlign w:val="center"/>
          </w:tcPr>
          <w:p w14:paraId="2980B4AA">
            <w:pPr>
              <w:spacing/>
              <w:ind w:right="0" w:firstLine="0" w:left="0"/>
              <w:rPr/>
            </w:pPr>
            <w:r>
              <w:rPr>
                <w:rFonts w:ascii="Times New Roman" w:hAnsi="Times New Roman" w:eastAsia="Times New Roman" w:cs="Times New Roman"/>
                <w:color w:val="000000"/>
                <w:sz w:val="24"/>
              </w:rPr>
              <w:t xml:space="preserve">Security investigations, accountability and applicable obligations</w:t>
            </w:r>
            <w:r/>
          </w:p>
        </w:tc>
      </w:tr>
      <w:tr>
        <w:trPr/>
        <w:tc>
          <w:tcPr>
            <w:tcBorders/>
            <w:tcMar>
              <w:left w:w="15" w:type="dxa"/>
              <w:top w:w="15" w:type="dxa"/>
              <w:right w:w="15" w:type="dxa"/>
              <w:bottom w:w="15" w:type="dxa"/>
            </w:tcMar>
            <w:tcW w:w="2013" w:type="dxa"/>
            <w:vAlign w:val="center"/>
          </w:tcPr>
          <w:p w14:paraId="20F0AE3A">
            <w:pPr>
              <w:spacing/>
              <w:ind w:right="0" w:firstLine="0" w:left="0"/>
              <w:rPr/>
            </w:pPr>
            <w:r>
              <w:rPr>
                <w:rFonts w:ascii="Times New Roman" w:hAnsi="Times New Roman" w:eastAsia="Times New Roman" w:cs="Times New Roman"/>
                <w:color w:val="000000"/>
                <w:sz w:val="24"/>
              </w:rPr>
              <w:t xml:space="preserve">Operational logs</w:t>
            </w:r>
            <w:r/>
          </w:p>
        </w:tc>
        <w:tc>
          <w:tcPr>
            <w:tcBorders/>
            <w:tcMar>
              <w:left w:w="15" w:type="dxa"/>
              <w:top w:w="15" w:type="dxa"/>
              <w:right w:w="15" w:type="dxa"/>
              <w:bottom w:w="15" w:type="dxa"/>
            </w:tcMar>
            <w:tcW w:w="6745" w:type="dxa"/>
            <w:vAlign w:val="center"/>
          </w:tcPr>
          <w:p w14:paraId="0A6FC9D4">
            <w:pPr>
              <w:spacing/>
              <w:ind w:right="0" w:firstLine="0" w:left="0"/>
              <w:rPr/>
            </w:pPr>
            <w:r>
              <w:rPr>
                <w:rFonts w:ascii="Times New Roman" w:hAnsi="Times New Roman" w:eastAsia="Times New Roman" w:cs="Times New Roman"/>
                <w:color w:val="000000"/>
                <w:sz w:val="24"/>
              </w:rPr>
              <w:t xml:space="preserve">Debugging value, volume and sensitivity</w:t>
            </w:r>
            <w:r/>
          </w:p>
        </w:tc>
      </w:tr>
      <w:tr>
        <w:trPr/>
        <w:tc>
          <w:tcPr>
            <w:tcBorders/>
            <w:tcMar>
              <w:left w:w="15" w:type="dxa"/>
              <w:top w:w="15" w:type="dxa"/>
              <w:right w:w="15" w:type="dxa"/>
              <w:bottom w:w="15" w:type="dxa"/>
            </w:tcMar>
            <w:tcW w:w="2013" w:type="dxa"/>
            <w:vAlign w:val="center"/>
          </w:tcPr>
          <w:p w14:paraId="7E9242BE">
            <w:pPr>
              <w:spacing/>
              <w:ind w:right="0" w:firstLine="0" w:left="0"/>
              <w:rPr/>
            </w:pPr>
            <w:r>
              <w:rPr>
                <w:rFonts w:ascii="Times New Roman" w:hAnsi="Times New Roman" w:eastAsia="Times New Roman" w:cs="Times New Roman"/>
                <w:color w:val="000000"/>
                <w:sz w:val="24"/>
              </w:rPr>
              <w:t xml:space="preserve">Plan snapshots</w:t>
            </w:r>
            <w:r/>
          </w:p>
        </w:tc>
        <w:tc>
          <w:tcPr>
            <w:tcBorders/>
            <w:tcMar>
              <w:left w:w="15" w:type="dxa"/>
              <w:top w:w="15" w:type="dxa"/>
              <w:right w:w="15" w:type="dxa"/>
              <w:bottom w:w="15" w:type="dxa"/>
            </w:tcMar>
            <w:tcW w:w="6745" w:type="dxa"/>
            <w:vAlign w:val="center"/>
          </w:tcPr>
          <w:p w14:paraId="579C14AD">
            <w:pPr>
              <w:spacing/>
              <w:ind w:right="0" w:firstLine="0" w:left="0"/>
              <w:rPr/>
            </w:pPr>
            <w:r>
              <w:rPr>
                <w:rFonts w:ascii="Times New Roman" w:hAnsi="Times New Roman" w:eastAsia="Times New Roman" w:cs="Times New Roman"/>
                <w:color w:val="000000"/>
                <w:sz w:val="24"/>
              </w:rPr>
              <w:t xml:space="preserve">Reproducibility versus exposure of request details</w:t>
            </w:r>
            <w:r/>
          </w:p>
        </w:tc>
      </w:tr>
      <w:tr>
        <w:trPr/>
        <w:tc>
          <w:tcPr>
            <w:tcBorders/>
            <w:tcMar>
              <w:left w:w="15" w:type="dxa"/>
              <w:top w:w="15" w:type="dxa"/>
              <w:right w:w="15" w:type="dxa"/>
              <w:bottom w:w="15" w:type="dxa"/>
            </w:tcMar>
            <w:tcW w:w="2013" w:type="dxa"/>
            <w:vAlign w:val="center"/>
          </w:tcPr>
          <w:p w14:paraId="2528A9A8">
            <w:pPr>
              <w:spacing/>
              <w:ind w:right="0" w:firstLine="0" w:left="0"/>
              <w:rPr/>
            </w:pPr>
            <w:r>
              <w:rPr>
                <w:rFonts w:ascii="Times New Roman" w:hAnsi="Times New Roman" w:eastAsia="Times New Roman" w:cs="Times New Roman"/>
                <w:color w:val="000000"/>
                <w:sz w:val="24"/>
              </w:rPr>
              <w:t xml:space="preserve">Operation journal</w:t>
            </w:r>
            <w:r/>
          </w:p>
        </w:tc>
        <w:tc>
          <w:tcPr>
            <w:tcBorders/>
            <w:tcMar>
              <w:left w:w="15" w:type="dxa"/>
              <w:top w:w="15" w:type="dxa"/>
              <w:right w:w="15" w:type="dxa"/>
              <w:bottom w:w="15" w:type="dxa"/>
            </w:tcMar>
            <w:tcW w:w="6745" w:type="dxa"/>
            <w:vAlign w:val="center"/>
          </w:tcPr>
          <w:p w14:paraId="416B8719">
            <w:pPr>
              <w:spacing/>
              <w:ind w:right="0" w:firstLine="0" w:left="0"/>
              <w:rPr/>
            </w:pPr>
            <w:r>
              <w:rPr>
                <w:rFonts w:ascii="Times New Roman" w:hAnsi="Times New Roman" w:eastAsia="Times New Roman" w:cs="Times New Roman"/>
                <w:color w:val="000000"/>
                <w:sz w:val="24"/>
              </w:rPr>
              <w:t xml:space="preserve">Duplicate prevention and safe recovery windows</w:t>
            </w:r>
            <w:r/>
          </w:p>
        </w:tc>
      </w:tr>
      <w:tr>
        <w:trPr/>
        <w:tc>
          <w:tcPr>
            <w:tcBorders/>
            <w:tcMar>
              <w:left w:w="15" w:type="dxa"/>
              <w:top w:w="15" w:type="dxa"/>
              <w:right w:w="15" w:type="dxa"/>
              <w:bottom w:w="15" w:type="dxa"/>
            </w:tcMar>
            <w:tcW w:w="2013" w:type="dxa"/>
            <w:vAlign w:val="center"/>
          </w:tcPr>
          <w:p w14:paraId="3849F2C8">
            <w:pPr>
              <w:spacing/>
              <w:ind w:right="0" w:firstLine="0" w:left="0"/>
              <w:rPr/>
            </w:pPr>
            <w:r>
              <w:rPr>
                <w:rFonts w:ascii="Times New Roman" w:hAnsi="Times New Roman" w:eastAsia="Times New Roman" w:cs="Times New Roman"/>
                <w:color w:val="000000"/>
                <w:sz w:val="24"/>
              </w:rPr>
              <w:t xml:space="preserve">Artifact metadata</w:t>
            </w:r>
            <w:r/>
          </w:p>
        </w:tc>
        <w:tc>
          <w:tcPr>
            <w:tcBorders/>
            <w:tcMar>
              <w:left w:w="15" w:type="dxa"/>
              <w:top w:w="15" w:type="dxa"/>
              <w:right w:w="15" w:type="dxa"/>
              <w:bottom w:w="15" w:type="dxa"/>
            </w:tcMar>
            <w:tcW w:w="6745" w:type="dxa"/>
            <w:vAlign w:val="center"/>
          </w:tcPr>
          <w:p w14:paraId="482397F2">
            <w:pPr>
              <w:spacing/>
              <w:ind w:right="0" w:firstLine="0" w:left="0"/>
              <w:rPr/>
            </w:pPr>
            <w:r>
              <w:rPr>
                <w:rFonts w:ascii="Times New Roman" w:hAnsi="Times New Roman" w:eastAsia="Times New Roman" w:cs="Times New Roman"/>
                <w:color w:val="000000"/>
                <w:sz w:val="24"/>
              </w:rPr>
              <w:t xml:space="preserve">Whether the referenced file still exists and who may access it</w:t>
            </w:r>
            <w:r/>
          </w:p>
        </w:tc>
      </w:tr>
      <w:tr>
        <w:trPr/>
        <w:tc>
          <w:tcPr>
            <w:tcBorders/>
            <w:tcMar>
              <w:left w:w="15" w:type="dxa"/>
              <w:top w:w="15" w:type="dxa"/>
              <w:right w:w="15" w:type="dxa"/>
              <w:bottom w:w="15" w:type="dxa"/>
            </w:tcMar>
            <w:tcW w:w="2013" w:type="dxa"/>
            <w:vAlign w:val="center"/>
          </w:tcPr>
          <w:p w14:paraId="65D4065E">
            <w:pPr>
              <w:spacing/>
              <w:ind w:right="0" w:firstLine="0" w:left="0"/>
              <w:rPr/>
            </w:pPr>
            <w:r>
              <w:rPr>
                <w:rFonts w:ascii="Times New Roman" w:hAnsi="Times New Roman" w:eastAsia="Times New Roman" w:cs="Times New Roman"/>
                <w:color w:val="000000"/>
                <w:sz w:val="24"/>
              </w:rPr>
              <w:t xml:space="preserve">Backups</w:t>
            </w:r>
            <w:r/>
          </w:p>
        </w:tc>
        <w:tc>
          <w:tcPr>
            <w:tcBorders/>
            <w:tcMar>
              <w:left w:w="15" w:type="dxa"/>
              <w:top w:w="15" w:type="dxa"/>
              <w:right w:w="15" w:type="dxa"/>
              <w:bottom w:w="15" w:type="dxa"/>
            </w:tcMar>
            <w:tcW w:w="6745" w:type="dxa"/>
            <w:vAlign w:val="center"/>
          </w:tcPr>
          <w:p w14:paraId="5C6E5D12">
            <w:pPr>
              <w:spacing/>
              <w:ind w:right="0" w:firstLine="0" w:left="0"/>
              <w:rPr/>
            </w:pPr>
            <w:r>
              <w:rPr>
                <w:rFonts w:ascii="Times New Roman" w:hAnsi="Times New Roman" w:eastAsia="Times New Roman" w:cs="Times New Roman"/>
                <w:color w:val="000000"/>
                <w:sz w:val="24"/>
              </w:rPr>
              <w:t xml:space="preserve">Recovery requirements and the possibility of retaining deleted records</w:t>
            </w:r>
            <w:r/>
          </w:p>
        </w:tc>
      </w:tr>
    </w:tbl>
    <w:p w14:paraId="1936C8B2">
      <w:pPr>
        <w:pStyle w:val="141"/>
        <w:spacing/>
        <w:ind w:right="0" w:firstLine="0" w:left="0"/>
        <w:rPr/>
      </w:pPr>
      <w:r>
        <w:rPr>
          <w:rFonts w:ascii="Times New Roman" w:hAnsi="Times New Roman" w:eastAsia="Times New Roman" w:cs="Times New Roman"/>
          <w:b/>
          <w:color w:val="000000"/>
          <w:sz w:val="28"/>
        </w:rPr>
        <w:t xml:space="preserve">Deletion rules</w:t>
      </w:r>
      <w:r/>
    </w:p>
    <w:p w14:paraId="01CED689">
      <w:pPr>
        <w:pStyle w:val="668"/>
        <w:numPr>
          <w:ilvl w:val="0"/>
          <w:numId w:val="5"/>
        </w:numPr>
        <w:spacing/>
        <w:ind w:right="0"/>
        <w:jc w:val="left"/>
        <w:rPr/>
      </w:pPr>
      <w:r>
        <w:rPr>
          <w:rFonts w:ascii="Times New Roman" w:hAnsi="Times New Roman" w:eastAsia="Times New Roman" w:cs="Times New Roman"/>
          <w:color w:val="000000"/>
          <w:sz w:val="24"/>
        </w:rPr>
        <w:t xml:space="preserve">Deleting a memory does not automatically delete task history.</w:t>
      </w:r>
      <w:r/>
    </w:p>
    <w:p w14:paraId="1FC7F40E">
      <w:pPr>
        <w:pStyle w:val="668"/>
        <w:numPr>
          <w:ilvl w:val="0"/>
          <w:numId w:val="5"/>
        </w:numPr>
        <w:spacing/>
        <w:ind w:right="0"/>
        <w:jc w:val="left"/>
        <w:rPr/>
      </w:pPr>
      <w:r>
        <w:rPr>
          <w:rFonts w:ascii="Times New Roman" w:hAnsi="Times New Roman" w:eastAsia="Times New Roman" w:cs="Times New Roman"/>
          <w:color w:val="000000"/>
          <w:sz w:val="24"/>
        </w:rPr>
        <w:t xml:space="preserve">Deleting a task's visible history must not silently remove evidence needed for a currently unresolved external operation.</w:t>
      </w:r>
      <w:r/>
    </w:p>
    <w:p w14:paraId="7B123DCA">
      <w:pPr>
        <w:pStyle w:val="668"/>
        <w:numPr>
          <w:ilvl w:val="0"/>
          <w:numId w:val="5"/>
        </w:numPr>
        <w:spacing/>
        <w:ind w:right="0"/>
        <w:jc w:val="left"/>
        <w:rPr/>
      </w:pPr>
      <w:r>
        <w:rPr>
          <w:rFonts w:ascii="Times New Roman" w:hAnsi="Times New Roman" w:eastAsia="Times New Roman" w:cs="Times New Roman"/>
          <w:color w:val="000000"/>
          <w:sz w:val="24"/>
        </w:rPr>
        <w:t xml:space="preserve">Expiring operational logs must not erase the only record needed to reconcile an uncertain side effect.</w:t>
      </w:r>
      <w:r/>
    </w:p>
    <w:p w14:paraId="79E7663A">
      <w:pPr>
        <w:pStyle w:val="668"/>
        <w:numPr>
          <w:ilvl w:val="0"/>
          <w:numId w:val="5"/>
        </w:numPr>
        <w:spacing/>
        <w:ind w:right="0"/>
        <w:jc w:val="left"/>
        <w:rPr/>
      </w:pPr>
      <w:r>
        <w:rPr>
          <w:rFonts w:ascii="Times New Roman" w:hAnsi="Times New Roman" w:eastAsia="Times New Roman" w:cs="Times New Roman"/>
          <w:color w:val="000000"/>
          <w:sz w:val="24"/>
        </w:rPr>
        <w:t xml:space="preserve">Retention-required audit records should not be altered merely because a user deletes a task from their visible history.</w:t>
      </w:r>
      <w:r/>
    </w:p>
    <w:p w14:paraId="5DF816BE">
      <w:pPr>
        <w:pStyle w:val="668"/>
        <w:numPr>
          <w:ilvl w:val="0"/>
          <w:numId w:val="5"/>
        </w:numPr>
        <w:spacing/>
        <w:ind w:right="0"/>
        <w:jc w:val="left"/>
        <w:rPr/>
      </w:pPr>
      <w:r>
        <w:rPr>
          <w:rFonts w:ascii="Times New Roman" w:hAnsi="Times New Roman" w:eastAsia="Times New Roman" w:cs="Times New Roman"/>
          <w:color w:val="000000"/>
          <w:sz w:val="24"/>
        </w:rPr>
        <w:t xml:space="preserve">Backup restoration must not silently reactivate revoked access or deleted content in active retrieval.</w:t>
      </w:r>
      <w:r/>
    </w:p>
    <w:p w14:paraId="47FDDEC7">
      <w:pPr>
        <w:spacing/>
        <w:ind w:right="0" w:firstLine="0" w:left="0"/>
        <w:rPr/>
      </w:pPr>
      <w:r>
        <w:rPr>
          <w:rFonts w:ascii="Times New Roman" w:hAnsi="Times New Roman" w:eastAsia="Times New Roman" w:cs="Times New Roman"/>
          <w:color w:val="000000"/>
          <w:sz w:val="24"/>
        </w:rPr>
        <w:t xml:space="preserve">The team must define what users can delete, what gets deactivated, what remains in audit records and how long backups may retain older copies.</w:t>
      </w:r>
      <w:r/>
    </w:p>
    <w:p w14:paraId="27B8D47B">
      <w:pPr>
        <w:spacing/>
        <w:ind w:right="0" w:firstLine="0" w:left="0"/>
        <w:rPr/>
      </w:pPr>
      <w:r>
        <w:rPr>
          <w:rFonts w:ascii="Times New Roman" w:hAnsi="Times New Roman" w:eastAsia="Times New Roman" w:cs="Times New Roman"/>
          <w:color w:val="000000"/>
          <w:sz w:val="24"/>
        </w:rPr>
        <w:t xml:space="preserve">Avoid promising that information has been completely erased when it may remain in backups, external logs or other retained copies.</w:t>
      </w:r>
      <w:r/>
    </w:p>
    <w:p w14:paraId="34E4E0A9">
      <w:pPr>
        <w:pStyle w:val="140"/>
        <w:spacing/>
        <w:ind w:right="0" w:firstLine="0" w:left="0"/>
        <w:rPr/>
      </w:pPr>
      <w:r>
        <w:rPr>
          <w:rFonts w:ascii="Times New Roman" w:hAnsi="Times New Roman" w:eastAsia="Times New Roman" w:cs="Times New Roman"/>
          <w:b/>
          <w:color w:val="000000"/>
          <w:sz w:val="36"/>
        </w:rPr>
        <w:t xml:space="preserve">04.19.11 Proposed API and CLI integration</w:t>
      </w:r>
      <w:r/>
    </w:p>
    <w:p w14:paraId="151C3E0C">
      <w:pPr>
        <w:spacing/>
        <w:ind w:right="0" w:firstLine="0" w:left="0"/>
        <w:rPr/>
      </w:pPr>
      <w:r>
        <w:rPr>
          <w:rFonts w:ascii="Times New Roman" w:hAnsi="Times New Roman" w:eastAsia="Times New Roman" w:cs="Times New Roman"/>
          <w:color w:val="000000"/>
          <w:sz w:val="24"/>
        </w:rPr>
        <w:t xml:space="preserve">The existing API should be extended only where history requires new capabilities.</w:t>
      </w:r>
      <w:r/>
    </w:p>
    <w:p w14:paraId="56AB87EE">
      <w:pPr>
        <w:spacing/>
        <w:ind w:right="0" w:firstLine="0" w:left="0"/>
        <w:rPr/>
      </w:pPr>
      <w:r>
        <w:rPr>
          <w:rFonts w:ascii="Times New Roman" w:hAnsi="Times New Roman" w:eastAsia="Times New Roman" w:cs="Times New Roman"/>
          <w:color w:val="000000"/>
          <w:sz w:val="24"/>
        </w:rPr>
        <w:t xml:space="preserve">Proposed endpoints: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205"/>
        <w:gridCol w:w="6149"/>
      </w:tblGrid>
      <w:tr>
        <w:trPr/>
        <w:tc>
          <w:tcPr>
            <w:tcBorders/>
            <w:tcMar>
              <w:left w:w="15" w:type="dxa"/>
              <w:top w:w="15" w:type="dxa"/>
              <w:right w:w="15" w:type="dxa"/>
              <w:bottom w:w="15" w:type="dxa"/>
            </w:tcMar>
            <w:tcW w:w="3205" w:type="dxa"/>
            <w:vAlign w:val="center"/>
          </w:tcPr>
          <w:p w14:paraId="7FC8E1FB">
            <w:pPr>
              <w:spacing/>
              <w:ind w:right="0" w:firstLine="0" w:left="0"/>
              <w:jc w:val="center"/>
              <w:rPr/>
            </w:pPr>
            <w:r>
              <w:rPr>
                <w:rFonts w:ascii="Times New Roman" w:hAnsi="Times New Roman" w:eastAsia="Times New Roman" w:cs="Times New Roman"/>
                <w:b/>
                <w:color w:val="000000"/>
                <w:sz w:val="24"/>
              </w:rPr>
              <w:t xml:space="preserve">Endpoint</w:t>
            </w:r>
            <w:r/>
          </w:p>
        </w:tc>
        <w:tc>
          <w:tcPr>
            <w:tcBorders/>
            <w:tcMar>
              <w:left w:w="15" w:type="dxa"/>
              <w:top w:w="15" w:type="dxa"/>
              <w:right w:w="15" w:type="dxa"/>
              <w:bottom w:w="15" w:type="dxa"/>
            </w:tcMar>
            <w:tcW w:w="6149" w:type="dxa"/>
            <w:vAlign w:val="center"/>
          </w:tcPr>
          <w:p w14:paraId="6ED00C31">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3205" w:type="dxa"/>
            <w:vAlign w:val="center"/>
          </w:tcPr>
          <w:p w14:paraId="543BC8D6">
            <w:pPr>
              <w:spacing/>
              <w:ind w:right="0" w:firstLine="0" w:left="0"/>
              <w:rPr/>
            </w:pPr>
            <w:r>
              <w:rPr>
                <w:rFonts w:ascii="Courier New" w:hAnsi="Courier New" w:eastAsia="Courier New" w:cs="Courier New"/>
                <w:color w:val="000000"/>
                <w:sz w:val="20"/>
              </w:rPr>
              <w:t xml:space="preserve">GET /v1/tasks</w:t>
            </w:r>
            <w:r/>
          </w:p>
        </w:tc>
        <w:tc>
          <w:tcPr>
            <w:tcBorders/>
            <w:tcMar>
              <w:left w:w="15" w:type="dxa"/>
              <w:top w:w="15" w:type="dxa"/>
              <w:right w:w="15" w:type="dxa"/>
              <w:bottom w:w="15" w:type="dxa"/>
            </w:tcMar>
            <w:tcW w:w="6149" w:type="dxa"/>
            <w:vAlign w:val="center"/>
          </w:tcPr>
          <w:p w14:paraId="15F52F17">
            <w:pPr>
              <w:spacing/>
              <w:ind w:right="0" w:firstLine="0" w:left="0"/>
              <w:rPr/>
            </w:pPr>
            <w:r>
              <w:rPr>
                <w:rFonts w:ascii="Times New Roman" w:hAnsi="Times New Roman" w:eastAsia="Times New Roman" w:cs="Times New Roman"/>
                <w:color w:val="000000"/>
                <w:sz w:val="24"/>
              </w:rPr>
              <w:t xml:space="preserve">Paginated task history</w:t>
            </w:r>
            <w:r/>
          </w:p>
        </w:tc>
      </w:tr>
      <w:tr>
        <w:trPr/>
        <w:tc>
          <w:tcPr>
            <w:tcBorders/>
            <w:tcMar>
              <w:left w:w="15" w:type="dxa"/>
              <w:top w:w="15" w:type="dxa"/>
              <w:right w:w="15" w:type="dxa"/>
              <w:bottom w:w="15" w:type="dxa"/>
            </w:tcMar>
            <w:tcW w:w="3205" w:type="dxa"/>
            <w:vAlign w:val="center"/>
          </w:tcPr>
          <w:p w14:paraId="008576B8">
            <w:pPr>
              <w:spacing/>
              <w:ind w:right="0" w:firstLine="0" w:left="0"/>
              <w:rPr/>
            </w:pPr>
            <w:r>
              <w:rPr>
                <w:rFonts w:ascii="Courier New" w:hAnsi="Courier New" w:eastAsia="Courier New" w:cs="Courier New"/>
                <w:color w:val="000000"/>
                <w:sz w:val="20"/>
              </w:rPr>
              <w:t xml:space="preserve">GET /v1/tasks/{task_id}</w:t>
            </w:r>
            <w:r/>
          </w:p>
        </w:tc>
        <w:tc>
          <w:tcPr>
            <w:tcBorders/>
            <w:tcMar>
              <w:left w:w="15" w:type="dxa"/>
              <w:top w:w="15" w:type="dxa"/>
              <w:right w:w="15" w:type="dxa"/>
              <w:bottom w:w="15" w:type="dxa"/>
            </w:tcMar>
            <w:tcW w:w="6149" w:type="dxa"/>
            <w:vAlign w:val="center"/>
          </w:tcPr>
          <w:p w14:paraId="638120C2">
            <w:pPr>
              <w:spacing/>
              <w:ind w:right="0" w:firstLine="0" w:left="0"/>
              <w:rPr/>
            </w:pPr>
            <w:r>
              <w:rPr>
                <w:rFonts w:ascii="Times New Roman" w:hAnsi="Times New Roman" w:eastAsia="Times New Roman" w:cs="Times New Roman"/>
                <w:color w:val="000000"/>
                <w:sz w:val="24"/>
              </w:rPr>
              <w:t xml:space="preserve">Task state and summary</w:t>
            </w:r>
            <w:r/>
          </w:p>
        </w:tc>
      </w:tr>
      <w:tr>
        <w:trPr/>
        <w:tc>
          <w:tcPr>
            <w:tcBorders/>
            <w:tcMar>
              <w:left w:w="15" w:type="dxa"/>
              <w:top w:w="15" w:type="dxa"/>
              <w:right w:w="15" w:type="dxa"/>
              <w:bottom w:w="15" w:type="dxa"/>
            </w:tcMar>
            <w:tcW w:w="3205" w:type="dxa"/>
            <w:vAlign w:val="center"/>
          </w:tcPr>
          <w:p w14:paraId="7D31923B">
            <w:pPr>
              <w:spacing/>
              <w:ind w:right="0" w:firstLine="0" w:left="0"/>
              <w:rPr/>
            </w:pPr>
            <w:r>
              <w:rPr>
                <w:rFonts w:ascii="Courier New" w:hAnsi="Courier New" w:eastAsia="Courier New" w:cs="Courier New"/>
                <w:color w:val="000000"/>
                <w:sz w:val="20"/>
              </w:rPr>
              <w:t xml:space="preserve">GET /v1/tasks/{task_id}/steps</w:t>
            </w:r>
            <w:r/>
          </w:p>
        </w:tc>
        <w:tc>
          <w:tcPr>
            <w:tcBorders/>
            <w:tcMar>
              <w:left w:w="15" w:type="dxa"/>
              <w:top w:w="15" w:type="dxa"/>
              <w:right w:w="15" w:type="dxa"/>
              <w:bottom w:w="15" w:type="dxa"/>
            </w:tcMar>
            <w:tcW w:w="6149" w:type="dxa"/>
            <w:vAlign w:val="center"/>
          </w:tcPr>
          <w:p w14:paraId="57AB8844">
            <w:pPr>
              <w:spacing/>
              <w:ind w:right="0" w:firstLine="0" w:left="0"/>
              <w:rPr/>
            </w:pPr>
            <w:r>
              <w:rPr>
                <w:rFonts w:ascii="Times New Roman" w:hAnsi="Times New Roman" w:eastAsia="Times New Roman" w:cs="Times New Roman"/>
                <w:color w:val="000000"/>
                <w:sz w:val="24"/>
              </w:rPr>
              <w:t xml:space="preserve">Step timeline</w:t>
            </w:r>
            <w:r/>
          </w:p>
        </w:tc>
      </w:tr>
      <w:tr>
        <w:trPr/>
        <w:tc>
          <w:tcPr>
            <w:tcBorders/>
            <w:tcMar>
              <w:left w:w="15" w:type="dxa"/>
              <w:top w:w="15" w:type="dxa"/>
              <w:right w:w="15" w:type="dxa"/>
              <w:bottom w:w="15" w:type="dxa"/>
            </w:tcMar>
            <w:tcW w:w="3205" w:type="dxa"/>
            <w:vAlign w:val="center"/>
          </w:tcPr>
          <w:p w14:paraId="5F3C438A">
            <w:pPr>
              <w:spacing/>
              <w:ind w:right="0" w:firstLine="0" w:left="0"/>
              <w:rPr/>
            </w:pPr>
            <w:r>
              <w:rPr>
                <w:rFonts w:ascii="Courier New" w:hAnsi="Courier New" w:eastAsia="Courier New" w:cs="Courier New"/>
                <w:color w:val="000000"/>
                <w:sz w:val="20"/>
              </w:rPr>
              <w:t xml:space="preserve">GET /v1/tasks/{task_id}/result</w:t>
            </w:r>
            <w:r/>
          </w:p>
        </w:tc>
        <w:tc>
          <w:tcPr>
            <w:tcBorders/>
            <w:tcMar>
              <w:left w:w="15" w:type="dxa"/>
              <w:top w:w="15" w:type="dxa"/>
              <w:right w:w="15" w:type="dxa"/>
              <w:bottom w:w="15" w:type="dxa"/>
            </w:tcMar>
            <w:tcW w:w="6149" w:type="dxa"/>
            <w:vAlign w:val="center"/>
          </w:tcPr>
          <w:p w14:paraId="2D719EE2">
            <w:pPr>
              <w:spacing/>
              <w:ind w:right="0" w:firstLine="0" w:left="0"/>
              <w:rPr/>
            </w:pPr>
            <w:r>
              <w:rPr>
                <w:rFonts w:ascii="Times New Roman" w:hAnsi="Times New Roman" w:eastAsia="Times New Roman" w:cs="Times New Roman"/>
                <w:color w:val="000000"/>
                <w:sz w:val="24"/>
              </w:rPr>
              <w:t xml:space="preserve">Final result and artifact references</w:t>
            </w:r>
            <w:r/>
          </w:p>
        </w:tc>
      </w:tr>
      <w:tr>
        <w:trPr/>
        <w:tc>
          <w:tcPr>
            <w:tcBorders/>
            <w:tcMar>
              <w:left w:w="15" w:type="dxa"/>
              <w:top w:w="15" w:type="dxa"/>
              <w:right w:w="15" w:type="dxa"/>
              <w:bottom w:w="15" w:type="dxa"/>
            </w:tcMar>
            <w:tcW w:w="3205" w:type="dxa"/>
            <w:vAlign w:val="center"/>
          </w:tcPr>
          <w:p w14:paraId="494C69E4">
            <w:pPr>
              <w:spacing/>
              <w:ind w:right="0" w:firstLine="0" w:left="0"/>
              <w:rPr/>
            </w:pPr>
            <w:r>
              <w:rPr>
                <w:rFonts w:ascii="Courier New" w:hAnsi="Courier New" w:eastAsia="Courier New" w:cs="Courier New"/>
                <w:color w:val="000000"/>
                <w:sz w:val="20"/>
              </w:rPr>
              <w:t xml:space="preserve">GET /v1/tasks/{task_id}/events</w:t>
            </w:r>
            <w:r/>
          </w:p>
        </w:tc>
        <w:tc>
          <w:tcPr>
            <w:tcBorders/>
            <w:tcMar>
              <w:left w:w="15" w:type="dxa"/>
              <w:top w:w="15" w:type="dxa"/>
              <w:right w:w="15" w:type="dxa"/>
              <w:bottom w:w="15" w:type="dxa"/>
            </w:tcMar>
            <w:tcW w:w="6149" w:type="dxa"/>
            <w:vAlign w:val="center"/>
          </w:tcPr>
          <w:p w14:paraId="4E8EBCE8">
            <w:pPr>
              <w:spacing/>
              <w:ind w:right="0" w:firstLine="0" w:left="0"/>
              <w:rPr/>
            </w:pPr>
            <w:r>
              <w:rPr>
                <w:rFonts w:ascii="Times New Roman" w:hAnsi="Times New Roman" w:eastAsia="Times New Roman" w:cs="Times New Roman"/>
                <w:color w:val="000000"/>
                <w:sz w:val="24"/>
              </w:rPr>
              <w:t xml:space="preserve">Detailed task-event history, if separate event retrieval is needed</w:t>
            </w:r>
            <w:r/>
          </w:p>
        </w:tc>
      </w:tr>
      <w:tr>
        <w:trPr/>
        <w:tc>
          <w:tcPr>
            <w:tcBorders/>
            <w:tcMar>
              <w:left w:w="15" w:type="dxa"/>
              <w:top w:w="15" w:type="dxa"/>
              <w:right w:w="15" w:type="dxa"/>
              <w:bottom w:w="15" w:type="dxa"/>
            </w:tcMar>
            <w:tcW w:w="3205" w:type="dxa"/>
            <w:vAlign w:val="center"/>
          </w:tcPr>
          <w:p w14:paraId="2B4A49FF">
            <w:pPr>
              <w:spacing/>
              <w:ind w:right="0" w:firstLine="0" w:left="0"/>
              <w:rPr/>
            </w:pPr>
            <w:r>
              <w:rPr>
                <w:rFonts w:ascii="Courier New" w:hAnsi="Courier New" w:eastAsia="Courier New" w:cs="Courier New"/>
                <w:color w:val="000000"/>
                <w:sz w:val="20"/>
              </w:rPr>
              <w:t xml:space="preserve">GET /v1/audit-events</w:t>
            </w:r>
            <w:r/>
          </w:p>
        </w:tc>
        <w:tc>
          <w:tcPr>
            <w:tcBorders/>
            <w:tcMar>
              <w:left w:w="15" w:type="dxa"/>
              <w:top w:w="15" w:type="dxa"/>
              <w:right w:w="15" w:type="dxa"/>
              <w:bottom w:w="15" w:type="dxa"/>
            </w:tcMar>
            <w:tcW w:w="6149" w:type="dxa"/>
            <w:vAlign w:val="center"/>
          </w:tcPr>
          <w:p w14:paraId="44DC451E">
            <w:pPr>
              <w:spacing/>
              <w:ind w:right="0" w:firstLine="0" w:left="0"/>
              <w:rPr/>
            </w:pPr>
            <w:r>
              <w:rPr>
                <w:rFonts w:ascii="Times New Roman" w:hAnsi="Times New Roman" w:eastAsia="Times New Roman" w:cs="Times New Roman"/>
                <w:color w:val="000000"/>
                <w:sz w:val="24"/>
              </w:rPr>
              <w:t xml:space="preserve">Authorized audit queries, if a separate audit interface is required</w:t>
            </w:r>
            <w:r/>
          </w:p>
        </w:tc>
      </w:tr>
    </w:tbl>
    <w:p w14:paraId="33C2342F">
      <w:pPr>
        <w:spacing/>
        <w:ind w:right="0" w:firstLine="0" w:left="0"/>
        <w:rPr/>
      </w:pPr>
      <w:r>
        <w:rPr>
          <w:rFonts w:ascii="Times New Roman" w:hAnsi="Times New Roman" w:eastAsia="Times New Roman" w:cs="Times New Roman"/>
          <w:color w:val="000000"/>
          <w:sz w:val="24"/>
        </w:rPr>
        <w:t xml:space="preserve">These are proposed routes, not final API contracts. Audit access should not automatically be granted to ordinary users merely because they can view their task history.</w:t>
      </w:r>
      <w:r/>
    </w:p>
    <w:p w14:paraId="3D5CA294">
      <w:pPr>
        <w:pStyle w:val="141"/>
        <w:spacing/>
        <w:ind w:right="0" w:firstLine="0" w:left="0"/>
        <w:rPr/>
      </w:pPr>
      <w:r>
        <w:rPr>
          <w:rFonts w:ascii="Times New Roman" w:hAnsi="Times New Roman" w:eastAsia="Times New Roman" w:cs="Times New Roman"/>
          <w:b/>
          <w:color w:val="000000"/>
          <w:sz w:val="28"/>
        </w:rPr>
        <w:t xml:space="preserve">Example CLI output</w:t>
      </w:r>
      <w:r/>
    </w:p>
    <w:p w14:paraId="6F139EC3">
      <w:pPr>
        <w:spacing/>
        <w:ind w:right="0" w:firstLine="0" w:left="0"/>
        <w:rPr/>
      </w:pPr>
      <w:r>
        <w:rPr>
          <w:rFonts w:ascii="Courier New" w:hAnsi="Courier New" w:eastAsia="Courier New" w:cs="Courier New"/>
          <w:color w:val="000000"/>
          <w:sz w:val="20"/>
        </w:rPr>
        <w:t xml:space="preserve">Task: task-789</w:t>
      </w:r>
      <w:r/>
    </w:p>
    <w:p w14:paraId="7ADDD351">
      <w:pPr>
        <w:spacing/>
        <w:ind w:right="0" w:firstLine="0" w:left="0"/>
        <w:rPr/>
      </w:pPr>
      <w:r>
        <w:rPr>
          <w:rFonts w:ascii="Courier New" w:hAnsi="Courier New" w:eastAsia="Courier New" w:cs="Courier New"/>
          <w:color w:val="000000"/>
          <w:sz w:val="20"/>
        </w:rPr>
        <w:t xml:space="preserve">Outcome: FAILED</w:t>
      </w:r>
      <w:r/>
    </w:p>
    <w:p w14:paraId="7543AEC1">
      <w:pPr>
        <w:spacing/>
        <w:ind w:right="0" w:firstLine="0" w:left="0"/>
        <w:rPr/>
      </w:pPr>
      <w:r>
        <w:rPr>
          <w:rFonts w:ascii="Times New Roman" w:hAnsi="Times New Roman" w:eastAsia="Times New Roman" w:cs="Times New Roman"/>
          <w:sz w:val="24"/>
        </w:rPr>
      </w:r>
      <w:r/>
    </w:p>
    <w:p w14:paraId="44E4F896">
      <w:pPr>
        <w:spacing/>
        <w:ind w:right="0" w:firstLine="0" w:left="0"/>
        <w:rPr/>
      </w:pPr>
      <w:r>
        <w:rPr>
          <w:rFonts w:ascii="Courier New" w:hAnsi="Courier New" w:eastAsia="Courier New" w:cs="Courier New"/>
          <w:color w:val="000000"/>
          <w:sz w:val="20"/>
        </w:rPr>
        <w:t xml:space="preserve">Timeline:</w:t>
      </w:r>
      <w:r/>
    </w:p>
    <w:p w14:paraId="636D17A5">
      <w:pPr>
        <w:spacing/>
        <w:ind w:right="0" w:firstLine="0" w:left="0"/>
        <w:rPr/>
      </w:pPr>
      <w:r>
        <w:rPr>
          <w:rFonts w:ascii="Courier New" w:hAnsi="Courier New" w:eastAsia="Courier New" w:cs="Courier New"/>
          <w:color w:val="000000"/>
          <w:sz w:val="20"/>
        </w:rPr>
        <w:t xml:space="preserve">  10:30:02  Task accepted</w:t>
      </w:r>
      <w:r/>
    </w:p>
    <w:p w14:paraId="20C1360E">
      <w:pPr>
        <w:spacing/>
        <w:ind w:right="0" w:firstLine="0" w:left="0"/>
        <w:rPr/>
      </w:pPr>
      <w:r>
        <w:rPr>
          <w:rFonts w:ascii="Courier New" w:hAnsi="Courier New" w:eastAsia="Courier New" w:cs="Courier New"/>
          <w:color w:val="000000"/>
          <w:sz w:val="20"/>
        </w:rPr>
        <w:t xml:space="preserve">  10:30:03  Plan validated</w:t>
      </w:r>
      <w:r/>
    </w:p>
    <w:p w14:paraId="53FD2820">
      <w:pPr>
        <w:spacing/>
        <w:ind w:right="0" w:firstLine="0" w:left="0"/>
        <w:rPr/>
      </w:pPr>
      <w:r>
        <w:rPr>
          <w:rFonts w:ascii="Courier New" w:hAnsi="Courier New" w:eastAsia="Courier New" w:cs="Courier New"/>
          <w:color w:val="000000"/>
          <w:sz w:val="20"/>
        </w:rPr>
        <w:t xml:space="preserve">  10:30:04  Operation dispatched</w:t>
      </w:r>
      <w:r/>
    </w:p>
    <w:p w14:paraId="6681012B">
      <w:pPr>
        <w:spacing/>
        <w:ind w:right="0" w:firstLine="0" w:left="0"/>
        <w:rPr/>
      </w:pPr>
      <w:r>
        <w:rPr>
          <w:rFonts w:ascii="Courier New" w:hAnsi="Courier New" w:eastAsia="Courier New" w:cs="Courier New"/>
          <w:color w:val="000000"/>
          <w:sz w:val="20"/>
        </w:rPr>
        <w:t xml:space="preserve">  10:30:14  Device response timed out</w:t>
      </w:r>
      <w:r/>
    </w:p>
    <w:p w14:paraId="04C33663">
      <w:pPr>
        <w:spacing/>
        <w:ind w:right="0" w:firstLine="0" w:left="0"/>
        <w:rPr/>
      </w:pPr>
      <w:r>
        <w:rPr>
          <w:rFonts w:ascii="Courier New" w:hAnsi="Courier New" w:eastAsia="Courier New" w:cs="Courier New"/>
          <w:color w:val="000000"/>
          <w:sz w:val="20"/>
        </w:rPr>
        <w:t xml:space="preserve">  10:30:15  Recovery required</w:t>
      </w:r>
      <w:r/>
    </w:p>
    <w:p w14:paraId="12D691E1">
      <w:pPr>
        <w:spacing/>
        <w:ind w:right="0" w:firstLine="0" w:left="0"/>
        <w:rPr/>
      </w:pPr>
      <w:r>
        <w:rPr>
          <w:rFonts w:ascii="Times New Roman" w:hAnsi="Times New Roman" w:eastAsia="Times New Roman" w:cs="Times New Roman"/>
          <w:sz w:val="24"/>
        </w:rPr>
      </w:r>
      <w:r/>
    </w:p>
    <w:p w14:paraId="7F954FD3">
      <w:pPr>
        <w:spacing/>
        <w:ind w:right="0" w:firstLine="0" w:left="0"/>
        <w:rPr/>
      </w:pPr>
      <w:r>
        <w:rPr>
          <w:rFonts w:ascii="Courier New" w:hAnsi="Courier New" w:eastAsia="Courier New" w:cs="Courier New"/>
          <w:color w:val="000000"/>
          <w:sz w:val="20"/>
        </w:rPr>
        <w:t xml:space="preserve">Last confirmed state:</w:t>
      </w:r>
      <w:r/>
    </w:p>
    <w:p w14:paraId="2A45568E">
      <w:pPr>
        <w:spacing/>
        <w:ind w:right="0" w:firstLine="0" w:left="0"/>
        <w:rPr/>
      </w:pPr>
      <w:r>
        <w:rPr>
          <w:rFonts w:ascii="Courier New" w:hAnsi="Courier New" w:eastAsia="Courier New" w:cs="Courier New"/>
          <w:color w:val="000000"/>
          <w:sz w:val="20"/>
        </w:rPr>
        <w:t xml:space="preserve">  Operation dispatched; final external outcome unknown.</w:t>
      </w:r>
      <w:r/>
    </w:p>
    <w:p w14:paraId="3CF42BD2">
      <w:pPr>
        <w:spacing/>
        <w:ind w:right="0" w:firstLine="0" w:left="0"/>
        <w:rPr/>
      </w:pPr>
      <w:r>
        <w:rPr>
          <w:rFonts w:ascii="Times New Roman" w:hAnsi="Times New Roman" w:eastAsia="Times New Roman" w:cs="Times New Roman"/>
          <w:sz w:val="24"/>
        </w:rPr>
      </w:r>
      <w:r/>
    </w:p>
    <w:p w14:paraId="75F25FC6">
      <w:pPr>
        <w:spacing/>
        <w:ind w:right="0" w:firstLine="0" w:left="0"/>
        <w:rPr/>
      </w:pPr>
      <w:r>
        <w:rPr>
          <w:rFonts w:ascii="Courier New" w:hAnsi="Courier New" w:eastAsia="Courier New" w:cs="Courier New"/>
          <w:color w:val="000000"/>
          <w:sz w:val="20"/>
        </w:rPr>
        <w:t xml:space="preserve">Recommended action:</w:t>
      </w:r>
      <w:r/>
    </w:p>
    <w:p w14:paraId="6721C85C">
      <w:pPr>
        <w:spacing/>
        <w:ind w:right="0" w:firstLine="0" w:left="0"/>
        <w:rPr/>
      </w:pPr>
      <w:r>
        <w:rPr>
          <w:rFonts w:ascii="Courier New" w:hAnsi="Courier New" w:eastAsia="Courier New" w:cs="Courier New"/>
          <w:color w:val="000000"/>
          <w:sz w:val="20"/>
        </w:rPr>
        <w:t xml:space="preserve">  Inspect operation evidence before retrying.</w:t>
      </w:r>
      <w:r/>
    </w:p>
    <w:p w14:paraId="3266A441">
      <w:pPr>
        <w:spacing/>
        <w:ind w:right="0" w:firstLine="0" w:left="0"/>
        <w:rPr/>
      </w:pPr>
      <w:r>
        <w:rPr>
          <w:rFonts w:ascii="Times New Roman" w:hAnsi="Times New Roman" w:eastAsia="Times New Roman" w:cs="Times New Roman"/>
          <w:color w:val="000000"/>
          <w:sz w:val="24"/>
        </w:rPr>
        <w:t xml:space="preserve">This is illustrative. A real timeline must use recorded events and the actual persisted state, not fabricated timestamps or guessed causes.</w:t>
      </w:r>
      <w:r/>
    </w:p>
    <w:p w14:paraId="351214C0">
      <w:pPr>
        <w:pStyle w:val="140"/>
        <w:spacing/>
        <w:ind w:right="0" w:firstLine="0" w:left="0"/>
        <w:rPr/>
      </w:pPr>
      <w:r>
        <w:rPr>
          <w:rFonts w:ascii="Times New Roman" w:hAnsi="Times New Roman" w:eastAsia="Times New Roman" w:cs="Times New Roman"/>
          <w:b/>
          <w:color w:val="000000"/>
          <w:sz w:val="36"/>
        </w:rPr>
        <w:t xml:space="preserve">04.19.12 Testing strategy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44"/>
        <w:gridCol w:w="6811"/>
      </w:tblGrid>
      <w:tr>
        <w:trPr/>
        <w:tc>
          <w:tcPr>
            <w:tcBorders/>
            <w:tcMar>
              <w:left w:w="15" w:type="dxa"/>
              <w:top w:w="15" w:type="dxa"/>
              <w:right w:w="15" w:type="dxa"/>
              <w:bottom w:w="15" w:type="dxa"/>
            </w:tcMar>
            <w:tcW w:w="2544" w:type="dxa"/>
            <w:vAlign w:val="center"/>
          </w:tcPr>
          <w:p w14:paraId="7B776C5A">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6811" w:type="dxa"/>
            <w:vAlign w:val="center"/>
          </w:tcPr>
          <w:p w14:paraId="4DC2D735">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2544" w:type="dxa"/>
            <w:vAlign w:val="center"/>
          </w:tcPr>
          <w:p w14:paraId="6247FC31">
            <w:pPr>
              <w:spacing/>
              <w:ind w:right="0" w:firstLine="0" w:left="0"/>
              <w:rPr/>
            </w:pPr>
            <w:r>
              <w:rPr>
                <w:rFonts w:ascii="Times New Roman" w:hAnsi="Times New Roman" w:eastAsia="Times New Roman" w:cs="Times New Roman"/>
                <w:color w:val="000000"/>
                <w:sz w:val="24"/>
              </w:rPr>
              <w:t xml:space="preserve">Backend restarts during a task</w:t>
            </w:r>
            <w:r/>
          </w:p>
        </w:tc>
        <w:tc>
          <w:tcPr>
            <w:tcBorders/>
            <w:tcMar>
              <w:left w:w="15" w:type="dxa"/>
              <w:top w:w="15" w:type="dxa"/>
              <w:right w:w="15" w:type="dxa"/>
              <w:bottom w:w="15" w:type="dxa"/>
            </w:tcMar>
            <w:tcW w:w="6811" w:type="dxa"/>
            <w:vAlign w:val="center"/>
          </w:tcPr>
          <w:p w14:paraId="224D3890">
            <w:pPr>
              <w:spacing/>
              <w:ind w:right="0" w:firstLine="0" w:left="0"/>
              <w:rPr/>
            </w:pPr>
            <w:r>
              <w:rPr>
                <w:rFonts w:ascii="Times New Roman" w:hAnsi="Times New Roman" w:eastAsia="Times New Roman" w:cs="Times New Roman"/>
                <w:color w:val="000000"/>
                <w:sz w:val="24"/>
              </w:rPr>
              <w:t xml:space="preserve">Recorded history survives restart</w:t>
            </w:r>
            <w:r/>
          </w:p>
        </w:tc>
      </w:tr>
      <w:tr>
        <w:trPr/>
        <w:tc>
          <w:tcPr>
            <w:tcBorders/>
            <w:tcMar>
              <w:left w:w="15" w:type="dxa"/>
              <w:top w:w="15" w:type="dxa"/>
              <w:right w:w="15" w:type="dxa"/>
              <w:bottom w:w="15" w:type="dxa"/>
            </w:tcMar>
            <w:tcW w:w="2544" w:type="dxa"/>
            <w:vAlign w:val="center"/>
          </w:tcPr>
          <w:p w14:paraId="4C3117A6">
            <w:pPr>
              <w:spacing/>
              <w:ind w:right="0" w:firstLine="0" w:left="0"/>
              <w:rPr/>
            </w:pPr>
            <w:r>
              <w:rPr>
                <w:rFonts w:ascii="Times New Roman" w:hAnsi="Times New Roman" w:eastAsia="Times New Roman" w:cs="Times New Roman"/>
                <w:color w:val="000000"/>
                <w:sz w:val="24"/>
              </w:rPr>
              <w:t xml:space="preserve">State transition and event write fail together</w:t>
            </w:r>
            <w:r/>
          </w:p>
        </w:tc>
        <w:tc>
          <w:tcPr>
            <w:tcBorders/>
            <w:tcMar>
              <w:left w:w="15" w:type="dxa"/>
              <w:top w:w="15" w:type="dxa"/>
              <w:right w:w="15" w:type="dxa"/>
              <w:bottom w:w="15" w:type="dxa"/>
            </w:tcMar>
            <w:tcW w:w="6811" w:type="dxa"/>
            <w:vAlign w:val="center"/>
          </w:tcPr>
          <w:p w14:paraId="3792CEF7">
            <w:pPr>
              <w:spacing/>
              <w:ind w:right="0" w:firstLine="0" w:left="0"/>
              <w:rPr/>
            </w:pPr>
            <w:r>
              <w:rPr>
                <w:rFonts w:ascii="Times New Roman" w:hAnsi="Times New Roman" w:eastAsia="Times New Roman" w:cs="Times New Roman"/>
                <w:color w:val="000000"/>
                <w:sz w:val="24"/>
              </w:rPr>
              <w:t xml:space="preserve">No contradictory committed state</w:t>
            </w:r>
            <w:r/>
          </w:p>
        </w:tc>
      </w:tr>
      <w:tr>
        <w:trPr/>
        <w:tc>
          <w:tcPr>
            <w:tcBorders/>
            <w:tcMar>
              <w:left w:w="15" w:type="dxa"/>
              <w:top w:w="15" w:type="dxa"/>
              <w:right w:w="15" w:type="dxa"/>
              <w:bottom w:w="15" w:type="dxa"/>
            </w:tcMar>
            <w:tcW w:w="2544" w:type="dxa"/>
            <w:vAlign w:val="center"/>
          </w:tcPr>
          <w:p w14:paraId="69DBF71C">
            <w:pPr>
              <w:spacing/>
              <w:ind w:right="0" w:firstLine="0" w:left="0"/>
              <w:rPr/>
            </w:pPr>
            <w:r>
              <w:rPr>
                <w:rFonts w:ascii="Times New Roman" w:hAnsi="Times New Roman" w:eastAsia="Times New Roman" w:cs="Times New Roman"/>
                <w:color w:val="000000"/>
                <w:sz w:val="24"/>
              </w:rPr>
              <w:t xml:space="preserve">Bridge response arrives late</w:t>
            </w:r>
            <w:r/>
          </w:p>
        </w:tc>
        <w:tc>
          <w:tcPr>
            <w:tcBorders/>
            <w:tcMar>
              <w:left w:w="15" w:type="dxa"/>
              <w:top w:w="15" w:type="dxa"/>
              <w:right w:w="15" w:type="dxa"/>
              <w:bottom w:w="15" w:type="dxa"/>
            </w:tcMar>
            <w:tcW w:w="6811" w:type="dxa"/>
            <w:vAlign w:val="center"/>
          </w:tcPr>
          <w:p w14:paraId="197DAC4C">
            <w:pPr>
              <w:spacing/>
              <w:ind w:right="0" w:firstLine="0" w:left="0"/>
              <w:rPr/>
            </w:pPr>
            <w:r>
              <w:rPr>
                <w:rFonts w:ascii="Times New Roman" w:hAnsi="Times New Roman" w:eastAsia="Times New Roman" w:cs="Times New Roman"/>
                <w:color w:val="000000"/>
                <w:sz w:val="24"/>
              </w:rPr>
              <w:t xml:space="preserve">Event is correlated and does not overwrite newer state incorrectly</w:t>
            </w:r>
            <w:r/>
          </w:p>
        </w:tc>
      </w:tr>
      <w:tr>
        <w:trPr/>
        <w:tc>
          <w:tcPr>
            <w:tcBorders/>
            <w:tcMar>
              <w:left w:w="15" w:type="dxa"/>
              <w:top w:w="15" w:type="dxa"/>
              <w:right w:w="15" w:type="dxa"/>
              <w:bottom w:w="15" w:type="dxa"/>
            </w:tcMar>
            <w:tcW w:w="2544" w:type="dxa"/>
            <w:vAlign w:val="center"/>
          </w:tcPr>
          <w:p w14:paraId="34F42201">
            <w:pPr>
              <w:spacing/>
              <w:ind w:right="0" w:firstLine="0" w:left="0"/>
              <w:rPr/>
            </w:pPr>
            <w:r>
              <w:rPr>
                <w:rFonts w:ascii="Times New Roman" w:hAnsi="Times New Roman" w:eastAsia="Times New Roman" w:cs="Times New Roman"/>
                <w:color w:val="000000"/>
                <w:sz w:val="24"/>
              </w:rPr>
              <w:t xml:space="preserve">Concurrent history requests</w:t>
            </w:r>
            <w:r/>
          </w:p>
        </w:tc>
        <w:tc>
          <w:tcPr>
            <w:tcBorders/>
            <w:tcMar>
              <w:left w:w="15" w:type="dxa"/>
              <w:top w:w="15" w:type="dxa"/>
              <w:right w:w="15" w:type="dxa"/>
              <w:bottom w:w="15" w:type="dxa"/>
            </w:tcMar>
            <w:tcW w:w="6811" w:type="dxa"/>
            <w:vAlign w:val="center"/>
          </w:tcPr>
          <w:p w14:paraId="3C447DCA">
            <w:pPr>
              <w:spacing/>
              <w:ind w:right="0" w:firstLine="0" w:left="0"/>
              <w:rPr/>
            </w:pPr>
            <w:r>
              <w:rPr>
                <w:rFonts w:ascii="Times New Roman" w:hAnsi="Times New Roman" w:eastAsia="Times New Roman" w:cs="Times New Roman"/>
                <w:color w:val="000000"/>
                <w:sz w:val="24"/>
              </w:rPr>
              <w:t xml:space="preserve">Results remain properly scoped and consistently ordered</w:t>
            </w:r>
            <w:r/>
          </w:p>
        </w:tc>
      </w:tr>
      <w:tr>
        <w:trPr/>
        <w:tc>
          <w:tcPr>
            <w:tcBorders/>
            <w:tcMar>
              <w:left w:w="15" w:type="dxa"/>
              <w:top w:w="15" w:type="dxa"/>
              <w:right w:w="15" w:type="dxa"/>
              <w:bottom w:w="15" w:type="dxa"/>
            </w:tcMar>
            <w:tcW w:w="2544" w:type="dxa"/>
            <w:vAlign w:val="center"/>
          </w:tcPr>
          <w:p w14:paraId="0F41D5FB">
            <w:pPr>
              <w:spacing/>
              <w:ind w:right="0" w:firstLine="0" w:left="0"/>
              <w:rPr/>
            </w:pPr>
            <w:r>
              <w:rPr>
                <w:rFonts w:ascii="Times New Roman" w:hAnsi="Times New Roman" w:eastAsia="Times New Roman" w:cs="Times New Roman"/>
                <w:color w:val="000000"/>
                <w:sz w:val="24"/>
              </w:rPr>
              <w:t xml:space="preserve">User guesses another task ID</w:t>
            </w:r>
            <w:r/>
          </w:p>
        </w:tc>
        <w:tc>
          <w:tcPr>
            <w:tcBorders/>
            <w:tcMar>
              <w:left w:w="15" w:type="dxa"/>
              <w:top w:w="15" w:type="dxa"/>
              <w:right w:w="15" w:type="dxa"/>
              <w:bottom w:w="15" w:type="dxa"/>
            </w:tcMar>
            <w:tcW w:w="6811" w:type="dxa"/>
            <w:vAlign w:val="center"/>
          </w:tcPr>
          <w:p w14:paraId="042A665B">
            <w:pPr>
              <w:spacing/>
              <w:ind w:right="0" w:firstLine="0" w:left="0"/>
              <w:rPr/>
            </w:pPr>
            <w:r>
              <w:rPr>
                <w:rFonts w:ascii="Times New Roman" w:hAnsi="Times New Roman" w:eastAsia="Times New Roman" w:cs="Times New Roman"/>
                <w:color w:val="000000"/>
                <w:sz w:val="24"/>
              </w:rPr>
              <w:t xml:space="preserve">Access is denied</w:t>
            </w:r>
            <w:r/>
          </w:p>
        </w:tc>
      </w:tr>
      <w:tr>
        <w:trPr/>
        <w:tc>
          <w:tcPr>
            <w:tcBorders/>
            <w:tcMar>
              <w:left w:w="15" w:type="dxa"/>
              <w:top w:w="15" w:type="dxa"/>
              <w:right w:w="15" w:type="dxa"/>
              <w:bottom w:w="15" w:type="dxa"/>
            </w:tcMar>
            <w:tcW w:w="2544" w:type="dxa"/>
            <w:vAlign w:val="center"/>
          </w:tcPr>
          <w:p w14:paraId="66D7864B">
            <w:pPr>
              <w:spacing/>
              <w:ind w:right="0" w:firstLine="0" w:left="0"/>
              <w:rPr/>
            </w:pPr>
            <w:r>
              <w:rPr>
                <w:rFonts w:ascii="Times New Roman" w:hAnsi="Times New Roman" w:eastAsia="Times New Roman" w:cs="Times New Roman"/>
                <w:color w:val="000000"/>
                <w:sz w:val="24"/>
              </w:rPr>
              <w:t xml:space="preserve">Duplicate bridge response</w:t>
            </w:r>
            <w:r/>
          </w:p>
        </w:tc>
        <w:tc>
          <w:tcPr>
            <w:tcBorders/>
            <w:tcMar>
              <w:left w:w="15" w:type="dxa"/>
              <w:top w:w="15" w:type="dxa"/>
              <w:right w:w="15" w:type="dxa"/>
              <w:bottom w:w="15" w:type="dxa"/>
            </w:tcMar>
            <w:tcW w:w="6811" w:type="dxa"/>
            <w:vAlign w:val="center"/>
          </w:tcPr>
          <w:p w14:paraId="5BF32A35">
            <w:pPr>
              <w:spacing/>
              <w:ind w:right="0" w:firstLine="0" w:left="0"/>
              <w:rPr/>
            </w:pPr>
            <w:r>
              <w:rPr>
                <w:rFonts w:ascii="Times New Roman" w:hAnsi="Times New Roman" w:eastAsia="Times New Roman" w:cs="Times New Roman"/>
                <w:color w:val="000000"/>
                <w:sz w:val="24"/>
              </w:rPr>
              <w:t xml:space="preserve">No duplicate logical execution or misleading history</w:t>
            </w:r>
            <w:r/>
          </w:p>
        </w:tc>
      </w:tr>
      <w:tr>
        <w:trPr/>
        <w:tc>
          <w:tcPr>
            <w:tcBorders/>
            <w:tcMar>
              <w:left w:w="15" w:type="dxa"/>
              <w:top w:w="15" w:type="dxa"/>
              <w:right w:w="15" w:type="dxa"/>
              <w:bottom w:w="15" w:type="dxa"/>
            </w:tcMar>
            <w:tcW w:w="2544" w:type="dxa"/>
            <w:vAlign w:val="center"/>
          </w:tcPr>
          <w:p w14:paraId="3CACFF4C">
            <w:pPr>
              <w:spacing/>
              <w:ind w:right="0" w:firstLine="0" w:left="0"/>
              <w:rPr/>
            </w:pPr>
            <w:r>
              <w:rPr>
                <w:rFonts w:ascii="Times New Roman" w:hAnsi="Times New Roman" w:eastAsia="Times New Roman" w:cs="Times New Roman"/>
                <w:color w:val="000000"/>
                <w:sz w:val="24"/>
              </w:rPr>
              <w:t xml:space="preserve">Replay of a read-only task</w:t>
            </w:r>
            <w:r/>
          </w:p>
        </w:tc>
        <w:tc>
          <w:tcPr>
            <w:tcBorders/>
            <w:tcMar>
              <w:left w:w="15" w:type="dxa"/>
              <w:top w:w="15" w:type="dxa"/>
              <w:right w:w="15" w:type="dxa"/>
              <w:bottom w:w="15" w:type="dxa"/>
            </w:tcMar>
            <w:tcW w:w="6811" w:type="dxa"/>
            <w:vAlign w:val="center"/>
          </w:tcPr>
          <w:p w14:paraId="1F42169B">
            <w:pPr>
              <w:spacing/>
              <w:ind w:right="0" w:firstLine="0" w:left="0"/>
              <w:rPr/>
            </w:pPr>
            <w:r>
              <w:rPr>
                <w:rFonts w:ascii="Times New Roman" w:hAnsi="Times New Roman" w:eastAsia="Times New Roman" w:cs="Times New Roman"/>
                <w:color w:val="000000"/>
                <w:sz w:val="24"/>
              </w:rPr>
              <w:t xml:space="preserve">New attempt uses current authorization and records its own result</w:t>
            </w:r>
            <w:r/>
          </w:p>
        </w:tc>
      </w:tr>
      <w:tr>
        <w:trPr/>
        <w:tc>
          <w:tcPr>
            <w:tcBorders/>
            <w:tcMar>
              <w:left w:w="15" w:type="dxa"/>
              <w:top w:w="15" w:type="dxa"/>
              <w:right w:w="15" w:type="dxa"/>
              <w:bottom w:w="15" w:type="dxa"/>
            </w:tcMar>
            <w:tcW w:w="2544" w:type="dxa"/>
            <w:vAlign w:val="center"/>
          </w:tcPr>
          <w:p w14:paraId="3BE39958">
            <w:pPr>
              <w:spacing/>
              <w:ind w:right="0" w:firstLine="0" w:left="0"/>
              <w:rPr/>
            </w:pPr>
            <w:r>
              <w:rPr>
                <w:rFonts w:ascii="Times New Roman" w:hAnsi="Times New Roman" w:eastAsia="Times New Roman" w:cs="Times New Roman"/>
                <w:color w:val="000000"/>
                <w:sz w:val="24"/>
              </w:rPr>
              <w:t xml:space="preserve">Replay of a file-creation task</w:t>
            </w:r>
            <w:r/>
          </w:p>
        </w:tc>
        <w:tc>
          <w:tcPr>
            <w:tcBorders/>
            <w:tcMar>
              <w:left w:w="15" w:type="dxa"/>
              <w:top w:w="15" w:type="dxa"/>
              <w:right w:w="15" w:type="dxa"/>
              <w:bottom w:w="15" w:type="dxa"/>
            </w:tcMar>
            <w:tcW w:w="6811" w:type="dxa"/>
            <w:vAlign w:val="center"/>
          </w:tcPr>
          <w:p w14:paraId="440DA983">
            <w:pPr>
              <w:spacing/>
              <w:ind w:right="0" w:firstLine="0" w:left="0"/>
              <w:rPr/>
            </w:pPr>
            <w:r>
              <w:rPr>
                <w:rFonts w:ascii="Times New Roman" w:hAnsi="Times New Roman" w:eastAsia="Times New Roman" w:cs="Times New Roman"/>
                <w:color w:val="000000"/>
                <w:sz w:val="24"/>
              </w:rPr>
              <w:t xml:space="preserve">Existing file is reconciled; no blind overwrite or duplicate</w:t>
            </w:r>
            <w:r/>
          </w:p>
        </w:tc>
      </w:tr>
      <w:tr>
        <w:trPr/>
        <w:tc>
          <w:tcPr>
            <w:tcBorders/>
            <w:tcMar>
              <w:left w:w="15" w:type="dxa"/>
              <w:top w:w="15" w:type="dxa"/>
              <w:right w:w="15" w:type="dxa"/>
              <w:bottom w:w="15" w:type="dxa"/>
            </w:tcMar>
            <w:tcW w:w="2544" w:type="dxa"/>
            <w:vAlign w:val="center"/>
          </w:tcPr>
          <w:p w14:paraId="56F4B39F">
            <w:pPr>
              <w:spacing/>
              <w:ind w:right="0" w:firstLine="0" w:left="0"/>
              <w:rPr/>
            </w:pPr>
            <w:r>
              <w:rPr>
                <w:rFonts w:ascii="Times New Roman" w:hAnsi="Times New Roman" w:eastAsia="Times New Roman" w:cs="Times New Roman"/>
                <w:color w:val="000000"/>
                <w:sz w:val="24"/>
              </w:rPr>
              <w:t xml:space="preserve">Old approval exists</w:t>
            </w:r>
            <w:r/>
          </w:p>
        </w:tc>
        <w:tc>
          <w:tcPr>
            <w:tcBorders/>
            <w:tcMar>
              <w:left w:w="15" w:type="dxa"/>
              <w:top w:w="15" w:type="dxa"/>
              <w:right w:w="15" w:type="dxa"/>
              <w:bottom w:w="15" w:type="dxa"/>
            </w:tcMar>
            <w:tcW w:w="6811" w:type="dxa"/>
            <w:vAlign w:val="center"/>
          </w:tcPr>
          <w:p w14:paraId="13475C1B">
            <w:pPr>
              <w:spacing/>
              <w:ind w:right="0" w:firstLine="0" w:left="0"/>
              <w:rPr/>
            </w:pPr>
            <w:r>
              <w:rPr>
                <w:rFonts w:ascii="Times New Roman" w:hAnsi="Times New Roman" w:eastAsia="Times New Roman" w:cs="Times New Roman"/>
                <w:color w:val="000000"/>
                <w:sz w:val="24"/>
              </w:rPr>
              <w:t xml:space="preserve">New execution cannot inherit it automatically</w:t>
            </w:r>
            <w:r/>
          </w:p>
        </w:tc>
      </w:tr>
      <w:tr>
        <w:trPr/>
        <w:tc>
          <w:tcPr>
            <w:tcBorders/>
            <w:tcMar>
              <w:left w:w="15" w:type="dxa"/>
              <w:top w:w="15" w:type="dxa"/>
              <w:right w:w="15" w:type="dxa"/>
              <w:bottom w:w="15" w:type="dxa"/>
            </w:tcMar>
            <w:tcW w:w="2544" w:type="dxa"/>
            <w:vAlign w:val="center"/>
          </w:tcPr>
          <w:p w14:paraId="5066C370">
            <w:pPr>
              <w:spacing/>
              <w:ind w:right="0" w:firstLine="0" w:left="0"/>
              <w:rPr/>
            </w:pPr>
            <w:r>
              <w:rPr>
                <w:rFonts w:ascii="Times New Roman" w:hAnsi="Times New Roman" w:eastAsia="Times New Roman" w:cs="Times New Roman"/>
                <w:color w:val="000000"/>
                <w:sz w:val="24"/>
              </w:rPr>
              <w:t xml:space="preserve">Source document has changed</w:t>
            </w:r>
            <w:r/>
          </w:p>
        </w:tc>
        <w:tc>
          <w:tcPr>
            <w:tcBorders/>
            <w:tcMar>
              <w:left w:w="15" w:type="dxa"/>
              <w:top w:w="15" w:type="dxa"/>
              <w:right w:w="15" w:type="dxa"/>
              <w:bottom w:w="15" w:type="dxa"/>
            </w:tcMar>
            <w:tcW w:w="6811" w:type="dxa"/>
            <w:vAlign w:val="center"/>
          </w:tcPr>
          <w:p w14:paraId="640B5DC5">
            <w:pPr>
              <w:spacing/>
              <w:ind w:right="0" w:firstLine="0" w:left="0"/>
              <w:rPr/>
            </w:pPr>
            <w:r>
              <w:rPr>
                <w:rFonts w:ascii="Times New Roman" w:hAnsi="Times New Roman" w:eastAsia="Times New Roman" w:cs="Times New Roman"/>
                <w:color w:val="000000"/>
                <w:sz w:val="24"/>
              </w:rPr>
              <w:t xml:space="preserve">New attempt records the current source version</w:t>
            </w:r>
            <w:r/>
          </w:p>
        </w:tc>
      </w:tr>
      <w:tr>
        <w:trPr/>
        <w:tc>
          <w:tcPr>
            <w:tcBorders/>
            <w:tcMar>
              <w:left w:w="15" w:type="dxa"/>
              <w:top w:w="15" w:type="dxa"/>
              <w:right w:w="15" w:type="dxa"/>
              <w:bottom w:w="15" w:type="dxa"/>
            </w:tcMar>
            <w:tcW w:w="2544" w:type="dxa"/>
            <w:vAlign w:val="center"/>
          </w:tcPr>
          <w:p w14:paraId="414280A9">
            <w:pPr>
              <w:spacing/>
              <w:ind w:right="0" w:firstLine="0" w:left="0"/>
              <w:rPr/>
            </w:pPr>
            <w:r>
              <w:rPr>
                <w:rFonts w:ascii="Times New Roman" w:hAnsi="Times New Roman" w:eastAsia="Times New Roman" w:cs="Times New Roman"/>
                <w:color w:val="000000"/>
                <w:sz w:val="24"/>
              </w:rPr>
              <w:t xml:space="preserve">Audit write fails</w:t>
            </w:r>
            <w:r/>
          </w:p>
        </w:tc>
        <w:tc>
          <w:tcPr>
            <w:tcBorders/>
            <w:tcMar>
              <w:left w:w="15" w:type="dxa"/>
              <w:top w:w="15" w:type="dxa"/>
              <w:right w:w="15" w:type="dxa"/>
              <w:bottom w:w="15" w:type="dxa"/>
            </w:tcMar>
            <w:tcW w:w="6811" w:type="dxa"/>
            <w:vAlign w:val="center"/>
          </w:tcPr>
          <w:p w14:paraId="776CD59C">
            <w:pPr>
              <w:spacing/>
              <w:ind w:right="0" w:firstLine="0" w:left="0"/>
              <w:rPr/>
            </w:pPr>
            <w:r>
              <w:rPr>
                <w:rFonts w:ascii="Times New Roman" w:hAnsi="Times New Roman" w:eastAsia="Times New Roman" w:cs="Times New Roman"/>
                <w:color w:val="000000"/>
                <w:sz w:val="24"/>
              </w:rPr>
              <w:t xml:space="preserve">Behavior follows the defined security policy; consequential actions must not proceed without required audit evidence</w:t>
            </w:r>
            <w:r/>
          </w:p>
        </w:tc>
      </w:tr>
      <w:tr>
        <w:trPr/>
        <w:tc>
          <w:tcPr>
            <w:tcBorders/>
            <w:tcMar>
              <w:left w:w="15" w:type="dxa"/>
              <w:top w:w="15" w:type="dxa"/>
              <w:right w:w="15" w:type="dxa"/>
              <w:bottom w:w="15" w:type="dxa"/>
            </w:tcMar>
            <w:tcW w:w="2544" w:type="dxa"/>
            <w:vAlign w:val="center"/>
          </w:tcPr>
          <w:p w14:paraId="24BF8F65">
            <w:pPr>
              <w:spacing/>
              <w:ind w:right="0" w:firstLine="0" w:left="0"/>
              <w:rPr/>
            </w:pPr>
            <w:r>
              <w:rPr>
                <w:rFonts w:ascii="Times New Roman" w:hAnsi="Times New Roman" w:eastAsia="Times New Roman" w:cs="Times New Roman"/>
                <w:color w:val="000000"/>
                <w:sz w:val="24"/>
              </w:rPr>
              <w:t xml:space="preserve">Log retention runs</w:t>
            </w:r>
            <w:r/>
          </w:p>
        </w:tc>
        <w:tc>
          <w:tcPr>
            <w:tcBorders/>
            <w:tcMar>
              <w:left w:w="15" w:type="dxa"/>
              <w:top w:w="15" w:type="dxa"/>
              <w:right w:w="15" w:type="dxa"/>
              <w:bottom w:w="15" w:type="dxa"/>
            </w:tcMar>
            <w:tcW w:w="6811" w:type="dxa"/>
            <w:vAlign w:val="center"/>
          </w:tcPr>
          <w:p w14:paraId="78E16B9A">
            <w:pPr>
              <w:spacing/>
              <w:ind w:right="0" w:firstLine="0" w:left="0"/>
              <w:rPr/>
            </w:pPr>
            <w:r>
              <w:rPr>
                <w:rFonts w:ascii="Times New Roman" w:hAnsi="Times New Roman" w:eastAsia="Times New Roman" w:cs="Times New Roman"/>
                <w:color w:val="000000"/>
                <w:sz w:val="24"/>
              </w:rPr>
              <w:t xml:space="preserve">Required task recovery and audit records remain available under their own policies</w:t>
            </w:r>
            <w:r/>
          </w:p>
        </w:tc>
      </w:tr>
      <w:tr>
        <w:trPr/>
        <w:tc>
          <w:tcPr>
            <w:tcBorders/>
            <w:tcMar>
              <w:left w:w="15" w:type="dxa"/>
              <w:top w:w="15" w:type="dxa"/>
              <w:right w:w="15" w:type="dxa"/>
              <w:bottom w:w="15" w:type="dxa"/>
            </w:tcMar>
            <w:tcW w:w="2544" w:type="dxa"/>
            <w:vAlign w:val="center"/>
          </w:tcPr>
          <w:p w14:paraId="4C7042A6">
            <w:pPr>
              <w:spacing/>
              <w:ind w:right="0" w:firstLine="0" w:left="0"/>
              <w:rPr/>
            </w:pPr>
            <w:r>
              <w:rPr>
                <w:rFonts w:ascii="Times New Roman" w:hAnsi="Times New Roman" w:eastAsia="Times New Roman" w:cs="Times New Roman"/>
                <w:color w:val="000000"/>
                <w:sz w:val="24"/>
              </w:rPr>
              <w:t xml:space="preserve">Deleted memory exists in backup</w:t>
            </w:r>
            <w:r/>
          </w:p>
        </w:tc>
        <w:tc>
          <w:tcPr>
            <w:tcBorders/>
            <w:tcMar>
              <w:left w:w="15" w:type="dxa"/>
              <w:top w:w="15" w:type="dxa"/>
              <w:right w:w="15" w:type="dxa"/>
              <w:bottom w:w="15" w:type="dxa"/>
            </w:tcMar>
            <w:tcW w:w="6811" w:type="dxa"/>
            <w:vAlign w:val="center"/>
          </w:tcPr>
          <w:p w14:paraId="4D4141A0">
            <w:pPr>
              <w:spacing/>
              <w:ind w:right="0" w:firstLine="0" w:left="0"/>
              <w:rPr/>
            </w:pPr>
            <w:r>
              <w:rPr>
                <w:rFonts w:ascii="Times New Roman" w:hAnsi="Times New Roman" w:eastAsia="Times New Roman" w:cs="Times New Roman"/>
                <w:color w:val="000000"/>
                <w:sz w:val="24"/>
              </w:rPr>
              <w:t xml:space="preserve">Restoration does not silently reintroduce it into active retrieval</w:t>
            </w:r>
            <w:r/>
          </w:p>
        </w:tc>
      </w:tr>
      <w:tr>
        <w:trPr/>
        <w:tc>
          <w:tcPr>
            <w:tcBorders/>
            <w:tcMar>
              <w:left w:w="15" w:type="dxa"/>
              <w:top w:w="15" w:type="dxa"/>
              <w:right w:w="15" w:type="dxa"/>
              <w:bottom w:w="15" w:type="dxa"/>
            </w:tcMar>
            <w:tcW w:w="2544" w:type="dxa"/>
            <w:vAlign w:val="center"/>
          </w:tcPr>
          <w:p w14:paraId="6B8FCA66">
            <w:pPr>
              <w:spacing/>
              <w:ind w:right="0" w:firstLine="0" w:left="0"/>
              <w:rPr/>
            </w:pPr>
            <w:r>
              <w:rPr>
                <w:rFonts w:ascii="Times New Roman" w:hAnsi="Times New Roman" w:eastAsia="Times New Roman" w:cs="Times New Roman"/>
                <w:color w:val="000000"/>
                <w:sz w:val="24"/>
              </w:rPr>
              <w:t xml:space="preserve">Model version changes</w:t>
            </w:r>
            <w:r/>
          </w:p>
        </w:tc>
        <w:tc>
          <w:tcPr>
            <w:tcBorders/>
            <w:tcMar>
              <w:left w:w="15" w:type="dxa"/>
              <w:top w:w="15" w:type="dxa"/>
              <w:right w:w="15" w:type="dxa"/>
              <w:bottom w:w="15" w:type="dxa"/>
            </w:tcMar>
            <w:tcW w:w="6811" w:type="dxa"/>
            <w:vAlign w:val="center"/>
          </w:tcPr>
          <w:p w14:paraId="7D461267">
            <w:pPr>
              <w:spacing/>
              <w:ind w:right="0" w:firstLine="0" w:left="0"/>
              <w:rPr/>
            </w:pPr>
            <w:r>
              <w:rPr>
                <w:rFonts w:ascii="Times New Roman" w:hAnsi="Times New Roman" w:eastAsia="Times New Roman" w:cs="Times New Roman"/>
                <w:color w:val="000000"/>
                <w:sz w:val="24"/>
              </w:rPr>
              <w:t xml:space="preserve">Diagnostic comparison records the relevant version difference</w:t>
            </w:r>
            <w:r/>
          </w:p>
        </w:tc>
      </w:tr>
      <w:tr>
        <w:trPr/>
        <w:tc>
          <w:tcPr>
            <w:tcBorders/>
            <w:tcMar>
              <w:left w:w="15" w:type="dxa"/>
              <w:top w:w="15" w:type="dxa"/>
              <w:right w:w="15" w:type="dxa"/>
              <w:bottom w:w="15" w:type="dxa"/>
            </w:tcMar>
            <w:tcW w:w="2544" w:type="dxa"/>
            <w:vAlign w:val="center"/>
          </w:tcPr>
          <w:p w14:paraId="75062E98">
            <w:pPr>
              <w:spacing/>
              <w:ind w:right="0" w:firstLine="0" w:left="0"/>
              <w:rPr/>
            </w:pPr>
            <w:r>
              <w:rPr>
                <w:rFonts w:ascii="Times New Roman" w:hAnsi="Times New Roman" w:eastAsia="Times New Roman" w:cs="Times New Roman"/>
                <w:color w:val="000000"/>
                <w:sz w:val="24"/>
              </w:rPr>
              <w:t xml:space="preserve">Concurrent decisions or stale workers</w:t>
            </w:r>
            <w:r/>
          </w:p>
        </w:tc>
        <w:tc>
          <w:tcPr>
            <w:tcBorders/>
            <w:tcMar>
              <w:left w:w="15" w:type="dxa"/>
              <w:top w:w="15" w:type="dxa"/>
              <w:right w:w="15" w:type="dxa"/>
              <w:bottom w:w="15" w:type="dxa"/>
            </w:tcMar>
            <w:tcW w:w="6811" w:type="dxa"/>
            <w:vAlign w:val="center"/>
          </w:tcPr>
          <w:p w14:paraId="4070CB49">
            <w:pPr>
              <w:spacing/>
              <w:ind w:right="0" w:firstLine="0" w:left="0"/>
              <w:rPr/>
            </w:pPr>
            <w:r>
              <w:rPr>
                <w:rFonts w:ascii="Times New Roman" w:hAnsi="Times New Roman" w:eastAsia="Times New Roman" w:cs="Times New Roman"/>
                <w:color w:val="000000"/>
                <w:sz w:val="24"/>
              </w:rPr>
              <w:t xml:space="preserve">History reflects only authoritative state transitions</w:t>
            </w:r>
            <w:r/>
          </w:p>
        </w:tc>
      </w:tr>
    </w:tbl>
    <w:p w14:paraId="5507F909">
      <w:pPr>
        <w:spacing/>
        <w:ind w:right="0" w:firstLine="0" w:left="0"/>
        <w:rPr/>
      </w:pPr>
      <w:r>
        <w:rPr>
          <w:rFonts w:ascii="Times New Roman" w:hAnsi="Times New Roman" w:eastAsia="Times New Roman" w:cs="Times New Roman"/>
          <w:color w:val="000000"/>
          <w:sz w:val="24"/>
        </w:rPr>
        <w:t xml:space="preserve">Tests should use a real PostgreSQL instance for transaction and concurrency behavior. External operations should be simulated in isolated test environments unless a specific Windows integration test requires a controlled real operation.</w:t>
      </w:r>
      <w:r/>
    </w:p>
    <w:p w14:paraId="2607F166">
      <w:pPr>
        <w:pStyle w:val="140"/>
        <w:spacing/>
        <w:ind w:right="0" w:firstLine="0" w:left="0"/>
        <w:rPr/>
      </w:pPr>
      <w:r>
        <w:rPr>
          <w:rFonts w:ascii="Times New Roman" w:hAnsi="Times New Roman" w:eastAsia="Times New Roman" w:cs="Times New Roman"/>
          <w:b/>
          <w:color w:val="000000"/>
          <w:sz w:val="36"/>
        </w:rPr>
        <w:t xml:space="preserve">04.19.13 Work packages and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25"/>
        <w:gridCol w:w="2136"/>
        <w:gridCol w:w="4093"/>
      </w:tblGrid>
      <w:tr>
        <w:trPr/>
        <w:tc>
          <w:tcPr>
            <w:tcBorders/>
            <w:tcMar>
              <w:left w:w="15" w:type="dxa"/>
              <w:top w:w="15" w:type="dxa"/>
              <w:right w:w="15" w:type="dxa"/>
              <w:bottom w:w="15" w:type="dxa"/>
            </w:tcMar>
            <w:tcW w:w="3125" w:type="dxa"/>
            <w:vAlign w:val="center"/>
          </w:tcPr>
          <w:p w14:paraId="4976B01E">
            <w:pPr>
              <w:spacing/>
              <w:ind w:right="0" w:firstLine="0" w:left="0"/>
              <w:jc w:val="center"/>
              <w:rPr/>
            </w:pPr>
            <w:r>
              <w:rPr>
                <w:rFonts w:ascii="Times New Roman" w:hAnsi="Times New Roman" w:eastAsia="Times New Roman" w:cs="Times New Roman"/>
                <w:b/>
                <w:color w:val="000000"/>
                <w:sz w:val="24"/>
              </w:rPr>
              <w:t xml:space="preserve">Work package</w:t>
            </w:r>
            <w:r/>
          </w:p>
        </w:tc>
        <w:tc>
          <w:tcPr>
            <w:tcBorders/>
            <w:tcMar>
              <w:left w:w="15" w:type="dxa"/>
              <w:top w:w="15" w:type="dxa"/>
              <w:right w:w="15" w:type="dxa"/>
              <w:bottom w:w="15" w:type="dxa"/>
            </w:tcMar>
            <w:tcW w:w="2136" w:type="dxa"/>
            <w:vAlign w:val="center"/>
          </w:tcPr>
          <w:p w14:paraId="4A0F9579">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4093" w:type="dxa"/>
            <w:vAlign w:val="center"/>
          </w:tcPr>
          <w:p w14:paraId="1AF3184D">
            <w:pPr>
              <w:spacing/>
              <w:ind w:right="0" w:firstLine="0" w:left="0"/>
              <w:jc w:val="center"/>
              <w:rPr/>
            </w:pPr>
            <w:r>
              <w:rPr>
                <w:rFonts w:ascii="Times New Roman" w:hAnsi="Times New Roman" w:eastAsia="Times New Roman" w:cs="Times New Roman"/>
                <w:b/>
                <w:color w:val="000000"/>
                <w:sz w:val="24"/>
              </w:rPr>
              <w:t xml:space="preserve">Deliverable</w:t>
            </w:r>
            <w:r/>
          </w:p>
        </w:tc>
      </w:tr>
      <w:tr>
        <w:trPr/>
        <w:tc>
          <w:tcPr>
            <w:tcBorders/>
            <w:tcMar>
              <w:left w:w="15" w:type="dxa"/>
              <w:top w:w="15" w:type="dxa"/>
              <w:right w:w="15" w:type="dxa"/>
              <w:bottom w:w="15" w:type="dxa"/>
            </w:tcMar>
            <w:tcW w:w="3125" w:type="dxa"/>
            <w:vAlign w:val="center"/>
          </w:tcPr>
          <w:p w14:paraId="7269C658">
            <w:pPr>
              <w:spacing/>
              <w:ind w:right="0" w:firstLine="0" w:left="0"/>
              <w:rPr/>
            </w:pPr>
            <w:r>
              <w:rPr>
                <w:rFonts w:ascii="Times New Roman" w:hAnsi="Times New Roman" w:eastAsia="Times New Roman" w:cs="Times New Roman"/>
                <w:color w:val="000000"/>
                <w:sz w:val="24"/>
              </w:rPr>
              <w:t xml:space="preserve">Task timeline and event persistence</w:t>
            </w:r>
            <w:r/>
          </w:p>
        </w:tc>
        <w:tc>
          <w:tcPr>
            <w:tcBorders/>
            <w:tcMar>
              <w:left w:w="15" w:type="dxa"/>
              <w:top w:w="15" w:type="dxa"/>
              <w:right w:w="15" w:type="dxa"/>
              <w:bottom w:w="15" w:type="dxa"/>
            </w:tcMar>
            <w:tcW w:w="2136" w:type="dxa"/>
            <w:vAlign w:val="center"/>
          </w:tcPr>
          <w:p w14:paraId="4F471125">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093" w:type="dxa"/>
            <w:vAlign w:val="center"/>
          </w:tcPr>
          <w:p w14:paraId="44F94212">
            <w:pPr>
              <w:spacing/>
              <w:ind w:right="0" w:firstLine="0" w:left="0"/>
              <w:rPr/>
            </w:pPr>
            <w:r>
              <w:rPr>
                <w:rFonts w:ascii="Times New Roman" w:hAnsi="Times New Roman" w:eastAsia="Times New Roman" w:cs="Times New Roman"/>
                <w:color w:val="000000"/>
                <w:sz w:val="24"/>
              </w:rPr>
              <w:t xml:space="preserve">Consistent, durable task history</w:t>
            </w:r>
            <w:r/>
          </w:p>
        </w:tc>
      </w:tr>
      <w:tr>
        <w:trPr/>
        <w:tc>
          <w:tcPr>
            <w:tcBorders/>
            <w:tcMar>
              <w:left w:w="15" w:type="dxa"/>
              <w:top w:w="15" w:type="dxa"/>
              <w:right w:w="15" w:type="dxa"/>
              <w:bottom w:w="15" w:type="dxa"/>
            </w:tcMar>
            <w:tcW w:w="3125" w:type="dxa"/>
            <w:vAlign w:val="center"/>
          </w:tcPr>
          <w:p w14:paraId="2C189AE5">
            <w:pPr>
              <w:spacing/>
              <w:ind w:right="0" w:firstLine="0" w:left="0"/>
              <w:rPr/>
            </w:pPr>
            <w:r>
              <w:rPr>
                <w:rFonts w:ascii="Times New Roman" w:hAnsi="Times New Roman" w:eastAsia="Times New Roman" w:cs="Times New Roman"/>
                <w:color w:val="000000"/>
                <w:sz w:val="24"/>
              </w:rPr>
              <w:t xml:space="preserve">Audit event design and access control</w:t>
            </w:r>
            <w:r/>
          </w:p>
        </w:tc>
        <w:tc>
          <w:tcPr>
            <w:tcBorders/>
            <w:tcMar>
              <w:left w:w="15" w:type="dxa"/>
              <w:top w:w="15" w:type="dxa"/>
              <w:right w:w="15" w:type="dxa"/>
              <w:bottom w:w="15" w:type="dxa"/>
            </w:tcMar>
            <w:tcW w:w="2136" w:type="dxa"/>
            <w:vAlign w:val="center"/>
          </w:tcPr>
          <w:p w14:paraId="6524AF84">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093" w:type="dxa"/>
            <w:vAlign w:val="center"/>
          </w:tcPr>
          <w:p w14:paraId="0BE1B95A">
            <w:pPr>
              <w:spacing/>
              <w:ind w:right="0" w:firstLine="0" w:left="0"/>
              <w:rPr/>
            </w:pPr>
            <w:r>
              <w:rPr>
                <w:rFonts w:ascii="Times New Roman" w:hAnsi="Times New Roman" w:eastAsia="Times New Roman" w:cs="Times New Roman"/>
                <w:color w:val="000000"/>
                <w:sz w:val="24"/>
              </w:rPr>
              <w:t xml:space="preserve">Authorized, structured security records</w:t>
            </w:r>
            <w:r/>
          </w:p>
        </w:tc>
      </w:tr>
      <w:tr>
        <w:trPr/>
        <w:tc>
          <w:tcPr>
            <w:tcBorders/>
            <w:tcMar>
              <w:left w:w="15" w:type="dxa"/>
              <w:top w:w="15" w:type="dxa"/>
              <w:right w:w="15" w:type="dxa"/>
              <w:bottom w:w="15" w:type="dxa"/>
            </w:tcMar>
            <w:tcW w:w="3125" w:type="dxa"/>
            <w:vAlign w:val="center"/>
          </w:tcPr>
          <w:p w14:paraId="40977DF6">
            <w:pPr>
              <w:spacing/>
              <w:ind w:right="0" w:firstLine="0" w:left="0"/>
              <w:rPr/>
            </w:pPr>
            <w:r>
              <w:rPr>
                <w:rFonts w:ascii="Times New Roman" w:hAnsi="Times New Roman" w:eastAsia="Times New Roman" w:cs="Times New Roman"/>
                <w:color w:val="000000"/>
                <w:sz w:val="24"/>
              </w:rPr>
              <w:t xml:space="preserve">Bridge event correlation</w:t>
            </w:r>
            <w:r/>
          </w:p>
        </w:tc>
        <w:tc>
          <w:tcPr>
            <w:tcBorders/>
            <w:tcMar>
              <w:left w:w="15" w:type="dxa"/>
              <w:top w:w="15" w:type="dxa"/>
              <w:right w:w="15" w:type="dxa"/>
              <w:bottom w:w="15" w:type="dxa"/>
            </w:tcMar>
            <w:tcW w:w="2136" w:type="dxa"/>
            <w:vAlign w:val="center"/>
          </w:tcPr>
          <w:p w14:paraId="6FE876AE">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4093" w:type="dxa"/>
            <w:vAlign w:val="center"/>
          </w:tcPr>
          <w:p w14:paraId="289DE5D0">
            <w:pPr>
              <w:spacing/>
              <w:ind w:right="0" w:firstLine="0" w:left="0"/>
              <w:rPr/>
            </w:pPr>
            <w:r>
              <w:rPr>
                <w:rFonts w:ascii="Times New Roman" w:hAnsi="Times New Roman" w:eastAsia="Times New Roman" w:cs="Times New Roman"/>
                <w:color w:val="000000"/>
                <w:sz w:val="24"/>
              </w:rPr>
              <w:t xml:space="preserve">Authenticated, operation-correlated device evidence</w:t>
            </w:r>
            <w:r/>
          </w:p>
        </w:tc>
      </w:tr>
      <w:tr>
        <w:trPr/>
        <w:tc>
          <w:tcPr>
            <w:tcBorders/>
            <w:tcMar>
              <w:left w:w="15" w:type="dxa"/>
              <w:top w:w="15" w:type="dxa"/>
              <w:right w:w="15" w:type="dxa"/>
              <w:bottom w:w="15" w:type="dxa"/>
            </w:tcMar>
            <w:tcW w:w="3125" w:type="dxa"/>
            <w:vAlign w:val="center"/>
          </w:tcPr>
          <w:p w14:paraId="0F4E7CA9">
            <w:pPr>
              <w:spacing/>
              <w:ind w:right="0" w:firstLine="0" w:left="0"/>
              <w:rPr/>
            </w:pPr>
            <w:r>
              <w:rPr>
                <w:rFonts w:ascii="Times New Roman" w:hAnsi="Times New Roman" w:eastAsia="Times New Roman" w:cs="Times New Roman"/>
                <w:color w:val="000000"/>
                <w:sz w:val="24"/>
              </w:rPr>
              <w:t xml:space="preserve">Diagnostic replay and model evaluation</w:t>
            </w:r>
            <w:r/>
          </w:p>
        </w:tc>
        <w:tc>
          <w:tcPr>
            <w:tcBorders/>
            <w:tcMar>
              <w:left w:w="15" w:type="dxa"/>
              <w:top w:w="15" w:type="dxa"/>
              <w:right w:w="15" w:type="dxa"/>
              <w:bottom w:w="15" w:type="dxa"/>
            </w:tcMar>
            <w:tcW w:w="2136" w:type="dxa"/>
            <w:vAlign w:val="center"/>
          </w:tcPr>
          <w:p w14:paraId="669003D2">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093" w:type="dxa"/>
            <w:vAlign w:val="center"/>
          </w:tcPr>
          <w:p w14:paraId="248531D6">
            <w:pPr>
              <w:spacing/>
              <w:ind w:right="0" w:firstLine="0" w:left="0"/>
              <w:rPr/>
            </w:pPr>
            <w:r>
              <w:rPr>
                <w:rFonts w:ascii="Times New Roman" w:hAnsi="Times New Roman" w:eastAsia="Times New Roman" w:cs="Times New Roman"/>
                <w:color w:val="000000"/>
                <w:sz w:val="24"/>
              </w:rPr>
              <w:t xml:space="preserve">Reproducible planning and validation tests</w:t>
            </w:r>
            <w:r/>
          </w:p>
        </w:tc>
      </w:tr>
      <w:tr>
        <w:trPr/>
        <w:tc>
          <w:tcPr>
            <w:tcBorders/>
            <w:tcMar>
              <w:left w:w="15" w:type="dxa"/>
              <w:top w:w="15" w:type="dxa"/>
              <w:right w:w="15" w:type="dxa"/>
              <w:bottom w:w="15" w:type="dxa"/>
            </w:tcMar>
            <w:tcW w:w="3125" w:type="dxa"/>
            <w:vAlign w:val="center"/>
          </w:tcPr>
          <w:p w14:paraId="4B0FE3F1">
            <w:pPr>
              <w:spacing/>
              <w:ind w:right="0" w:firstLine="0" w:left="0"/>
              <w:rPr/>
            </w:pPr>
            <w:r>
              <w:rPr>
                <w:rFonts w:ascii="Times New Roman" w:hAnsi="Times New Roman" w:eastAsia="Times New Roman" w:cs="Times New Roman"/>
                <w:color w:val="000000"/>
                <w:sz w:val="24"/>
              </w:rPr>
              <w:t xml:space="preserve">Safe retry and execution replay</w:t>
            </w:r>
            <w:r/>
          </w:p>
        </w:tc>
        <w:tc>
          <w:tcPr>
            <w:tcBorders/>
            <w:tcMar>
              <w:left w:w="15" w:type="dxa"/>
              <w:top w:w="15" w:type="dxa"/>
              <w:right w:w="15" w:type="dxa"/>
              <w:bottom w:w="15" w:type="dxa"/>
            </w:tcMar>
            <w:tcW w:w="2136" w:type="dxa"/>
            <w:vAlign w:val="center"/>
          </w:tcPr>
          <w:p w14:paraId="1361D705">
            <w:pPr>
              <w:spacing/>
              <w:ind w:right="0" w:firstLine="0" w:left="0"/>
              <w:rPr/>
            </w:pPr>
            <w:r>
              <w:rPr>
                <w:rFonts w:ascii="Times New Roman" w:hAnsi="Times New Roman" w:eastAsia="Times New Roman" w:cs="Times New Roman"/>
                <w:color w:val="000000"/>
                <w:sz w:val="24"/>
              </w:rPr>
              <w:t xml:space="preserve">Developer 1 + Developer 2</w:t>
            </w:r>
            <w:r/>
          </w:p>
        </w:tc>
        <w:tc>
          <w:tcPr>
            <w:tcBorders/>
            <w:tcMar>
              <w:left w:w="15" w:type="dxa"/>
              <w:top w:w="15" w:type="dxa"/>
              <w:right w:w="15" w:type="dxa"/>
              <w:bottom w:w="15" w:type="dxa"/>
            </w:tcMar>
            <w:tcW w:w="4093" w:type="dxa"/>
            <w:vAlign w:val="center"/>
          </w:tcPr>
          <w:p w14:paraId="3A9CCB8D">
            <w:pPr>
              <w:spacing/>
              <w:ind w:right="0" w:firstLine="0" w:left="0"/>
              <w:rPr/>
            </w:pPr>
            <w:r>
              <w:rPr>
                <w:rFonts w:ascii="Times New Roman" w:hAnsi="Times New Roman" w:eastAsia="Times New Roman" w:cs="Times New Roman"/>
                <w:color w:val="000000"/>
                <w:sz w:val="24"/>
              </w:rPr>
              <w:t xml:space="preserve">Recovery without blind side-effect repetition</w:t>
            </w:r>
            <w:r/>
          </w:p>
        </w:tc>
      </w:tr>
      <w:tr>
        <w:trPr/>
        <w:tc>
          <w:tcPr>
            <w:tcBorders/>
            <w:tcMar>
              <w:left w:w="15" w:type="dxa"/>
              <w:top w:w="15" w:type="dxa"/>
              <w:right w:w="15" w:type="dxa"/>
              <w:bottom w:w="15" w:type="dxa"/>
            </w:tcMar>
            <w:tcW w:w="3125" w:type="dxa"/>
            <w:vAlign w:val="center"/>
          </w:tcPr>
          <w:p w14:paraId="3FCD402F">
            <w:pPr>
              <w:spacing/>
              <w:ind w:right="0" w:firstLine="0" w:left="0"/>
              <w:rPr/>
            </w:pPr>
            <w:r>
              <w:rPr>
                <w:rFonts w:ascii="Times New Roman" w:hAnsi="Times New Roman" w:eastAsia="Times New Roman" w:cs="Times New Roman"/>
                <w:color w:val="000000"/>
                <w:sz w:val="24"/>
              </w:rPr>
              <w:t xml:space="preserve">Plan snapshots and provenance</w:t>
            </w:r>
            <w:r/>
          </w:p>
        </w:tc>
        <w:tc>
          <w:tcPr>
            <w:tcBorders/>
            <w:tcMar>
              <w:left w:w="15" w:type="dxa"/>
              <w:top w:w="15" w:type="dxa"/>
              <w:right w:w="15" w:type="dxa"/>
              <w:bottom w:w="15" w:type="dxa"/>
            </w:tcMar>
            <w:tcW w:w="2136" w:type="dxa"/>
            <w:vAlign w:val="center"/>
          </w:tcPr>
          <w:p w14:paraId="5E489F1E">
            <w:pPr>
              <w:spacing/>
              <w:ind w:right="0" w:firstLine="0" w:left="0"/>
              <w:rPr/>
            </w:pPr>
            <w:r>
              <w:rPr>
                <w:rFonts w:ascii="Times New Roman" w:hAnsi="Times New Roman" w:eastAsia="Times New Roman" w:cs="Times New Roman"/>
                <w:color w:val="000000"/>
                <w:sz w:val="24"/>
              </w:rPr>
              <w:t xml:space="preserve">Developer 3 + Developer 1</w:t>
            </w:r>
            <w:r/>
          </w:p>
        </w:tc>
        <w:tc>
          <w:tcPr>
            <w:tcBorders/>
            <w:tcMar>
              <w:left w:w="15" w:type="dxa"/>
              <w:top w:w="15" w:type="dxa"/>
              <w:right w:w="15" w:type="dxa"/>
              <w:bottom w:w="15" w:type="dxa"/>
            </w:tcMar>
            <w:tcW w:w="4093" w:type="dxa"/>
            <w:vAlign w:val="center"/>
          </w:tcPr>
          <w:p w14:paraId="4E7A5044">
            <w:pPr>
              <w:spacing/>
              <w:ind w:right="0" w:firstLine="0" w:left="0"/>
              <w:rPr/>
            </w:pPr>
            <w:r>
              <w:rPr>
                <w:rFonts w:ascii="Times New Roman" w:hAnsi="Times New Roman" w:eastAsia="Times New Roman" w:cs="Times New Roman"/>
                <w:color w:val="000000"/>
                <w:sz w:val="24"/>
              </w:rPr>
              <w:t xml:space="preserve">Versioned plans and traceable context references</w:t>
            </w:r>
            <w:r/>
          </w:p>
        </w:tc>
      </w:tr>
      <w:tr>
        <w:trPr/>
        <w:tc>
          <w:tcPr>
            <w:tcBorders/>
            <w:tcMar>
              <w:left w:w="15" w:type="dxa"/>
              <w:top w:w="15" w:type="dxa"/>
              <w:right w:w="15" w:type="dxa"/>
              <w:bottom w:w="15" w:type="dxa"/>
            </w:tcMar>
            <w:tcW w:w="3125" w:type="dxa"/>
            <w:vAlign w:val="center"/>
          </w:tcPr>
          <w:p w14:paraId="17C7DF60">
            <w:pPr>
              <w:spacing/>
              <w:ind w:right="0" w:firstLine="0" w:left="0"/>
              <w:rPr/>
            </w:pPr>
            <w:r>
              <w:rPr>
                <w:rFonts w:ascii="Times New Roman" w:hAnsi="Times New Roman" w:eastAsia="Times New Roman" w:cs="Times New Roman"/>
                <w:color w:val="000000"/>
                <w:sz w:val="24"/>
              </w:rPr>
              <w:t xml:space="preserve">Retention and privacy tests</w:t>
            </w:r>
            <w:r/>
          </w:p>
        </w:tc>
        <w:tc>
          <w:tcPr>
            <w:tcBorders/>
            <w:tcMar>
              <w:left w:w="15" w:type="dxa"/>
              <w:top w:w="15" w:type="dxa"/>
              <w:right w:w="15" w:type="dxa"/>
              <w:bottom w:w="15" w:type="dxa"/>
            </w:tcMar>
            <w:tcW w:w="2136" w:type="dxa"/>
            <w:vAlign w:val="center"/>
          </w:tcPr>
          <w:p w14:paraId="38795F66">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4093" w:type="dxa"/>
            <w:vAlign w:val="center"/>
          </w:tcPr>
          <w:p w14:paraId="68BABE1E">
            <w:pPr>
              <w:spacing/>
              <w:ind w:right="0" w:firstLine="0" w:left="0"/>
              <w:rPr/>
            </w:pPr>
            <w:r>
              <w:rPr>
                <w:rFonts w:ascii="Times New Roman" w:hAnsi="Times New Roman" w:eastAsia="Times New Roman" w:cs="Times New Roman"/>
                <w:color w:val="000000"/>
                <w:sz w:val="24"/>
              </w:rPr>
              <w:t xml:space="preserve">Verified access, deletion and retention behavior</w:t>
            </w:r>
            <w:r/>
          </w:p>
        </w:tc>
      </w:tr>
    </w:tbl>
    <w:p w14:paraId="64275BA6">
      <w:pPr>
        <w:pStyle w:val="140"/>
        <w:spacing/>
        <w:ind w:right="0" w:firstLine="0" w:left="0"/>
        <w:rPr/>
      </w:pPr>
      <w:r>
        <w:rPr>
          <w:rFonts w:ascii="Times New Roman" w:hAnsi="Times New Roman" w:eastAsia="Times New Roman" w:cs="Times New Roman"/>
          <w:b/>
          <w:color w:val="000000"/>
          <w:sz w:val="36"/>
        </w:rPr>
        <w:t xml:space="preserve">04.19.14 Implementation priorities</w:t>
      </w:r>
      <w:r/>
    </w:p>
    <w:p w14:paraId="6BF897CE">
      <w:pPr>
        <w:spacing/>
        <w:ind w:right="0" w:firstLine="0" w:left="0"/>
        <w:rPr/>
      </w:pPr>
      <w:r>
        <w:rPr>
          <w:rFonts w:ascii="Times New Roman" w:hAnsi="Times New Roman" w:eastAsia="Times New Roman" w:cs="Times New Roman"/>
          <w:color w:val="000000"/>
          <w:sz w:val="24"/>
        </w:rPr>
        <w:t xml:space="preserve">P0 — Required foundation</w:t>
      </w:r>
      <w:r/>
    </w:p>
    <w:p w14:paraId="60AC27DE">
      <w:pPr>
        <w:spacing/>
        <w:ind w:right="0" w:firstLine="0" w:left="0"/>
        <w:rPr/>
      </w:pPr>
      <w:r>
        <w:rPr>
          <w:rFonts w:ascii="Times New Roman" w:hAnsi="Times New Roman" w:eastAsia="Times New Roman" w:cs="Times New Roman"/>
          <w:color w:val="000000"/>
          <w:sz w:val="24"/>
        </w:rPr>
        <w:t xml:space="preserve">Durable and trustworthy history</w:t>
      </w:r>
      <w:r/>
    </w:p>
    <w:p w14:paraId="4D3C418C">
      <w:pPr>
        <w:pStyle w:val="668"/>
        <w:numPr>
          <w:ilvl w:val="0"/>
          <w:numId w:val="5"/>
        </w:numPr>
        <w:spacing/>
        <w:ind w:right="0"/>
        <w:jc w:val="left"/>
        <w:rPr/>
      </w:pPr>
      <w:r>
        <w:rPr>
          <w:rFonts w:ascii="Times New Roman" w:hAnsi="Times New Roman" w:eastAsia="Times New Roman" w:cs="Times New Roman"/>
          <w:color w:val="000000"/>
          <w:sz w:val="24"/>
        </w:rPr>
        <w:t xml:space="preserve">Persisted task and step timeline.</w:t>
      </w:r>
      <w:r/>
    </w:p>
    <w:p w14:paraId="7B770AAD">
      <w:pPr>
        <w:pStyle w:val="668"/>
        <w:numPr>
          <w:ilvl w:val="0"/>
          <w:numId w:val="5"/>
        </w:numPr>
        <w:spacing/>
        <w:ind w:right="0"/>
        <w:jc w:val="left"/>
        <w:rPr/>
      </w:pPr>
      <w:r>
        <w:rPr>
          <w:rFonts w:ascii="Times New Roman" w:hAnsi="Times New Roman" w:eastAsia="Times New Roman" w:cs="Times New Roman"/>
          <w:color w:val="000000"/>
          <w:sz w:val="24"/>
        </w:rPr>
        <w:t xml:space="preserve">Correlated operation evidence.</w:t>
      </w:r>
      <w:r/>
    </w:p>
    <w:p w14:paraId="59FBB1DF">
      <w:pPr>
        <w:pStyle w:val="668"/>
        <w:numPr>
          <w:ilvl w:val="0"/>
          <w:numId w:val="5"/>
        </w:numPr>
        <w:spacing/>
        <w:ind w:right="0"/>
        <w:jc w:val="left"/>
        <w:rPr/>
      </w:pPr>
      <w:r>
        <w:rPr>
          <w:rFonts w:ascii="Times New Roman" w:hAnsi="Times New Roman" w:eastAsia="Times New Roman" w:cs="Times New Roman"/>
          <w:color w:val="000000"/>
          <w:sz w:val="24"/>
        </w:rPr>
        <w:t xml:space="preserve">User-scoped history access.</w:t>
      </w:r>
      <w:r/>
    </w:p>
    <w:p w14:paraId="1E61C779">
      <w:pPr>
        <w:pStyle w:val="668"/>
        <w:numPr>
          <w:ilvl w:val="0"/>
          <w:numId w:val="5"/>
        </w:numPr>
        <w:spacing/>
        <w:ind w:right="0"/>
        <w:jc w:val="left"/>
        <w:rPr/>
      </w:pPr>
      <w:r>
        <w:rPr>
          <w:rFonts w:ascii="Times New Roman" w:hAnsi="Times New Roman" w:eastAsia="Times New Roman" w:cs="Times New Roman"/>
          <w:color w:val="000000"/>
          <w:sz w:val="24"/>
        </w:rPr>
        <w:t xml:space="preserve">Security audit events for important decisions.</w:t>
      </w:r>
      <w:r/>
    </w:p>
    <w:p w14:paraId="5810723F">
      <w:pPr>
        <w:pStyle w:val="668"/>
        <w:numPr>
          <w:ilvl w:val="0"/>
          <w:numId w:val="5"/>
        </w:numPr>
        <w:spacing/>
        <w:ind w:right="0"/>
        <w:jc w:val="left"/>
        <w:rPr/>
      </w:pPr>
      <w:r>
        <w:rPr>
          <w:rFonts w:ascii="Times New Roman" w:hAnsi="Times New Roman" w:eastAsia="Times New Roman" w:cs="Times New Roman"/>
          <w:color w:val="000000"/>
          <w:sz w:val="24"/>
        </w:rPr>
        <w:t xml:space="preserve">Recovery-compatible event recording.</w:t>
      </w:r>
      <w:r/>
    </w:p>
    <w:p w14:paraId="5186482F">
      <w:pPr>
        <w:pStyle w:val="668"/>
        <w:numPr>
          <w:ilvl w:val="0"/>
          <w:numId w:val="5"/>
        </w:numPr>
        <w:spacing/>
        <w:ind w:right="0"/>
        <w:jc w:val="left"/>
        <w:rPr/>
      </w:pPr>
      <w:r>
        <w:rPr>
          <w:rFonts w:ascii="Times New Roman" w:hAnsi="Times New Roman" w:eastAsia="Times New Roman" w:cs="Times New Roman"/>
          <w:color w:val="000000"/>
          <w:sz w:val="24"/>
        </w:rPr>
        <w:t xml:space="preserve">Privacy-safe operational logs.</w:t>
      </w:r>
      <w:r/>
    </w:p>
    <w:p w14:paraId="12613537">
      <w:pPr>
        <w:spacing/>
        <w:ind w:right="0" w:firstLine="0" w:left="0"/>
        <w:rPr/>
      </w:pPr>
      <w:r>
        <w:rPr>
          <w:rFonts w:ascii="Times New Roman" w:hAnsi="Times New Roman" w:eastAsia="Times New Roman" w:cs="Times New Roman"/>
          <w:color w:val="000000"/>
          <w:sz w:val="24"/>
        </w:rPr>
        <w:t xml:space="preserve">P1 — Investigation and replay</w:t>
      </w:r>
      <w:r/>
    </w:p>
    <w:p w14:paraId="4A22D413">
      <w:pPr>
        <w:spacing/>
        <w:ind w:right="0" w:firstLine="0" w:left="0"/>
        <w:rPr/>
      </w:pPr>
      <w:r>
        <w:rPr>
          <w:rFonts w:ascii="Times New Roman" w:hAnsi="Times New Roman" w:eastAsia="Times New Roman" w:cs="Times New Roman"/>
          <w:color w:val="000000"/>
          <w:sz w:val="24"/>
        </w:rPr>
        <w:t xml:space="preserve">Diagnosable failures</w:t>
      </w:r>
      <w:r/>
    </w:p>
    <w:p w14:paraId="75E0195B">
      <w:pPr>
        <w:pStyle w:val="668"/>
        <w:numPr>
          <w:ilvl w:val="0"/>
          <w:numId w:val="5"/>
        </w:numPr>
        <w:spacing/>
        <w:ind w:right="0"/>
        <w:jc w:val="left"/>
        <w:rPr/>
      </w:pPr>
      <w:r>
        <w:rPr>
          <w:rFonts w:ascii="Times New Roman" w:hAnsi="Times New Roman" w:eastAsia="Times New Roman" w:cs="Times New Roman"/>
          <w:color w:val="000000"/>
          <w:sz w:val="24"/>
        </w:rPr>
        <w:t xml:space="preserve">Searchable history filters.</w:t>
      </w:r>
      <w:r/>
    </w:p>
    <w:p w14:paraId="27CCA030">
      <w:pPr>
        <w:pStyle w:val="668"/>
        <w:numPr>
          <w:ilvl w:val="0"/>
          <w:numId w:val="5"/>
        </w:numPr>
        <w:spacing/>
        <w:ind w:right="0"/>
        <w:jc w:val="left"/>
        <w:rPr/>
      </w:pPr>
      <w:r>
        <w:rPr>
          <w:rFonts w:ascii="Times New Roman" w:hAnsi="Times New Roman" w:eastAsia="Times New Roman" w:cs="Times New Roman"/>
          <w:color w:val="000000"/>
          <w:sz w:val="24"/>
        </w:rPr>
        <w:t xml:space="preserve">Versioned plan snapshots.</w:t>
      </w:r>
      <w:r/>
    </w:p>
    <w:p w14:paraId="1702378A">
      <w:pPr>
        <w:pStyle w:val="668"/>
        <w:numPr>
          <w:ilvl w:val="0"/>
          <w:numId w:val="5"/>
        </w:numPr>
        <w:spacing/>
        <w:ind w:right="0"/>
        <w:jc w:val="left"/>
        <w:rPr/>
      </w:pPr>
      <w:r>
        <w:rPr>
          <w:rFonts w:ascii="Times New Roman" w:hAnsi="Times New Roman" w:eastAsia="Times New Roman" w:cs="Times New Roman"/>
          <w:color w:val="000000"/>
          <w:sz w:val="24"/>
        </w:rPr>
        <w:t xml:space="preserve">Diagnostic replay using controlled fixtures.</w:t>
      </w:r>
      <w:r/>
    </w:p>
    <w:p w14:paraId="15FF2A4A">
      <w:pPr>
        <w:pStyle w:val="668"/>
        <w:numPr>
          <w:ilvl w:val="0"/>
          <w:numId w:val="5"/>
        </w:numPr>
        <w:spacing/>
        <w:ind w:right="0"/>
        <w:jc w:val="left"/>
        <w:rPr/>
      </w:pPr>
      <w:r>
        <w:rPr>
          <w:rFonts w:ascii="Times New Roman" w:hAnsi="Times New Roman" w:eastAsia="Times New Roman" w:cs="Times New Roman"/>
          <w:color w:val="000000"/>
          <w:sz w:val="24"/>
        </w:rPr>
        <w:t xml:space="preserve">Safe new attempts based on previous tasks.</w:t>
      </w:r>
      <w:r/>
    </w:p>
    <w:p w14:paraId="30509D65">
      <w:pPr>
        <w:pStyle w:val="668"/>
        <w:numPr>
          <w:ilvl w:val="0"/>
          <w:numId w:val="5"/>
        </w:numPr>
        <w:spacing/>
        <w:ind w:right="0"/>
        <w:jc w:val="left"/>
        <w:rPr/>
      </w:pPr>
      <w:r>
        <w:rPr>
          <w:rFonts w:ascii="Times New Roman" w:hAnsi="Times New Roman" w:eastAsia="Times New Roman" w:cs="Times New Roman"/>
          <w:color w:val="000000"/>
          <w:sz w:val="24"/>
        </w:rPr>
        <w:t xml:space="preserve">Retention and deletion behavior.</w:t>
      </w:r>
      <w:r/>
    </w:p>
    <w:p w14:paraId="245F2F03">
      <w:pPr>
        <w:spacing/>
        <w:ind w:right="0" w:firstLine="0" w:left="0"/>
        <w:rPr/>
      </w:pPr>
      <w:r>
        <w:rPr>
          <w:rFonts w:ascii="Times New Roman" w:hAnsi="Times New Roman" w:eastAsia="Times New Roman" w:cs="Times New Roman"/>
          <w:color w:val="000000"/>
          <w:sz w:val="24"/>
        </w:rPr>
        <w:t xml:space="preserve">P2 — Advanced operations</w:t>
      </w:r>
      <w:r/>
    </w:p>
    <w:p w14:paraId="5AF1CC9D">
      <w:pPr>
        <w:spacing/>
        <w:ind w:right="0" w:firstLine="0" w:left="0"/>
        <w:rPr/>
      </w:pPr>
      <w:r>
        <w:rPr>
          <w:rFonts w:ascii="Times New Roman" w:hAnsi="Times New Roman" w:eastAsia="Times New Roman" w:cs="Times New Roman"/>
          <w:color w:val="000000"/>
          <w:sz w:val="24"/>
        </w:rPr>
        <w:t xml:space="preserve">Stronger auditability</w:t>
      </w:r>
      <w:r/>
    </w:p>
    <w:p w14:paraId="713CEF22">
      <w:pPr>
        <w:pStyle w:val="668"/>
        <w:numPr>
          <w:ilvl w:val="0"/>
          <w:numId w:val="5"/>
        </w:numPr>
        <w:spacing/>
        <w:ind w:right="0"/>
        <w:jc w:val="left"/>
        <w:rPr/>
      </w:pPr>
      <w:r>
        <w:rPr>
          <w:rFonts w:ascii="Times New Roman" w:hAnsi="Times New Roman" w:eastAsia="Times New Roman" w:cs="Times New Roman"/>
          <w:color w:val="000000"/>
          <w:sz w:val="24"/>
        </w:rPr>
        <w:t xml:space="preserve">Tamper-evident audit storage if justified.</w:t>
      </w:r>
      <w:r/>
    </w:p>
    <w:p w14:paraId="3EF54108">
      <w:pPr>
        <w:pStyle w:val="668"/>
        <w:numPr>
          <w:ilvl w:val="0"/>
          <w:numId w:val="5"/>
        </w:numPr>
        <w:spacing/>
        <w:ind w:right="0"/>
        <w:jc w:val="left"/>
        <w:rPr/>
      </w:pPr>
      <w:r>
        <w:rPr>
          <w:rFonts w:ascii="Times New Roman" w:hAnsi="Times New Roman" w:eastAsia="Times New Roman" w:cs="Times New Roman"/>
          <w:color w:val="000000"/>
          <w:sz w:val="24"/>
        </w:rPr>
        <w:t xml:space="preserve">Advanced timeline visualization.</w:t>
      </w:r>
      <w:r/>
    </w:p>
    <w:p w14:paraId="7D1E1165">
      <w:pPr>
        <w:pStyle w:val="668"/>
        <w:numPr>
          <w:ilvl w:val="0"/>
          <w:numId w:val="5"/>
        </w:numPr>
        <w:spacing/>
        <w:ind w:right="0"/>
        <w:jc w:val="left"/>
        <w:rPr/>
      </w:pPr>
      <w:r>
        <w:rPr>
          <w:rFonts w:ascii="Times New Roman" w:hAnsi="Times New Roman" w:eastAsia="Times New Roman" w:cs="Times New Roman"/>
          <w:color w:val="000000"/>
          <w:sz w:val="24"/>
        </w:rPr>
        <w:t xml:space="preserve">Automated incident investigation.</w:t>
      </w:r>
      <w:r/>
    </w:p>
    <w:p w14:paraId="44DF7C0E">
      <w:pPr>
        <w:pStyle w:val="668"/>
        <w:numPr>
          <w:ilvl w:val="0"/>
          <w:numId w:val="5"/>
        </w:numPr>
        <w:spacing/>
        <w:ind w:right="0"/>
        <w:jc w:val="left"/>
        <w:rPr/>
      </w:pPr>
      <w:r>
        <w:rPr>
          <w:rFonts w:ascii="Times New Roman" w:hAnsi="Times New Roman" w:eastAsia="Times New Roman" w:cs="Times New Roman"/>
          <w:color w:val="000000"/>
          <w:sz w:val="24"/>
        </w:rPr>
        <w:t xml:space="preserve">Cross-system trace correlation.</w:t>
      </w:r>
      <w:r/>
    </w:p>
    <w:p w14:paraId="6B986DA4">
      <w:pPr>
        <w:pStyle w:val="140"/>
        <w:spacing/>
        <w:ind w:right="0" w:firstLine="0" w:left="0"/>
        <w:rPr/>
      </w:pPr>
      <w:r>
        <w:rPr>
          <w:rFonts w:ascii="Times New Roman" w:hAnsi="Times New Roman" w:eastAsia="Times New Roman" w:cs="Times New Roman"/>
          <w:b/>
          <w:color w:val="000000"/>
          <w:sz w:val="36"/>
        </w:rPr>
        <w:t xml:space="preserve">04.19.15 Open decisions</w:t>
      </w:r>
      <w:r/>
    </w:p>
    <w:p w14:paraId="44A6D6D7">
      <w:pPr>
        <w:pStyle w:val="668"/>
        <w:numPr>
          <w:ilvl w:val="0"/>
          <w:numId w:val="5"/>
        </w:numPr>
        <w:spacing/>
        <w:ind w:right="0"/>
        <w:jc w:val="left"/>
        <w:rPr/>
      </w:pPr>
      <w:r>
        <w:rPr>
          <w:rFonts w:ascii="Times New Roman" w:hAnsi="Times New Roman" w:eastAsia="Times New Roman" w:cs="Times New Roman"/>
          <w:color w:val="000000"/>
          <w:sz w:val="24"/>
        </w:rPr>
        <w:t xml:space="preserve">Should task events be stored in a dedicated </w:t>
      </w:r>
      <w:r>
        <w:rPr>
          <w:rFonts w:ascii="Courier New" w:hAnsi="Courier New" w:eastAsia="Courier New" w:cs="Courier New"/>
          <w:color w:val="000000"/>
          <w:sz w:val="20"/>
        </w:rPr>
        <w:t xml:space="preserve">task_events</w:t>
      </w:r>
      <w:r>
        <w:rPr>
          <w:rFonts w:ascii="Times New Roman" w:hAnsi="Times New Roman" w:eastAsia="Times New Roman" w:cs="Times New Roman"/>
          <w:color w:val="000000"/>
          <w:sz w:val="24"/>
        </w:rPr>
        <w:t xml:space="preserve"> table or alongside existing audit structures?</w:t>
      </w:r>
      <w:r/>
    </w:p>
    <w:p w14:paraId="604ECD9E">
      <w:pPr>
        <w:pStyle w:val="668"/>
        <w:numPr>
          <w:ilvl w:val="0"/>
          <w:numId w:val="5"/>
        </w:numPr>
        <w:spacing/>
        <w:ind w:right="0"/>
        <w:jc w:val="left"/>
        <w:rPr/>
      </w:pPr>
      <w:r>
        <w:rPr>
          <w:rFonts w:ascii="Times New Roman" w:hAnsi="Times New Roman" w:eastAsia="Times New Roman" w:cs="Times New Roman"/>
          <w:color w:val="000000"/>
          <w:sz w:val="24"/>
        </w:rPr>
        <w:t xml:space="preserve">Which event types require atomic persistence with state transitions?</w:t>
      </w:r>
      <w:r/>
    </w:p>
    <w:p w14:paraId="0ADF205C">
      <w:pPr>
        <w:pStyle w:val="668"/>
        <w:numPr>
          <w:ilvl w:val="0"/>
          <w:numId w:val="5"/>
        </w:numPr>
        <w:spacing/>
        <w:ind w:right="0"/>
        <w:jc w:val="left"/>
        <w:rPr/>
      </w:pPr>
      <w:r>
        <w:rPr>
          <w:rFonts w:ascii="Times New Roman" w:hAnsi="Times New Roman" w:eastAsia="Times New Roman" w:cs="Times New Roman"/>
          <w:color w:val="000000"/>
          <w:sz w:val="24"/>
        </w:rPr>
        <w:t xml:space="preserve">Is a per-task sequence number necessary for deterministic timeline ordering?</w:t>
      </w:r>
      <w:r/>
    </w:p>
    <w:p w14:paraId="38D416A4">
      <w:pPr>
        <w:pStyle w:val="668"/>
        <w:numPr>
          <w:ilvl w:val="0"/>
          <w:numId w:val="5"/>
        </w:numPr>
        <w:spacing/>
        <w:ind w:right="0"/>
        <w:jc w:val="left"/>
        <w:rPr/>
      </w:pPr>
      <w:r>
        <w:rPr>
          <w:rFonts w:ascii="Times New Roman" w:hAnsi="Times New Roman" w:eastAsia="Times New Roman" w:cs="Times New Roman"/>
          <w:color w:val="000000"/>
          <w:sz w:val="24"/>
        </w:rPr>
        <w:t xml:space="preserve">Which history fields may contain sensitive request or argument data?</w:t>
      </w:r>
      <w:r/>
    </w:p>
    <w:p w14:paraId="67963EAB">
      <w:pPr>
        <w:pStyle w:val="668"/>
        <w:numPr>
          <w:ilvl w:val="0"/>
          <w:numId w:val="5"/>
        </w:numPr>
        <w:spacing/>
        <w:ind w:right="0"/>
        <w:jc w:val="left"/>
        <w:rPr/>
      </w:pPr>
      <w:r>
        <w:rPr>
          <w:rFonts w:ascii="Times New Roman" w:hAnsi="Times New Roman" w:eastAsia="Times New Roman" w:cs="Times New Roman"/>
          <w:color w:val="000000"/>
          <w:sz w:val="24"/>
        </w:rPr>
        <w:t xml:space="preserve">How long should task history, security audit records and operation journals be retained?</w:t>
      </w:r>
      <w:r/>
    </w:p>
    <w:p w14:paraId="3EB4BAC3">
      <w:pPr>
        <w:pStyle w:val="668"/>
        <w:numPr>
          <w:ilvl w:val="0"/>
          <w:numId w:val="5"/>
        </w:numPr>
        <w:spacing/>
        <w:ind w:right="0"/>
        <w:jc w:val="left"/>
        <w:rPr/>
      </w:pPr>
      <w:r>
        <w:rPr>
          <w:rFonts w:ascii="Times New Roman" w:hAnsi="Times New Roman" w:eastAsia="Times New Roman" w:cs="Times New Roman"/>
          <w:color w:val="000000"/>
          <w:sz w:val="24"/>
        </w:rPr>
        <w:t xml:space="preserve">Which diagnostic replay capabilities belong in the 10–12 week MVP?</w:t>
      </w:r>
      <w:r/>
    </w:p>
    <w:p w14:paraId="59B92E01">
      <w:pPr>
        <w:pStyle w:val="668"/>
        <w:numPr>
          <w:ilvl w:val="0"/>
          <w:numId w:val="5"/>
        </w:numPr>
        <w:spacing/>
        <w:ind w:right="0"/>
        <w:jc w:val="left"/>
        <w:rPr/>
      </w:pPr>
      <w:r>
        <w:rPr>
          <w:rFonts w:ascii="Times New Roman" w:hAnsi="Times New Roman" w:eastAsia="Times New Roman" w:cs="Times New Roman"/>
          <w:color w:val="000000"/>
          <w:sz w:val="24"/>
        </w:rPr>
        <w:t xml:space="preserve">Should users be able to start a new task directly from a previous failed task?</w:t>
      </w:r>
      <w:r/>
    </w:p>
    <w:p w14:paraId="271C6580">
      <w:pPr>
        <w:pStyle w:val="668"/>
        <w:numPr>
          <w:ilvl w:val="0"/>
          <w:numId w:val="5"/>
        </w:numPr>
        <w:spacing/>
        <w:ind w:right="0"/>
        <w:jc w:val="left"/>
        <w:rPr/>
      </w:pPr>
      <w:r>
        <w:rPr>
          <w:rFonts w:ascii="Times New Roman" w:hAnsi="Times New Roman" w:eastAsia="Times New Roman" w:cs="Times New Roman"/>
          <w:color w:val="000000"/>
          <w:sz w:val="24"/>
        </w:rPr>
        <w:t xml:space="preserve">What level of tamper evidence is appropriate for the initial local-network deployment?</w:t>
      </w:r>
      <w:r/>
    </w:p>
    <w:p w14:paraId="0012CAFD">
      <w:pPr>
        <w:pStyle w:val="140"/>
        <w:spacing/>
        <w:ind w:right="0" w:firstLine="0" w:left="0"/>
        <w:rPr/>
      </w:pPr>
      <w:r>
        <w:rPr>
          <w:rFonts w:ascii="Times New Roman" w:hAnsi="Times New Roman" w:eastAsia="Times New Roman" w:cs="Times New Roman"/>
          <w:b/>
          <w:color w:val="000000"/>
          <w:sz w:val="36"/>
        </w:rPr>
        <w:t xml:space="preserve">04.19.16 Definition of done</w:t>
      </w:r>
      <w:r/>
    </w:p>
    <w:p w14:paraId="49A6EFDD">
      <w:pPr>
        <w:pStyle w:val="668"/>
        <w:numPr>
          <w:ilvl w:val="0"/>
          <w:numId w:val="5"/>
        </w:numPr>
        <w:spacing/>
        <w:ind w:right="0"/>
        <w:jc w:val="left"/>
        <w:rPr/>
      </w:pPr>
      <w:r>
        <w:rPr>
          <w:rFonts w:ascii="Times New Roman" w:hAnsi="Times New Roman" w:eastAsia="Times New Roman" w:cs="Times New Roman"/>
          <w:color w:val="000000"/>
          <w:sz w:val="24"/>
        </w:rPr>
        <w:t xml:space="preserve">Task timelines survive backend restarts.</w:t>
      </w:r>
      <w:r/>
    </w:p>
    <w:p w14:paraId="5EA88B2E">
      <w:pPr>
        <w:pStyle w:val="668"/>
        <w:numPr>
          <w:ilvl w:val="0"/>
          <w:numId w:val="5"/>
        </w:numPr>
        <w:spacing/>
        <w:ind w:right="0"/>
        <w:jc w:val="left"/>
        <w:rPr/>
      </w:pPr>
      <w:r>
        <w:rPr>
          <w:rFonts w:ascii="Times New Roman" w:hAnsi="Times New Roman" w:eastAsia="Times New Roman" w:cs="Times New Roman"/>
          <w:color w:val="000000"/>
          <w:sz w:val="24"/>
        </w:rPr>
        <w:t xml:space="preserve">Task history, audit records and operational logs have distinct purposes and access controls.</w:t>
      </w:r>
      <w:r/>
    </w:p>
    <w:p w14:paraId="0A077F3A">
      <w:pPr>
        <w:pStyle w:val="668"/>
        <w:numPr>
          <w:ilvl w:val="0"/>
          <w:numId w:val="5"/>
        </w:numPr>
        <w:spacing/>
        <w:ind w:right="0"/>
        <w:jc w:val="left"/>
        <w:rPr/>
      </w:pPr>
      <w:r>
        <w:rPr>
          <w:rFonts w:ascii="Times New Roman" w:hAnsi="Times New Roman" w:eastAsia="Times New Roman" w:cs="Times New Roman"/>
          <w:color w:val="000000"/>
          <w:sz w:val="24"/>
        </w:rPr>
        <w:t xml:space="preserve">State transitions and corresponding events cannot silently contradict each other.</w:t>
      </w:r>
      <w:r/>
    </w:p>
    <w:p w14:paraId="74C3F340">
      <w:pPr>
        <w:pStyle w:val="668"/>
        <w:numPr>
          <w:ilvl w:val="0"/>
          <w:numId w:val="5"/>
        </w:numPr>
        <w:spacing/>
        <w:ind w:right="0"/>
        <w:jc w:val="left"/>
        <w:rPr/>
      </w:pPr>
      <w:r>
        <w:rPr>
          <w:rFonts w:ascii="Times New Roman" w:hAnsi="Times New Roman" w:eastAsia="Times New Roman" w:cs="Times New Roman"/>
          <w:color w:val="000000"/>
          <w:sz w:val="24"/>
        </w:rPr>
        <w:t xml:space="preserve">Late and duplicate bridge responses are handled safely.</w:t>
      </w:r>
      <w:r/>
    </w:p>
    <w:p w14:paraId="4455F175">
      <w:pPr>
        <w:pStyle w:val="668"/>
        <w:numPr>
          <w:ilvl w:val="0"/>
          <w:numId w:val="5"/>
        </w:numPr>
        <w:spacing/>
        <w:ind w:right="0"/>
        <w:jc w:val="left"/>
        <w:rPr/>
      </w:pPr>
      <w:r>
        <w:rPr>
          <w:rFonts w:ascii="Times New Roman" w:hAnsi="Times New Roman" w:eastAsia="Times New Roman" w:cs="Times New Roman"/>
          <w:color w:val="000000"/>
          <w:sz w:val="24"/>
        </w:rPr>
        <w:t xml:space="preserve">History queries enforce user ownership and bounded pagination.</w:t>
      </w:r>
      <w:r/>
    </w:p>
    <w:p w14:paraId="44E9D0E8">
      <w:pPr>
        <w:pStyle w:val="668"/>
        <w:numPr>
          <w:ilvl w:val="0"/>
          <w:numId w:val="5"/>
        </w:numPr>
        <w:spacing/>
        <w:ind w:right="0"/>
        <w:jc w:val="left"/>
        <w:rPr/>
      </w:pPr>
      <w:r>
        <w:rPr>
          <w:rFonts w:ascii="Times New Roman" w:hAnsi="Times New Roman" w:eastAsia="Times New Roman" w:cs="Times New Roman"/>
          <w:color w:val="000000"/>
          <w:sz w:val="24"/>
        </w:rPr>
        <w:t xml:space="preserve">Replay distinguishes historical inspection, diagnostic replay and new execution.</w:t>
      </w:r>
      <w:r/>
    </w:p>
    <w:p w14:paraId="4277A785">
      <w:pPr>
        <w:pStyle w:val="668"/>
        <w:numPr>
          <w:ilvl w:val="0"/>
          <w:numId w:val="5"/>
        </w:numPr>
        <w:spacing/>
        <w:ind w:right="0"/>
        <w:jc w:val="left"/>
        <w:rPr/>
      </w:pPr>
      <w:r>
        <w:rPr>
          <w:rFonts w:ascii="Times New Roman" w:hAnsi="Times New Roman" w:eastAsia="Times New Roman" w:cs="Times New Roman"/>
          <w:color w:val="000000"/>
          <w:sz w:val="24"/>
        </w:rPr>
        <w:t xml:space="preserve">New execution attempts revalidate permissions and do not inherit old approvals.</w:t>
      </w:r>
      <w:r/>
    </w:p>
    <w:p w14:paraId="42614889">
      <w:pPr>
        <w:pStyle w:val="668"/>
        <w:numPr>
          <w:ilvl w:val="0"/>
          <w:numId w:val="5"/>
        </w:numPr>
        <w:spacing/>
        <w:ind w:right="0"/>
        <w:jc w:val="left"/>
        <w:rPr/>
      </w:pPr>
      <w:r>
        <w:rPr>
          <w:rFonts w:ascii="Times New Roman" w:hAnsi="Times New Roman" w:eastAsia="Times New Roman" w:cs="Times New Roman"/>
          <w:color w:val="000000"/>
          <w:sz w:val="24"/>
        </w:rPr>
        <w:t xml:space="preserve">Uncertain external effects are reconciled before unsafe retries.</w:t>
      </w:r>
      <w:r/>
    </w:p>
    <w:p w14:paraId="05B5710B">
      <w:pPr>
        <w:pStyle w:val="668"/>
        <w:numPr>
          <w:ilvl w:val="0"/>
          <w:numId w:val="5"/>
        </w:numPr>
        <w:spacing/>
        <w:ind w:right="0"/>
        <w:jc w:val="left"/>
        <w:rPr/>
      </w:pPr>
      <w:r>
        <w:rPr>
          <w:rFonts w:ascii="Times New Roman" w:hAnsi="Times New Roman" w:eastAsia="Times New Roman" w:cs="Times New Roman"/>
          <w:color w:val="000000"/>
          <w:sz w:val="24"/>
        </w:rPr>
        <w:t xml:space="preserve">Retention and deletion rules are documented and tested.</w:t>
      </w:r>
      <w:r/>
    </w:p>
    <w:p w14:paraId="1B5344B9">
      <w:pPr>
        <w:pStyle w:val="668"/>
        <w:numPr>
          <w:ilvl w:val="0"/>
          <w:numId w:val="5"/>
        </w:numPr>
        <w:spacing/>
        <w:ind w:right="0"/>
        <w:jc w:val="left"/>
        <w:rPr/>
      </w:pPr>
      <w:r>
        <w:rPr>
          <w:rFonts w:ascii="Times New Roman" w:hAnsi="Times New Roman" w:eastAsia="Times New Roman" w:cs="Times New Roman"/>
          <w:color w:val="000000"/>
          <w:sz w:val="24"/>
        </w:rPr>
        <w:t xml:space="preserve">Concurrency, security and recovery tests pass.</w:t>
      </w:r>
      <w:r/>
    </w:p>
    <w:p w14:paraId="24ABE374">
      <w:pPr>
        <w:spacing/>
        <w:ind w:right="0" w:firstLine="0" w:left="0"/>
        <w:rPr/>
      </w:pPr>
      <w:r>
        <w:rPr>
          <w:rFonts w:ascii="Times New Roman" w:hAnsi="Times New Roman" w:eastAsia="Times New Roman" w:cs="Times New Roman"/>
          <w:color w:val="000000"/>
          <w:sz w:val="24"/>
        </w:rPr>
        <w:t xml:space="preserve">Section exit criterion: developers and users can reconstruct what happened during a task, investigate failures using reliable evidence and initiate a new attempt without confusing recorded history with current authorization.</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9F24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3EAF7B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61E880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4C4EA9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7D47EA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2026-10-22T14:45:57Z</dcterms:created>
  <dcterms:modified xsi:type="dcterms:W3CDTF">2026-10-22T14:46:56Z</dcterms:modified>
</cp:coreProperties>
</file>