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6AF7EC">
      <w:pPr>
        <w:pStyle w:val="140"/>
        <w:spacing/>
        <w:ind w:right="0" w:firstLine="0" w:left="0"/>
        <w:rPr/>
      </w:pPr>
      <w:r>
        <w:rPr>
          <w:rFonts w:ascii="Times New Roman" w:hAnsi="Times New Roman" w:eastAsia="Times New Roman" w:cs="Times New Roman"/>
          <w:b/>
          <w:color w:val="000000"/>
          <w:sz w:val="36"/>
        </w:rPr>
        <w:t xml:space="preserve">03.30.1 Purpose</w:t>
      </w:r>
      <w:r/>
    </w:p>
    <w:p w14:paraId="610E9A54">
      <w:pPr>
        <w:spacing/>
        <w:ind w:right="0" w:firstLine="0" w:left="0"/>
        <w:rPr/>
      </w:pPr>
      <w:r>
        <w:rPr>
          <w:rFonts w:ascii="Times New Roman" w:hAnsi="Times New Roman" w:eastAsia="Times New Roman" w:cs="Times New Roman"/>
          <w:color w:val="000000"/>
          <w:sz w:val="24"/>
        </w:rPr>
        <w:t xml:space="preserve">NEXUS coordinates work across several independent components: the FastAPI backend, PostgreSQL, the AI runtime and a native Windows bridge on each user's computer. These components can fail independently, and network messages can be delayed, duplicated or l</w:t>
      </w:r>
      <w:r>
        <w:rPr>
          <w:rFonts w:ascii="Times New Roman" w:hAnsi="Times New Roman" w:eastAsia="Times New Roman" w:cs="Times New Roman"/>
          <w:color w:val="000000"/>
          <w:sz w:val="24"/>
        </w:rPr>
        <w:t xml:space="preserve">ost.</w:t>
      </w:r>
      <w:r/>
    </w:p>
    <w:p w14:paraId="76F5E421">
      <w:pPr>
        <w:spacing/>
        <w:ind w:right="0" w:firstLine="0" w:left="0"/>
        <w:rPr/>
      </w:pPr>
      <w:r>
        <w:rPr>
          <w:rFonts w:ascii="Times New Roman" w:hAnsi="Times New Roman" w:eastAsia="Times New Roman" w:cs="Times New Roman"/>
          <w:color w:val="000000"/>
          <w:sz w:val="24"/>
        </w:rPr>
        <w:t xml:space="preserve">This creates a fundamental reliability problem.</w:t>
      </w:r>
      <w:r/>
    </w:p>
    <w:p w14:paraId="56DE9B82">
      <w:pPr>
        <w:spacing/>
        <w:ind w:right="0" w:firstLine="0" w:left="0"/>
        <w:rPr/>
      </w:pPr>
      <w:r>
        <w:rPr>
          <w:rFonts w:ascii="Times New Roman" w:hAnsi="Times New Roman" w:eastAsia="Times New Roman" w:cs="Times New Roman"/>
          <w:color w:val="000000"/>
          <w:sz w:val="24"/>
        </w:rPr>
        <w:t xml:space="preserve">Suppose NEXUS asks a Windows bridge to create a file:</w:t>
      </w:r>
      <w:r/>
    </w:p>
    <w:p w14:paraId="62894085">
      <w:pPr>
        <w:pStyle w:val="668"/>
        <w:numPr>
          <w:ilvl w:val="0"/>
          <w:numId w:val="1"/>
        </w:numPr>
        <w:spacing/>
        <w:ind w:right="0"/>
        <w:jc w:val="left"/>
        <w:rPr/>
      </w:pPr>
      <w:r>
        <w:rPr>
          <w:rFonts w:ascii="Times New Roman" w:hAnsi="Times New Roman" w:eastAsia="Times New Roman" w:cs="Times New Roman"/>
          <w:color w:val="000000"/>
          <w:sz w:val="24"/>
        </w:rPr>
        <w:t xml:space="preserve">The backend sends the operation.</w:t>
      </w:r>
      <w:r/>
    </w:p>
    <w:p w14:paraId="3B1230D5">
      <w:pPr>
        <w:pStyle w:val="668"/>
        <w:numPr>
          <w:ilvl w:val="0"/>
          <w:numId w:val="1"/>
        </w:numPr>
        <w:spacing/>
        <w:ind w:right="0"/>
        <w:jc w:val="left"/>
        <w:rPr/>
      </w:pPr>
      <w:r>
        <w:rPr>
          <w:rFonts w:ascii="Times New Roman" w:hAnsi="Times New Roman" w:eastAsia="Times New Roman" w:cs="Times New Roman"/>
          <w:color w:val="000000"/>
          <w:sz w:val="24"/>
        </w:rPr>
        <w:t xml:space="preserve">The bridge creates the file successfully.</w:t>
      </w:r>
      <w:r/>
    </w:p>
    <w:p w14:paraId="437FFA96">
      <w:pPr>
        <w:pStyle w:val="668"/>
        <w:numPr>
          <w:ilvl w:val="0"/>
          <w:numId w:val="1"/>
        </w:numPr>
        <w:spacing/>
        <w:ind w:right="0"/>
        <w:jc w:val="left"/>
        <w:rPr/>
      </w:pPr>
      <w:r>
        <w:rPr>
          <w:rFonts w:ascii="Times New Roman" w:hAnsi="Times New Roman" w:eastAsia="Times New Roman" w:cs="Times New Roman"/>
          <w:color w:val="000000"/>
          <w:sz w:val="24"/>
        </w:rPr>
        <w:t xml:space="preserve">The bridge sends a success response.</w:t>
      </w:r>
      <w:r/>
    </w:p>
    <w:p w14:paraId="34DF0E99">
      <w:pPr>
        <w:pStyle w:val="668"/>
        <w:numPr>
          <w:ilvl w:val="0"/>
          <w:numId w:val="1"/>
        </w:numPr>
        <w:spacing/>
        <w:ind w:right="0"/>
        <w:jc w:val="left"/>
        <w:rPr/>
      </w:pPr>
      <w:r>
        <w:rPr>
          <w:rFonts w:ascii="Times New Roman" w:hAnsi="Times New Roman" w:eastAsia="Times New Roman" w:cs="Times New Roman"/>
          <w:color w:val="000000"/>
          <w:sz w:val="24"/>
        </w:rPr>
        <w:t xml:space="preserve">The response never reaches the backend.</w:t>
      </w:r>
      <w:r/>
    </w:p>
    <w:p w14:paraId="75810104">
      <w:pPr>
        <w:pStyle w:val="668"/>
        <w:numPr>
          <w:ilvl w:val="0"/>
          <w:numId w:val="1"/>
        </w:numPr>
        <w:spacing/>
        <w:ind w:right="0"/>
        <w:jc w:val="left"/>
        <w:rPr/>
      </w:pPr>
      <w:r>
        <w:rPr>
          <w:rFonts w:ascii="Times New Roman" w:hAnsi="Times New Roman" w:eastAsia="Times New Roman" w:cs="Times New Roman"/>
          <w:color w:val="000000"/>
          <w:sz w:val="24"/>
        </w:rPr>
        <w:t xml:space="preserve">The backend times out.</w:t>
      </w:r>
      <w:r/>
    </w:p>
    <w:p w14:paraId="299A32D1">
      <w:pPr>
        <w:spacing/>
        <w:ind w:right="0" w:firstLine="0" w:left="0"/>
        <w:rPr/>
      </w:pPr>
      <w:r>
        <w:rPr>
          <w:rFonts w:ascii="Times New Roman" w:hAnsi="Times New Roman" w:eastAsia="Times New Roman" w:cs="Times New Roman"/>
          <w:color w:val="000000"/>
          <w:sz w:val="24"/>
        </w:rPr>
        <w:t xml:space="preserve">The backend knows the operation was dispatched, but it does not know whether the file was created.</w:t>
      </w:r>
      <w:r/>
    </w:p>
    <w:p w14:paraId="484F3C28">
      <w:pPr>
        <w:spacing/>
        <w:ind w:right="0" w:firstLine="0" w:left="0"/>
        <w:rPr/>
      </w:pPr>
      <w:r>
        <w:rPr>
          <w:rFonts w:ascii="Times New Roman" w:hAnsi="Times New Roman" w:eastAsia="Times New Roman" w:cs="Times New Roman"/>
          <w:color w:val="000000"/>
          <w:sz w:val="24"/>
        </w:rPr>
        <w:t xml:space="preserve">If it retries blindly, it may duplicate a side effect. If it marks the operation failed, it may report an incorrect result.</w:t>
      </w:r>
      <w:r/>
    </w:p>
    <w:p w14:paraId="143625EB">
      <w:pPr>
        <w:spacing/>
        <w:ind w:right="0" w:firstLine="0" w:left="0"/>
        <w:rPr/>
      </w:pPr>
      <w:r>
        <w:rPr>
          <w:rFonts w:ascii="Times New Roman" w:hAnsi="Times New Roman" w:eastAsia="Times New Roman" w:cs="Times New Roman"/>
          <w:color w:val="000000"/>
          <w:sz w:val="24"/>
        </w:rPr>
        <w:t xml:space="preserve">NEXUS must treat operation delivery, execution and outcome recording as separate events. This section defines the protocol that makes that distinction explicit.</w:t>
      </w:r>
      <w:r/>
    </w:p>
    <w:p w14:paraId="3CDBFFC1">
      <w:pPr>
        <w:pStyle w:val="140"/>
        <w:spacing/>
        <w:ind w:right="0" w:firstLine="0" w:left="0"/>
        <w:rPr/>
      </w:pPr>
      <w:r>
        <w:rPr>
          <w:rFonts w:ascii="Times New Roman" w:hAnsi="Times New Roman" w:eastAsia="Times New Roman" w:cs="Times New Roman"/>
          <w:b/>
          <w:color w:val="000000"/>
          <w:sz w:val="36"/>
        </w:rPr>
        <w:t xml:space="preserve">03.30.02 Core concepts and identifiers</w:t>
      </w:r>
      <w:r/>
    </w:p>
    <w:p w14:paraId="6BE57686">
      <w:pPr>
        <w:spacing/>
        <w:ind w:right="0" w:firstLine="0" w:left="0"/>
        <w:rPr/>
      </w:pPr>
      <w:r>
        <w:rPr>
          <w:rFonts w:ascii="Times New Roman" w:hAnsi="Times New Roman" w:eastAsia="Times New Roman" w:cs="Times New Roman"/>
          <w:color w:val="000000"/>
          <w:sz w:val="24"/>
        </w:rPr>
        <w:t xml:space="preserve">NEXUS needs multiple identifiers because a task, a logical operation and an individual attempt are not the same thing.</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0"/>
        <w:gridCol w:w="4036"/>
        <w:gridCol w:w="3668"/>
      </w:tblGrid>
      <w:tr>
        <w:trPr/>
        <w:tc>
          <w:tcPr>
            <w:tcBorders/>
            <w:tcMar>
              <w:left w:w="15" w:type="dxa"/>
              <w:top w:w="15" w:type="dxa"/>
              <w:right w:w="15" w:type="dxa"/>
              <w:bottom w:w="15" w:type="dxa"/>
            </w:tcMar>
            <w:tcW w:w="1650" w:type="dxa"/>
            <w:vAlign w:val="center"/>
          </w:tcPr>
          <w:p w14:paraId="5E841A8F">
            <w:pPr>
              <w:spacing/>
              <w:ind w:right="0" w:firstLine="0" w:left="0"/>
              <w:jc w:val="center"/>
              <w:rPr/>
            </w:pPr>
            <w:r>
              <w:rPr>
                <w:rFonts w:ascii="Times New Roman" w:hAnsi="Times New Roman" w:eastAsia="Times New Roman" w:cs="Times New Roman"/>
                <w:b/>
                <w:color w:val="000000"/>
                <w:sz w:val="24"/>
              </w:rPr>
              <w:t xml:space="preserve">Identifier</w:t>
            </w:r>
            <w:r/>
          </w:p>
        </w:tc>
        <w:tc>
          <w:tcPr>
            <w:tcBorders/>
            <w:tcMar>
              <w:left w:w="15" w:type="dxa"/>
              <w:top w:w="15" w:type="dxa"/>
              <w:right w:w="15" w:type="dxa"/>
              <w:bottom w:w="15" w:type="dxa"/>
            </w:tcMar>
            <w:tcW w:w="4036" w:type="dxa"/>
            <w:vAlign w:val="center"/>
          </w:tcPr>
          <w:p w14:paraId="12E0568B">
            <w:pPr>
              <w:spacing/>
              <w:ind w:right="0" w:firstLine="0" w:left="0"/>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3668" w:type="dxa"/>
            <w:vAlign w:val="center"/>
          </w:tcPr>
          <w:p w14:paraId="302C2DC8">
            <w:pPr>
              <w:spacing/>
              <w:ind w:right="0" w:firstLine="0" w:left="0"/>
              <w:jc w:val="center"/>
              <w:rPr/>
            </w:pPr>
            <w:r>
              <w:rPr>
                <w:rFonts w:ascii="Times New Roman" w:hAnsi="Times New Roman" w:eastAsia="Times New Roman" w:cs="Times New Roman"/>
                <w:b/>
                <w:color w:val="000000"/>
                <w:sz w:val="24"/>
              </w:rPr>
              <w:t xml:space="preserve">Lifetime</w:t>
            </w:r>
            <w:r/>
          </w:p>
        </w:tc>
      </w:tr>
      <w:tr>
        <w:trPr/>
        <w:tc>
          <w:tcPr>
            <w:tcBorders/>
            <w:tcMar>
              <w:left w:w="15" w:type="dxa"/>
              <w:top w:w="15" w:type="dxa"/>
              <w:right w:w="15" w:type="dxa"/>
              <w:bottom w:w="15" w:type="dxa"/>
            </w:tcMar>
            <w:tcW w:w="1650" w:type="dxa"/>
            <w:vAlign w:val="center"/>
          </w:tcPr>
          <w:p w14:paraId="1C76DCE7">
            <w:pPr>
              <w:spacing/>
              <w:ind w:right="0" w:firstLine="0" w:left="0"/>
              <w:rPr/>
            </w:pPr>
            <w:r>
              <w:rPr>
                <w:rFonts w:ascii="Courier New" w:hAnsi="Courier New" w:eastAsia="Courier New" w:cs="Courier New"/>
                <w:color w:val="000000"/>
                <w:sz w:val="20"/>
              </w:rPr>
              <w:t xml:space="preserve">task_id</w:t>
            </w:r>
            <w:r/>
          </w:p>
        </w:tc>
        <w:tc>
          <w:tcPr>
            <w:tcBorders/>
            <w:tcMar>
              <w:left w:w="15" w:type="dxa"/>
              <w:top w:w="15" w:type="dxa"/>
              <w:right w:w="15" w:type="dxa"/>
              <w:bottom w:w="15" w:type="dxa"/>
            </w:tcMar>
            <w:tcW w:w="4036" w:type="dxa"/>
            <w:vAlign w:val="center"/>
          </w:tcPr>
          <w:p w14:paraId="154CA2FB">
            <w:pPr>
              <w:spacing/>
              <w:ind w:right="0" w:firstLine="0" w:left="0"/>
              <w:rPr/>
            </w:pPr>
            <w:r>
              <w:rPr>
                <w:rFonts w:ascii="Times New Roman" w:hAnsi="Times New Roman" w:eastAsia="Times New Roman" w:cs="Times New Roman"/>
                <w:color w:val="000000"/>
                <w:sz w:val="24"/>
              </w:rPr>
              <w:t xml:space="preserve">One user request to NEXUS</w:t>
            </w:r>
            <w:r/>
          </w:p>
        </w:tc>
        <w:tc>
          <w:tcPr>
            <w:tcBorders/>
            <w:tcMar>
              <w:left w:w="15" w:type="dxa"/>
              <w:top w:w="15" w:type="dxa"/>
              <w:right w:w="15" w:type="dxa"/>
              <w:bottom w:w="15" w:type="dxa"/>
            </w:tcMar>
            <w:tcW w:w="3668" w:type="dxa"/>
            <w:vAlign w:val="center"/>
          </w:tcPr>
          <w:p w14:paraId="522933F7">
            <w:pPr>
              <w:spacing/>
              <w:ind w:right="0" w:firstLine="0" w:left="0"/>
              <w:rPr/>
            </w:pPr>
            <w:r>
              <w:rPr>
                <w:rFonts w:ascii="Times New Roman" w:hAnsi="Times New Roman" w:eastAsia="Times New Roman" w:cs="Times New Roman"/>
                <w:color w:val="000000"/>
                <w:sz w:val="24"/>
              </w:rPr>
              <w:t xml:space="preserve">Entire task lifecycle</w:t>
            </w:r>
            <w:r/>
          </w:p>
        </w:tc>
      </w:tr>
      <w:tr>
        <w:trPr/>
        <w:tc>
          <w:tcPr>
            <w:tcBorders/>
            <w:tcMar>
              <w:left w:w="15" w:type="dxa"/>
              <w:top w:w="15" w:type="dxa"/>
              <w:right w:w="15" w:type="dxa"/>
              <w:bottom w:w="15" w:type="dxa"/>
            </w:tcMar>
            <w:tcW w:w="1650" w:type="dxa"/>
            <w:vAlign w:val="center"/>
          </w:tcPr>
          <w:p w14:paraId="3C7F1264">
            <w:pPr>
              <w:spacing/>
              <w:ind w:right="0" w:firstLine="0" w:left="0"/>
              <w:rPr/>
            </w:pPr>
            <w:r>
              <w:rPr>
                <w:rFonts w:ascii="Courier New" w:hAnsi="Courier New" w:eastAsia="Courier New" w:cs="Courier New"/>
                <w:color w:val="000000"/>
                <w:sz w:val="20"/>
              </w:rPr>
              <w:t xml:space="preserve">step_id</w:t>
            </w:r>
            <w:r/>
          </w:p>
        </w:tc>
        <w:tc>
          <w:tcPr>
            <w:tcBorders/>
            <w:tcMar>
              <w:left w:w="15" w:type="dxa"/>
              <w:top w:w="15" w:type="dxa"/>
              <w:right w:w="15" w:type="dxa"/>
              <w:bottom w:w="15" w:type="dxa"/>
            </w:tcMar>
            <w:tcW w:w="4036" w:type="dxa"/>
            <w:vAlign w:val="center"/>
          </w:tcPr>
          <w:p w14:paraId="713FEF23">
            <w:pPr>
              <w:spacing/>
              <w:ind w:right="0" w:firstLine="0" w:left="0"/>
              <w:rPr/>
            </w:pPr>
            <w:r>
              <w:rPr>
                <w:rFonts w:ascii="Times New Roman" w:hAnsi="Times New Roman" w:eastAsia="Times New Roman" w:cs="Times New Roman"/>
                <w:color w:val="000000"/>
                <w:sz w:val="24"/>
              </w:rPr>
              <w:t xml:space="preserve">One planned logical step within the task</w:t>
            </w:r>
            <w:r/>
          </w:p>
        </w:tc>
        <w:tc>
          <w:tcPr>
            <w:tcBorders/>
            <w:tcMar>
              <w:left w:w="15" w:type="dxa"/>
              <w:top w:w="15" w:type="dxa"/>
              <w:right w:w="15" w:type="dxa"/>
              <w:bottom w:w="15" w:type="dxa"/>
            </w:tcMar>
            <w:tcW w:w="3668" w:type="dxa"/>
            <w:vAlign w:val="center"/>
          </w:tcPr>
          <w:p w14:paraId="7CF847E3">
            <w:pPr>
              <w:spacing/>
              <w:ind w:right="0" w:firstLine="0" w:left="0"/>
              <w:rPr/>
            </w:pPr>
            <w:r>
              <w:rPr>
                <w:rFonts w:ascii="Times New Roman" w:hAnsi="Times New Roman" w:eastAsia="Times New Roman" w:cs="Times New Roman"/>
                <w:color w:val="000000"/>
                <w:sz w:val="24"/>
              </w:rPr>
              <w:t xml:space="preserve">Lifetime of that step</w:t>
            </w:r>
            <w:r/>
          </w:p>
        </w:tc>
      </w:tr>
      <w:tr>
        <w:trPr/>
        <w:tc>
          <w:tcPr>
            <w:tcBorders/>
            <w:tcMar>
              <w:left w:w="15" w:type="dxa"/>
              <w:top w:w="15" w:type="dxa"/>
              <w:right w:w="15" w:type="dxa"/>
              <w:bottom w:w="15" w:type="dxa"/>
            </w:tcMar>
            <w:tcW w:w="1650" w:type="dxa"/>
            <w:vAlign w:val="center"/>
          </w:tcPr>
          <w:p w14:paraId="096674A8">
            <w:pPr>
              <w:spacing/>
              <w:ind w:right="0" w:firstLine="0" w:left="0"/>
              <w:rPr/>
            </w:pPr>
            <w:r>
              <w:rPr>
                <w:rFonts w:ascii="Courier New" w:hAnsi="Courier New" w:eastAsia="Courier New" w:cs="Courier New"/>
                <w:color w:val="000000"/>
                <w:sz w:val="20"/>
              </w:rPr>
              <w:t xml:space="preserve">operation_id</w:t>
            </w:r>
            <w:r/>
          </w:p>
        </w:tc>
        <w:tc>
          <w:tcPr>
            <w:tcBorders/>
            <w:tcMar>
              <w:left w:w="15" w:type="dxa"/>
              <w:top w:w="15" w:type="dxa"/>
              <w:right w:w="15" w:type="dxa"/>
              <w:bottom w:w="15" w:type="dxa"/>
            </w:tcMar>
            <w:tcW w:w="4036" w:type="dxa"/>
            <w:vAlign w:val="center"/>
          </w:tcPr>
          <w:p w14:paraId="4B06E710">
            <w:pPr>
              <w:spacing/>
              <w:ind w:right="0" w:firstLine="0" w:left="0"/>
              <w:rPr/>
            </w:pPr>
            <w:r>
              <w:rPr>
                <w:rFonts w:ascii="Times New Roman" w:hAnsi="Times New Roman" w:eastAsia="Times New Roman" w:cs="Times New Roman"/>
                <w:color w:val="000000"/>
                <w:sz w:val="24"/>
              </w:rPr>
              <w:t xml:space="preserve">One logical external operation</w:t>
            </w:r>
            <w:r/>
          </w:p>
        </w:tc>
        <w:tc>
          <w:tcPr>
            <w:tcBorders/>
            <w:tcMar>
              <w:left w:w="15" w:type="dxa"/>
              <w:top w:w="15" w:type="dxa"/>
              <w:right w:w="15" w:type="dxa"/>
              <w:bottom w:w="15" w:type="dxa"/>
            </w:tcMar>
            <w:tcW w:w="3668" w:type="dxa"/>
            <w:vAlign w:val="center"/>
          </w:tcPr>
          <w:p w14:paraId="722B5C61">
            <w:pPr>
              <w:spacing/>
              <w:ind w:right="0" w:firstLine="0" w:left="0"/>
              <w:rPr/>
            </w:pPr>
            <w:r>
              <w:rPr>
                <w:rFonts w:ascii="Times New Roman" w:hAnsi="Times New Roman" w:eastAsia="Times New Roman" w:cs="Times New Roman"/>
                <w:color w:val="000000"/>
                <w:sz w:val="24"/>
              </w:rPr>
              <w:t xml:space="preserve">Stable across retries of the same operation</w:t>
            </w:r>
            <w:r/>
          </w:p>
        </w:tc>
      </w:tr>
      <w:tr>
        <w:trPr/>
        <w:tc>
          <w:tcPr>
            <w:tcBorders/>
            <w:tcMar>
              <w:left w:w="15" w:type="dxa"/>
              <w:top w:w="15" w:type="dxa"/>
              <w:right w:w="15" w:type="dxa"/>
              <w:bottom w:w="15" w:type="dxa"/>
            </w:tcMar>
            <w:tcW w:w="1650" w:type="dxa"/>
            <w:vAlign w:val="center"/>
          </w:tcPr>
          <w:p w14:paraId="6AECB50F">
            <w:pPr>
              <w:spacing/>
              <w:ind w:right="0" w:firstLine="0" w:left="0"/>
              <w:rPr/>
            </w:pPr>
            <w:r>
              <w:rPr>
                <w:rFonts w:ascii="Courier New" w:hAnsi="Courier New" w:eastAsia="Courier New" w:cs="Courier New"/>
                <w:color w:val="000000"/>
                <w:sz w:val="20"/>
              </w:rPr>
              <w:t xml:space="preserve">attempt_id</w:t>
            </w:r>
            <w:r/>
          </w:p>
        </w:tc>
        <w:tc>
          <w:tcPr>
            <w:tcBorders/>
            <w:tcMar>
              <w:left w:w="15" w:type="dxa"/>
              <w:top w:w="15" w:type="dxa"/>
              <w:right w:w="15" w:type="dxa"/>
              <w:bottom w:w="15" w:type="dxa"/>
            </w:tcMar>
            <w:tcW w:w="4036" w:type="dxa"/>
            <w:vAlign w:val="center"/>
          </w:tcPr>
          <w:p w14:paraId="4A42A6EE">
            <w:pPr>
              <w:spacing/>
              <w:ind w:right="0" w:firstLine="0" w:left="0"/>
              <w:rPr/>
            </w:pPr>
            <w:r>
              <w:rPr>
                <w:rFonts w:ascii="Times New Roman" w:hAnsi="Times New Roman" w:eastAsia="Times New Roman" w:cs="Times New Roman"/>
                <w:color w:val="000000"/>
                <w:sz w:val="24"/>
              </w:rPr>
              <w:t xml:space="preserve">One attempt to deliver or execute an operation</w:t>
            </w:r>
            <w:r/>
          </w:p>
        </w:tc>
        <w:tc>
          <w:tcPr>
            <w:tcBorders/>
            <w:tcMar>
              <w:left w:w="15" w:type="dxa"/>
              <w:top w:w="15" w:type="dxa"/>
              <w:right w:w="15" w:type="dxa"/>
              <w:bottom w:w="15" w:type="dxa"/>
            </w:tcMar>
            <w:tcW w:w="3668" w:type="dxa"/>
            <w:vAlign w:val="center"/>
          </w:tcPr>
          <w:p w14:paraId="2C516B27">
            <w:pPr>
              <w:spacing/>
              <w:ind w:right="0" w:firstLine="0" w:left="0"/>
              <w:rPr/>
            </w:pPr>
            <w:r>
              <w:rPr>
                <w:rFonts w:ascii="Times New Roman" w:hAnsi="Times New Roman" w:eastAsia="Times New Roman" w:cs="Times New Roman"/>
                <w:color w:val="000000"/>
                <w:sz w:val="24"/>
              </w:rPr>
              <w:t xml:space="preserve">New for each distinct attempt</w:t>
            </w:r>
            <w:r/>
          </w:p>
        </w:tc>
      </w:tr>
      <w:tr>
        <w:trPr/>
        <w:tc>
          <w:tcPr>
            <w:tcBorders/>
            <w:tcMar>
              <w:left w:w="15" w:type="dxa"/>
              <w:top w:w="15" w:type="dxa"/>
              <w:right w:w="15" w:type="dxa"/>
              <w:bottom w:w="15" w:type="dxa"/>
            </w:tcMar>
            <w:tcW w:w="1650" w:type="dxa"/>
            <w:vAlign w:val="center"/>
          </w:tcPr>
          <w:p w14:paraId="38BB55E8">
            <w:pPr>
              <w:spacing/>
              <w:ind w:right="0" w:firstLine="0" w:left="0"/>
              <w:rPr/>
            </w:pPr>
            <w:r>
              <w:rPr>
                <w:rFonts w:ascii="Courier New" w:hAnsi="Courier New" w:eastAsia="Courier New" w:cs="Courier New"/>
                <w:color w:val="000000"/>
                <w:sz w:val="20"/>
              </w:rPr>
              <w:t xml:space="preserve">bridge_request_id</w:t>
            </w:r>
            <w:r/>
          </w:p>
        </w:tc>
        <w:tc>
          <w:tcPr>
            <w:tcBorders/>
            <w:tcMar>
              <w:left w:w="15" w:type="dxa"/>
              <w:top w:w="15" w:type="dxa"/>
              <w:right w:w="15" w:type="dxa"/>
              <w:bottom w:w="15" w:type="dxa"/>
            </w:tcMar>
            <w:tcW w:w="4036" w:type="dxa"/>
            <w:vAlign w:val="center"/>
          </w:tcPr>
          <w:p w14:paraId="157559A9">
            <w:pPr>
              <w:spacing/>
              <w:ind w:right="0" w:firstLine="0" w:left="0"/>
              <w:rPr/>
            </w:pPr>
            <w:r>
              <w:rPr>
                <w:rFonts w:ascii="Times New Roman" w:hAnsi="Times New Roman" w:eastAsia="Times New Roman" w:cs="Times New Roman"/>
                <w:color w:val="000000"/>
                <w:sz w:val="24"/>
              </w:rPr>
              <w:t xml:space="preserve">Identifies a transport request or message</w:t>
            </w:r>
            <w:r/>
          </w:p>
        </w:tc>
        <w:tc>
          <w:tcPr>
            <w:tcBorders/>
            <w:tcMar>
              <w:left w:w="15" w:type="dxa"/>
              <w:top w:w="15" w:type="dxa"/>
              <w:right w:w="15" w:type="dxa"/>
              <w:bottom w:w="15" w:type="dxa"/>
            </w:tcMar>
            <w:tcW w:w="3668" w:type="dxa"/>
            <w:vAlign w:val="center"/>
          </w:tcPr>
          <w:p w14:paraId="00A52163">
            <w:pPr>
              <w:spacing/>
              <w:ind w:right="0" w:firstLine="0" w:left="0"/>
              <w:rPr/>
            </w:pPr>
            <w:r>
              <w:rPr>
                <w:rFonts w:ascii="Times New Roman" w:hAnsi="Times New Roman" w:eastAsia="Times New Roman" w:cs="Times New Roman"/>
                <w:color w:val="000000"/>
                <w:sz w:val="24"/>
              </w:rPr>
              <w:t xml:space="preserve">Depends on the transport protocol</w:t>
            </w:r>
            <w:r/>
          </w:p>
        </w:tc>
      </w:tr>
      <w:tr>
        <w:trPr/>
        <w:tc>
          <w:tcPr>
            <w:tcBorders/>
            <w:tcMar>
              <w:left w:w="15" w:type="dxa"/>
              <w:top w:w="15" w:type="dxa"/>
              <w:right w:w="15" w:type="dxa"/>
              <w:bottom w:w="15" w:type="dxa"/>
            </w:tcMar>
            <w:tcW w:w="1650" w:type="dxa"/>
            <w:vAlign w:val="center"/>
          </w:tcPr>
          <w:p w14:paraId="5C48AE05">
            <w:pPr>
              <w:spacing/>
              <w:ind w:right="0" w:firstLine="0" w:left="0"/>
              <w:rPr/>
            </w:pPr>
            <w:r>
              <w:rPr>
                <w:rFonts w:ascii="Courier New" w:hAnsi="Courier New" w:eastAsia="Courier New" w:cs="Courier New"/>
                <w:color w:val="000000"/>
                <w:sz w:val="20"/>
              </w:rPr>
              <w:t xml:space="preserve">device_id</w:t>
            </w:r>
            <w:r/>
          </w:p>
        </w:tc>
        <w:tc>
          <w:tcPr>
            <w:tcBorders/>
            <w:tcMar>
              <w:left w:w="15" w:type="dxa"/>
              <w:top w:w="15" w:type="dxa"/>
              <w:right w:w="15" w:type="dxa"/>
              <w:bottom w:w="15" w:type="dxa"/>
            </w:tcMar>
            <w:tcW w:w="4036" w:type="dxa"/>
            <w:vAlign w:val="center"/>
          </w:tcPr>
          <w:p w14:paraId="54E98F2F">
            <w:pPr>
              <w:spacing/>
              <w:ind w:right="0" w:firstLine="0" w:left="0"/>
              <w:rPr/>
            </w:pPr>
            <w:r>
              <w:rPr>
                <w:rFonts w:ascii="Times New Roman" w:hAnsi="Times New Roman" w:eastAsia="Times New Roman" w:cs="Times New Roman"/>
                <w:color w:val="000000"/>
                <w:sz w:val="24"/>
              </w:rPr>
              <w:t xml:space="preserve">Registered target Windows computer</w:t>
            </w:r>
            <w:r/>
          </w:p>
        </w:tc>
        <w:tc>
          <w:tcPr>
            <w:tcBorders/>
            <w:tcMar>
              <w:left w:w="15" w:type="dxa"/>
              <w:top w:w="15" w:type="dxa"/>
              <w:right w:w="15" w:type="dxa"/>
              <w:bottom w:w="15" w:type="dxa"/>
            </w:tcMar>
            <w:tcW w:w="3668" w:type="dxa"/>
            <w:vAlign w:val="center"/>
          </w:tcPr>
          <w:p w14:paraId="77370683">
            <w:pPr>
              <w:spacing/>
              <w:ind w:right="0" w:firstLine="0" w:left="0"/>
              <w:rPr/>
            </w:pPr>
            <w:r>
              <w:rPr>
                <w:rFonts w:ascii="Times New Roman" w:hAnsi="Times New Roman" w:eastAsia="Times New Roman" w:cs="Times New Roman"/>
                <w:color w:val="000000"/>
                <w:sz w:val="24"/>
              </w:rPr>
              <w:t xml:space="preserve">Device registration lifetime</w:t>
            </w:r>
            <w:r/>
          </w:p>
        </w:tc>
      </w:tr>
      <w:tr>
        <w:trPr/>
        <w:tc>
          <w:tcPr>
            <w:tcBorders/>
            <w:tcMar>
              <w:left w:w="15" w:type="dxa"/>
              <w:top w:w="15" w:type="dxa"/>
              <w:right w:w="15" w:type="dxa"/>
              <w:bottom w:w="15" w:type="dxa"/>
            </w:tcMar>
            <w:tcW w:w="1650" w:type="dxa"/>
            <w:vAlign w:val="center"/>
          </w:tcPr>
          <w:p w14:paraId="082377DE">
            <w:pPr>
              <w:spacing/>
              <w:ind w:right="0" w:firstLine="0" w:left="0"/>
              <w:rPr/>
            </w:pPr>
            <w:r>
              <w:rPr>
                <w:rFonts w:ascii="Courier New" w:hAnsi="Courier New" w:eastAsia="Courier New" w:cs="Courier New"/>
                <w:color w:val="000000"/>
                <w:sz w:val="20"/>
              </w:rPr>
              <w:t xml:space="preserve">worker_id</w:t>
            </w:r>
            <w:r/>
          </w:p>
        </w:tc>
        <w:tc>
          <w:tcPr>
            <w:tcBorders/>
            <w:tcMar>
              <w:left w:w="15" w:type="dxa"/>
              <w:top w:w="15" w:type="dxa"/>
              <w:right w:w="15" w:type="dxa"/>
              <w:bottom w:w="15" w:type="dxa"/>
            </w:tcMar>
            <w:tcW w:w="4036" w:type="dxa"/>
            <w:vAlign w:val="center"/>
          </w:tcPr>
          <w:p w14:paraId="0F8EB054">
            <w:pPr>
              <w:spacing/>
              <w:ind w:right="0" w:firstLine="0" w:left="0"/>
              <w:rPr/>
            </w:pPr>
            <w:r>
              <w:rPr>
                <w:rFonts w:ascii="Times New Roman" w:hAnsi="Times New Roman" w:eastAsia="Times New Roman" w:cs="Times New Roman"/>
                <w:color w:val="000000"/>
                <w:sz w:val="24"/>
              </w:rPr>
              <w:t xml:space="preserve">Backend worker coordinating execution</w:t>
            </w:r>
            <w:r/>
          </w:p>
        </w:tc>
        <w:tc>
          <w:tcPr>
            <w:tcBorders/>
            <w:tcMar>
              <w:left w:w="15" w:type="dxa"/>
              <w:top w:w="15" w:type="dxa"/>
              <w:right w:w="15" w:type="dxa"/>
              <w:bottom w:w="15" w:type="dxa"/>
            </w:tcMar>
            <w:tcW w:w="3668" w:type="dxa"/>
            <w:vAlign w:val="center"/>
          </w:tcPr>
          <w:p w14:paraId="734351C3">
            <w:pPr>
              <w:spacing/>
              <w:ind w:right="0" w:firstLine="0" w:left="0"/>
              <w:rPr/>
            </w:pPr>
            <w:r>
              <w:rPr>
                <w:rFonts w:ascii="Times New Roman" w:hAnsi="Times New Roman" w:eastAsia="Times New Roman" w:cs="Times New Roman"/>
                <w:color w:val="000000"/>
                <w:sz w:val="24"/>
              </w:rPr>
              <w:t xml:space="preserve">Worker process or registration lifetime</w:t>
            </w:r>
            <w:r/>
          </w:p>
        </w:tc>
      </w:tr>
    </w:tbl>
    <w:p w14:paraId="4B810A4B">
      <w:pPr>
        <w:spacing/>
        <w:ind w:right="0" w:firstLine="0" w:left="0"/>
        <w:rPr/>
      </w:pPr>
      <w:r>
        <w:rPr>
          <w:rFonts w:ascii="Times New Roman" w:hAnsi="Times New Roman" w:eastAsia="Times New Roman" w:cs="Times New Roman"/>
          <w:color w:val="000000"/>
          <w:sz w:val="24"/>
        </w:rPr>
        <w:t xml:space="preserve">The identifiers must be opaque and unguessable where they cross trust boundaries. An ID is a correlation mechanism, not proof of authorization.</w:t>
      </w:r>
      <w:r/>
    </w:p>
    <w:p w14:paraId="1C2CB561">
      <w:pPr>
        <w:pStyle w:val="141"/>
        <w:spacing/>
        <w:ind w:right="0" w:firstLine="0" w:left="0"/>
        <w:rPr/>
      </w:pPr>
      <w:r>
        <w:rPr>
          <w:rFonts w:ascii="Times New Roman" w:hAnsi="Times New Roman" w:eastAsia="Times New Roman" w:cs="Times New Roman"/>
          <w:b/>
          <w:color w:val="000000"/>
          <w:sz w:val="28"/>
        </w:rPr>
        <w:t xml:space="preserve">Example</w:t>
      </w:r>
      <w:r/>
    </w:p>
    <w:p w14:paraId="33952506">
      <w:pPr>
        <w:spacing/>
        <w:ind w:right="0" w:firstLine="0" w:left="0"/>
        <w:rPr/>
      </w:pPr>
      <w:r>
        <w:rPr>
          <w:rFonts w:ascii="Times New Roman" w:hAnsi="Times New Roman" w:eastAsia="Times New Roman" w:cs="Times New Roman"/>
          <w:color w:val="000000"/>
          <w:sz w:val="24"/>
        </w:rPr>
        <w:t xml:space="preserve">A user submits one task to create a report and open an approved application afterward.</w:t>
      </w:r>
      <w:r/>
    </w:p>
    <w:p w14:paraId="42314FDB">
      <w:pPr>
        <w:pStyle w:val="668"/>
        <w:numPr>
          <w:ilvl w:val="0"/>
          <w:numId w:val="2"/>
        </w:numPr>
        <w:spacing/>
        <w:ind w:right="0"/>
        <w:jc w:val="left"/>
        <w:rPr/>
      </w:pPr>
      <w:r>
        <w:rPr>
          <w:rFonts w:ascii="Times New Roman" w:hAnsi="Times New Roman" w:eastAsia="Times New Roman" w:cs="Times New Roman"/>
          <w:color w:val="000000"/>
          <w:sz w:val="24"/>
        </w:rPr>
        <w:t xml:space="preserve">One </w:t>
      </w:r>
      <w:r>
        <w:rPr>
          <w:rFonts w:ascii="Courier New" w:hAnsi="Courier New" w:eastAsia="Courier New" w:cs="Courier New"/>
          <w:color w:val="000000"/>
          <w:sz w:val="20"/>
        </w:rPr>
        <w:t xml:space="preserve">task_id</w:t>
      </w:r>
      <w:r>
        <w:rPr>
          <w:rFonts w:ascii="Times New Roman" w:hAnsi="Times New Roman" w:eastAsia="Times New Roman" w:cs="Times New Roman"/>
          <w:color w:val="000000"/>
          <w:sz w:val="24"/>
        </w:rPr>
        <w:t xml:space="preserve"> represents the overall request.</w:t>
      </w:r>
      <w:r/>
    </w:p>
    <w:p w14:paraId="648E2BA9">
      <w:pPr>
        <w:pStyle w:val="668"/>
        <w:numPr>
          <w:ilvl w:val="0"/>
          <w:numId w:val="2"/>
        </w:numPr>
        <w:spacing/>
        <w:ind w:right="0"/>
        <w:jc w:val="left"/>
        <w:rPr/>
      </w:pPr>
      <w:r>
        <w:rPr>
          <w:rFonts w:ascii="Times New Roman" w:hAnsi="Times New Roman" w:eastAsia="Times New Roman" w:cs="Times New Roman"/>
          <w:color w:val="000000"/>
          <w:sz w:val="24"/>
        </w:rPr>
        <w:t xml:space="preserve">The file creation has one </w:t>
      </w:r>
      <w:r>
        <w:rPr>
          <w:rFonts w:ascii="Courier New" w:hAnsi="Courier New" w:eastAsia="Courier New" w:cs="Courier New"/>
          <w:color w:val="000000"/>
          <w:sz w:val="20"/>
        </w:rPr>
        <w:t xml:space="preserve">step_id</w:t>
      </w:r>
      <w:r>
        <w:rPr>
          <w:rFonts w:ascii="Times New Roman" w:hAnsi="Times New Roman" w:eastAsia="Times New Roman" w:cs="Times New Roman"/>
          <w:color w:val="000000"/>
          <w:sz w:val="24"/>
        </w:rPr>
        <w:t xml:space="preserve"> and one stable </w:t>
      </w:r>
      <w:r>
        <w:rPr>
          <w:rFonts w:ascii="Courier New" w:hAnsi="Courier New" w:eastAsia="Courier New" w:cs="Courier New"/>
          <w:color w:val="000000"/>
          <w:sz w:val="20"/>
        </w:rPr>
        <w:t xml:space="preserve">operation_id</w:t>
      </w:r>
      <w:r>
        <w:rPr>
          <w:rFonts w:ascii="Times New Roman" w:hAnsi="Times New Roman" w:eastAsia="Times New Roman" w:cs="Times New Roman"/>
          <w:color w:val="000000"/>
          <w:sz w:val="24"/>
        </w:rPr>
        <w:t xml:space="preserve">.</w:t>
      </w:r>
      <w:r/>
    </w:p>
    <w:p w14:paraId="1CFDB114">
      <w:pPr>
        <w:pStyle w:val="668"/>
        <w:numPr>
          <w:ilvl w:val="0"/>
          <w:numId w:val="2"/>
        </w:numPr>
        <w:spacing/>
        <w:ind w:right="0"/>
        <w:jc w:val="left"/>
        <w:rPr/>
      </w:pPr>
      <w:r>
        <w:rPr>
          <w:rFonts w:ascii="Times New Roman" w:hAnsi="Times New Roman" w:eastAsia="Times New Roman" w:cs="Times New Roman"/>
          <w:color w:val="000000"/>
          <w:sz w:val="24"/>
        </w:rPr>
        <w:t xml:space="preserve">If a retry is allowed, it reuses that logical operation identity while receiving a new </w:t>
      </w:r>
      <w:r>
        <w:rPr>
          <w:rFonts w:ascii="Courier New" w:hAnsi="Courier New" w:eastAsia="Courier New" w:cs="Courier New"/>
          <w:color w:val="000000"/>
          <w:sz w:val="20"/>
        </w:rPr>
        <w:t xml:space="preserve">attempt_id</w:t>
      </w:r>
      <w:r>
        <w:rPr>
          <w:rFonts w:ascii="Times New Roman" w:hAnsi="Times New Roman" w:eastAsia="Times New Roman" w:cs="Times New Roman"/>
          <w:color w:val="000000"/>
          <w:sz w:val="24"/>
        </w:rPr>
        <w:t xml:space="preserve">.</w:t>
      </w:r>
      <w:r/>
    </w:p>
    <w:p w14:paraId="1CC255C9">
      <w:pPr>
        <w:pStyle w:val="668"/>
        <w:numPr>
          <w:ilvl w:val="0"/>
          <w:numId w:val="2"/>
        </w:numPr>
        <w:spacing/>
        <w:ind w:right="0"/>
        <w:jc w:val="left"/>
        <w:rPr/>
      </w:pPr>
      <w:r>
        <w:rPr>
          <w:rFonts w:ascii="Times New Roman" w:hAnsi="Times New Roman" w:eastAsia="Times New Roman" w:cs="Times New Roman"/>
          <w:color w:val="000000"/>
          <w:sz w:val="24"/>
        </w:rPr>
        <w:t xml:space="preserve">Opening the application is a separate logical operation with its own operation identity.</w:t>
      </w:r>
      <w:r/>
    </w:p>
    <w:p w14:paraId="51B4FAA3">
      <w:pPr>
        <w:spacing/>
        <w:ind w:right="0" w:firstLine="0" w:left="0"/>
        <w:rPr/>
      </w:pPr>
      <w:r>
        <w:rPr>
          <w:rFonts w:ascii="Times New Roman" w:hAnsi="Times New Roman" w:eastAsia="Times New Roman" w:cs="Times New Roman"/>
          <w:color w:val="000000"/>
          <w:sz w:val="24"/>
        </w:rPr>
        <w:t xml:space="preserve">The exact schema and identifier format remain implementation decisions. The separation of identities is a behavioral requirement.</w:t>
      </w:r>
      <w:r/>
    </w:p>
    <w:p w14:paraId="3C548AE2">
      <w:pPr>
        <w:pStyle w:val="140"/>
        <w:spacing/>
        <w:ind w:right="0" w:firstLine="0" w:left="0"/>
        <w:rPr/>
      </w:pPr>
      <w:r>
        <w:rPr>
          <w:rFonts w:ascii="Times New Roman" w:hAnsi="Times New Roman" w:eastAsia="Times New Roman" w:cs="Times New Roman"/>
          <w:b/>
          <w:color w:val="000000"/>
          <w:sz w:val="36"/>
        </w:rPr>
        <w:t xml:space="preserve">03.30.03 The execution protocol</w:t>
      </w:r>
      <w:r/>
    </w:p>
    <w:p w14:paraId="74C66D32">
      <w:pPr>
        <w:spacing/>
        <w:ind w:right="0" w:firstLine="0" w:left="0"/>
        <w:rPr/>
      </w:pPr>
      <w:r>
        <w:rPr>
          <w:rFonts w:ascii="Times New Roman" w:hAnsi="Times New Roman" w:eastAsia="Times New Roman" w:cs="Times New Roman"/>
          <w:color w:val="000000"/>
          <w:sz w:val="24"/>
        </w:rPr>
        <w:t xml:space="preserve">Each operation should follow a durable protocol.</w:t>
      </w:r>
      <w:r/>
    </w:p>
    <w:p w14:paraId="131307B7">
      <w:pPr>
        <w:spacing/>
        <w:ind w:right="0" w:firstLine="0" w:left="0"/>
        <w:rPr/>
      </w:pPr>
      <w:r>
        <w:rPr>
          <w:rFonts w:ascii="Times New Roman" w:hAnsi="Times New Roman" w:eastAsia="Times New Roman" w:cs="Times New Roman"/>
          <w:color w:val="000000"/>
          <w:sz w:val="24"/>
        </w:rPr>
        <w:t xml:space="preserve">1. Prepare</w:t>
      </w:r>
      <w:r/>
    </w:p>
    <w:p w14:paraId="027A4CCB">
      <w:pPr>
        <w:spacing/>
        <w:ind w:right="0" w:firstLine="0" w:left="0"/>
        <w:rPr/>
      </w:pPr>
      <w:r>
        <w:rPr>
          <w:rFonts w:ascii="Times New Roman" w:hAnsi="Times New Roman" w:eastAsia="Times New Roman" w:cs="Times New Roman"/>
          <w:color w:val="000000"/>
          <w:sz w:val="24"/>
        </w:rPr>
        <w:t xml:space="preserve">Validate the step, tool contract, arguments and dependencies.</w:t>
      </w:r>
      <w:r/>
    </w:p>
    <w:p w14:paraId="7C2669DA">
      <w:pPr>
        <w:spacing/>
        <w:ind w:right="0" w:firstLine="0" w:left="0"/>
        <w:rPr/>
      </w:pPr>
      <w:r>
        <w:rPr>
          <w:rFonts w:ascii="Times New Roman" w:hAnsi="Times New Roman" w:eastAsia="Times New Roman" w:cs="Times New Roman"/>
          <w:color w:val="000000"/>
          <w:sz w:val="24"/>
        </w:rPr>
        <w:t xml:space="preserve">2. Authorize</w:t>
      </w:r>
      <w:r/>
    </w:p>
    <w:p w14:paraId="2659A8B0">
      <w:pPr>
        <w:spacing/>
        <w:ind w:right="0" w:firstLine="0" w:left="0"/>
        <w:rPr/>
      </w:pPr>
      <w:r>
        <w:rPr>
          <w:rFonts w:ascii="Times New Roman" w:hAnsi="Times New Roman" w:eastAsia="Times New Roman" w:cs="Times New Roman"/>
          <w:color w:val="000000"/>
          <w:sz w:val="24"/>
        </w:rPr>
        <w:t xml:space="preserve">Check identity, device scope, policy and any required approval.</w:t>
      </w:r>
      <w:r/>
    </w:p>
    <w:p w14:paraId="20B09EF5">
      <w:pPr>
        <w:spacing/>
        <w:ind w:right="0" w:firstLine="0" w:left="0"/>
        <w:rPr/>
      </w:pPr>
      <w:r>
        <w:rPr>
          <w:rFonts w:ascii="Times New Roman" w:hAnsi="Times New Roman" w:eastAsia="Times New Roman" w:cs="Times New Roman"/>
          <w:color w:val="000000"/>
          <w:sz w:val="24"/>
        </w:rPr>
        <w:t xml:space="preserve">3. Persist intent</w:t>
      </w:r>
      <w:r/>
    </w:p>
    <w:p w14:paraId="4984289E">
      <w:pPr>
        <w:spacing/>
        <w:ind w:right="0" w:firstLine="0" w:left="0"/>
        <w:rPr/>
      </w:pPr>
      <w:r>
        <w:rPr>
          <w:rFonts w:ascii="Times New Roman" w:hAnsi="Times New Roman" w:eastAsia="Times New Roman" w:cs="Times New Roman"/>
          <w:color w:val="000000"/>
          <w:sz w:val="24"/>
        </w:rPr>
        <w:t xml:space="preserve">Commit the operation identity, arguments reference or snapshot, attempt and dispatch intent.</w:t>
      </w:r>
      <w:r/>
    </w:p>
    <w:p w14:paraId="7EA4D82F">
      <w:pPr>
        <w:spacing/>
        <w:ind w:right="0" w:firstLine="0" w:left="0"/>
        <w:rPr/>
      </w:pPr>
      <w:r>
        <w:rPr>
          <w:rFonts w:ascii="Times New Roman" w:hAnsi="Times New Roman" w:eastAsia="Times New Roman" w:cs="Times New Roman"/>
          <w:color w:val="000000"/>
          <w:sz w:val="24"/>
        </w:rPr>
        <w:t xml:space="preserve">4. Dispatch</w:t>
      </w:r>
      <w:r/>
    </w:p>
    <w:p w14:paraId="5BD9B0D9">
      <w:pPr>
        <w:spacing/>
        <w:ind w:right="0" w:firstLine="0" w:left="0"/>
        <w:rPr/>
      </w:pPr>
      <w:r>
        <w:rPr>
          <w:rFonts w:ascii="Times New Roman" w:hAnsi="Times New Roman" w:eastAsia="Times New Roman" w:cs="Times New Roman"/>
          <w:color w:val="000000"/>
          <w:sz w:val="24"/>
        </w:rPr>
        <w:t xml:space="preserve">Send the authenticated, device-targeted operation to the bridge.</w:t>
      </w:r>
      <w:r/>
    </w:p>
    <w:p w14:paraId="455E9AC0">
      <w:pPr>
        <w:spacing/>
        <w:ind w:right="0" w:firstLine="0" w:left="0"/>
        <w:rPr/>
      </w:pPr>
      <w:r>
        <w:rPr>
          <w:rFonts w:ascii="Times New Roman" w:hAnsi="Times New Roman" w:eastAsia="Times New Roman" w:cs="Times New Roman"/>
          <w:color w:val="000000"/>
          <w:sz w:val="24"/>
        </w:rPr>
        <w:t xml:space="preserve">5. Execute and report</w:t>
      </w:r>
      <w:r/>
    </w:p>
    <w:p w14:paraId="41A2D7BE">
      <w:pPr>
        <w:spacing/>
        <w:ind w:right="0" w:firstLine="0" w:left="0"/>
        <w:rPr/>
      </w:pPr>
      <w:r>
        <w:rPr>
          <w:rFonts w:ascii="Times New Roman" w:hAnsi="Times New Roman" w:eastAsia="Times New Roman" w:cs="Times New Roman"/>
          <w:color w:val="000000"/>
          <w:sz w:val="24"/>
        </w:rPr>
        <w:t xml:space="preserve">The bridge validates locally, executes the registered tool and returns a structured outcome.</w:t>
      </w:r>
      <w:r/>
    </w:p>
    <w:p w14:paraId="5EB883B4">
      <w:pPr>
        <w:spacing/>
        <w:ind w:right="0" w:firstLine="0" w:left="0"/>
        <w:rPr/>
      </w:pPr>
      <w:r>
        <w:rPr>
          <w:rFonts w:ascii="Times New Roman" w:hAnsi="Times New Roman" w:eastAsia="Times New Roman" w:cs="Times New Roman"/>
          <w:color w:val="000000"/>
          <w:sz w:val="24"/>
        </w:rPr>
        <w:t xml:space="preserve">6. Record and verify</w:t>
      </w:r>
      <w:r/>
    </w:p>
    <w:p w14:paraId="5CB85187">
      <w:pPr>
        <w:spacing/>
        <w:ind w:right="0" w:firstLine="0" w:left="0"/>
        <w:rPr/>
      </w:pPr>
      <w:r>
        <w:rPr>
          <w:rFonts w:ascii="Times New Roman" w:hAnsi="Times New Roman" w:eastAsia="Times New Roman" w:cs="Times New Roman"/>
          <w:color w:val="000000"/>
          <w:sz w:val="24"/>
        </w:rPr>
        <w:t xml:space="preserve">Validate the response, persist the result and verify the required postcondition.</w:t>
      </w:r>
      <w:r/>
    </w:p>
    <w:p w14:paraId="54851EAD">
      <w:pPr>
        <w:spacing/>
        <w:ind w:right="0" w:firstLine="0" w:left="0"/>
        <w:rPr/>
      </w:pPr>
      <w:r>
        <w:rPr>
          <w:rFonts w:ascii="Times New Roman" w:hAnsi="Times New Roman" w:eastAsia="Times New Roman" w:cs="Times New Roman"/>
          <w:color w:val="000000"/>
          <w:sz w:val="24"/>
        </w:rPr>
        <w:t xml:space="preserve">The intent must be durably committed before dispatch. Otherwise, the bridge could perform a side effect that the backend has no record of requesting.</w:t>
      </w:r>
      <w:r/>
    </w:p>
    <w:p w14:paraId="04232F18">
      <w:pPr>
        <w:spacing/>
        <w:ind w:right="0" w:firstLine="0" w:left="0"/>
        <w:rPr/>
      </w:pPr>
      <w:r>
        <w:rPr>
          <w:rFonts w:ascii="Times New Roman" w:hAnsi="Times New Roman" w:eastAsia="Times New Roman" w:cs="Times New Roman"/>
          <w:color w:val="000000"/>
          <w:sz w:val="24"/>
        </w:rPr>
        <w:t xml:space="preserve">The backend must not hold a PostgreSQL transaction open throughout network communication or tool execution. Persist intent in a short transaction, commit it, and then perform the external operation.</w:t>
      </w:r>
      <w:r/>
    </w:p>
    <w:p w14:paraId="7CE82458">
      <w:pPr>
        <w:spacing/>
        <w:ind w:right="0" w:firstLine="0" w:left="0"/>
        <w:rPr/>
      </w:pPr>
      <w:r>
        <w:rPr>
          <w:rFonts w:ascii="Times New Roman" w:hAnsi="Times New Roman" w:eastAsia="Times New Roman" w:cs="Times New Roman"/>
          <w:color w:val="000000"/>
          <w:sz w:val="24"/>
        </w:rPr>
        <w:t xml:space="preserve">A timeout, process crash or lost response between these stages can leave the operation uncertain. Recovery must be designed around that possibility.</w:t>
      </w:r>
      <w:r/>
    </w:p>
    <w:p w14:paraId="275AA4BF">
      <w:pPr>
        <w:pStyle w:val="140"/>
        <w:spacing/>
        <w:ind w:right="0" w:firstLine="0" w:left="0"/>
        <w:rPr/>
      </w:pPr>
      <w:r>
        <w:rPr>
          <w:rFonts w:ascii="Times New Roman" w:hAnsi="Times New Roman" w:eastAsia="Times New Roman" w:cs="Times New Roman"/>
          <w:b/>
          <w:color w:val="000000"/>
          <w:sz w:val="36"/>
        </w:rPr>
        <w:t xml:space="preserve">03.30.04 Operation contract</w:t>
      </w:r>
      <w:r/>
    </w:p>
    <w:p w14:paraId="7566525D">
      <w:pPr>
        <w:spacing/>
        <w:ind w:right="0" w:firstLine="0" w:left="0"/>
        <w:rPr/>
      </w:pPr>
      <w:r>
        <w:rPr>
          <w:rFonts w:ascii="Times New Roman" w:hAnsi="Times New Roman" w:eastAsia="Times New Roman" w:cs="Times New Roman"/>
          <w:color w:val="000000"/>
          <w:sz w:val="24"/>
        </w:rPr>
        <w:t xml:space="preserve">Every bridge operation must use a versioned, validated contract. The following is an illustrative envelope, not the final API schema.</w:t>
      </w:r>
      <w:r/>
    </w:p>
    <w:p w14:paraId="4777892A">
      <w:pPr>
        <w:spacing/>
        <w:ind w:right="0" w:firstLine="0" w:left="0"/>
        <w:rPr/>
      </w:pPr>
      <w:r>
        <w:rPr>
          <w:rFonts w:ascii="Courier New" w:hAnsi="Courier New" w:eastAsia="Courier New" w:cs="Courier New"/>
          <w:color w:val="000000"/>
          <w:sz w:val="20"/>
        </w:rPr>
        <w:t xml:space="preserve">{</w:t>
      </w:r>
      <w:r/>
    </w:p>
    <w:p w14:paraId="1715894A">
      <w:pPr>
        <w:spacing/>
        <w:ind w:right="0" w:firstLine="0" w:left="0"/>
        <w:rPr/>
      </w:pPr>
      <w:r>
        <w:rPr>
          <w:rFonts w:ascii="Courier New" w:hAnsi="Courier New" w:eastAsia="Courier New" w:cs="Courier New"/>
          <w:color w:val="000000"/>
          <w:sz w:val="20"/>
        </w:rPr>
        <w:t xml:space="preserve">  "protocol_version": "1",</w:t>
      </w:r>
      <w:r/>
    </w:p>
    <w:p w14:paraId="009999A1">
      <w:pPr>
        <w:spacing/>
        <w:ind w:right="0" w:firstLine="0" w:left="0"/>
        <w:rPr/>
      </w:pPr>
      <w:r>
        <w:rPr>
          <w:rFonts w:ascii="Courier New" w:hAnsi="Courier New" w:eastAsia="Courier New" w:cs="Courier New"/>
          <w:color w:val="000000"/>
          <w:sz w:val="20"/>
        </w:rPr>
        <w:t xml:space="preserve">  "operation_id": "stable-logical-operation-id",</w:t>
      </w:r>
      <w:r/>
    </w:p>
    <w:p w14:paraId="5922119D">
      <w:pPr>
        <w:spacing/>
        <w:ind w:right="0" w:firstLine="0" w:left="0"/>
        <w:rPr/>
      </w:pPr>
      <w:r>
        <w:rPr>
          <w:rFonts w:ascii="Courier New" w:hAnsi="Courier New" w:eastAsia="Courier New" w:cs="Courier New"/>
          <w:color w:val="000000"/>
          <w:sz w:val="20"/>
        </w:rPr>
        <w:t xml:space="preserve">  "attempt_id": "unique-attempt-id",</w:t>
      </w:r>
      <w:r/>
    </w:p>
    <w:p w14:paraId="6F5DA86D">
      <w:pPr>
        <w:spacing/>
        <w:ind w:right="0" w:firstLine="0" w:left="0"/>
        <w:rPr/>
      </w:pPr>
      <w:r>
        <w:rPr>
          <w:rFonts w:ascii="Courier New" w:hAnsi="Courier New" w:eastAsia="Courier New" w:cs="Courier New"/>
          <w:color w:val="000000"/>
          <w:sz w:val="20"/>
        </w:rPr>
        <w:t xml:space="preserve">  "task_id": "parent-task-id",</w:t>
      </w:r>
      <w:r/>
    </w:p>
    <w:p w14:paraId="590364DE">
      <w:pPr>
        <w:spacing/>
        <w:ind w:right="0" w:firstLine="0" w:left="0"/>
        <w:rPr/>
      </w:pPr>
      <w:r>
        <w:rPr>
          <w:rFonts w:ascii="Courier New" w:hAnsi="Courier New" w:eastAsia="Courier New" w:cs="Courier New"/>
          <w:color w:val="000000"/>
          <w:sz w:val="20"/>
        </w:rPr>
        <w:t xml:space="preserve">  "step_id": "logical-step-id",</w:t>
      </w:r>
      <w:r/>
    </w:p>
    <w:p w14:paraId="31345B0E">
      <w:pPr>
        <w:spacing/>
        <w:ind w:right="0" w:firstLine="0" w:left="0"/>
        <w:rPr/>
      </w:pPr>
      <w:r>
        <w:rPr>
          <w:rFonts w:ascii="Courier New" w:hAnsi="Courier New" w:eastAsia="Courier New" w:cs="Courier New"/>
          <w:color w:val="000000"/>
          <w:sz w:val="20"/>
        </w:rPr>
        <w:t xml:space="preserve">  "target_device_id": "registered-device-id",</w:t>
      </w:r>
      <w:r/>
    </w:p>
    <w:p w14:paraId="14E67BF9">
      <w:pPr>
        <w:spacing/>
        <w:ind w:right="0" w:firstLine="0" w:left="0"/>
        <w:rPr/>
      </w:pPr>
      <w:r>
        <w:rPr>
          <w:rFonts w:ascii="Courier New" w:hAnsi="Courier New" w:eastAsia="Courier New" w:cs="Courier New"/>
          <w:color w:val="000000"/>
          <w:sz w:val="20"/>
        </w:rPr>
        <w:t xml:space="preserve">  "tool_name": "create_file",</w:t>
      </w:r>
      <w:r/>
    </w:p>
    <w:p w14:paraId="3048072B">
      <w:pPr>
        <w:spacing/>
        <w:ind w:right="0" w:firstLine="0" w:left="0"/>
        <w:rPr/>
      </w:pPr>
      <w:r>
        <w:rPr>
          <w:rFonts w:ascii="Courier New" w:hAnsi="Courier New" w:eastAsia="Courier New" w:cs="Courier New"/>
          <w:color w:val="000000"/>
          <w:sz w:val="20"/>
        </w:rPr>
        <w:t xml:space="preserve">  "tool_schema_version": "1",</w:t>
      </w:r>
      <w:r/>
    </w:p>
    <w:p w14:paraId="37BD8126">
      <w:pPr>
        <w:spacing/>
        <w:ind w:right="0" w:firstLine="0" w:left="0"/>
        <w:rPr/>
      </w:pPr>
      <w:r>
        <w:rPr>
          <w:rFonts w:ascii="Courier New" w:hAnsi="Courier New" w:eastAsia="Courier New" w:cs="Courier New"/>
          <w:color w:val="000000"/>
          <w:sz w:val="20"/>
        </w:rPr>
        <w:t xml:space="preserve">  "arguments": {</w:t>
      </w:r>
      <w:r/>
    </w:p>
    <w:p w14:paraId="74A651E6">
      <w:pPr>
        <w:spacing/>
        <w:ind w:right="0" w:firstLine="0" w:left="0"/>
        <w:rPr/>
      </w:pPr>
      <w:r>
        <w:rPr>
          <w:rFonts w:ascii="Courier New" w:hAnsi="Courier New" w:eastAsia="Courier New" w:cs="Courier New"/>
          <w:color w:val="000000"/>
          <w:sz w:val="20"/>
        </w:rPr>
        <w:t xml:space="preserve">    "directory_id": "approved-workspace",</w:t>
      </w:r>
      <w:r/>
    </w:p>
    <w:p w14:paraId="36F694EB">
      <w:pPr>
        <w:spacing/>
        <w:ind w:right="0" w:firstLine="0" w:left="0"/>
        <w:rPr/>
      </w:pPr>
      <w:r>
        <w:rPr>
          <w:rFonts w:ascii="Courier New" w:hAnsi="Courier New" w:eastAsia="Courier New" w:cs="Courier New"/>
          <w:color w:val="000000"/>
          <w:sz w:val="20"/>
        </w:rPr>
        <w:t xml:space="preserve">    "relative_path": "report.txt",</w:t>
      </w:r>
      <w:r/>
    </w:p>
    <w:p w14:paraId="5D670D3E">
      <w:pPr>
        <w:spacing/>
        <w:ind w:right="0" w:firstLine="0" w:left="0"/>
        <w:rPr/>
      </w:pPr>
      <w:r>
        <w:rPr>
          <w:rFonts w:ascii="Courier New" w:hAnsi="Courier New" w:eastAsia="Courier New" w:cs="Courier New"/>
          <w:color w:val="000000"/>
          <w:sz w:val="20"/>
        </w:rPr>
        <w:t xml:space="preserve">    "content": "Example report content"</w:t>
      </w:r>
      <w:r/>
    </w:p>
    <w:p w14:paraId="38888BA6">
      <w:pPr>
        <w:spacing/>
        <w:ind w:right="0" w:firstLine="0" w:left="0"/>
        <w:rPr/>
      </w:pPr>
      <w:r>
        <w:rPr>
          <w:rFonts w:ascii="Courier New" w:hAnsi="Courier New" w:eastAsia="Courier New" w:cs="Courier New"/>
          <w:color w:val="000000"/>
          <w:sz w:val="20"/>
        </w:rPr>
        <w:t xml:space="preserve">  },</w:t>
      </w:r>
      <w:r/>
    </w:p>
    <w:p w14:paraId="129573EE">
      <w:pPr>
        <w:spacing/>
        <w:ind w:right="0" w:firstLine="0" w:left="0"/>
        <w:rPr/>
      </w:pPr>
      <w:r>
        <w:rPr>
          <w:rFonts w:ascii="Courier New" w:hAnsi="Courier New" w:eastAsia="Courier New" w:cs="Courier New"/>
          <w:color w:val="000000"/>
          <w:sz w:val="20"/>
        </w:rPr>
        <w:t xml:space="preserve">  "deadline": "2026-10-22T14:00:00Z"</w:t>
      </w:r>
      <w:r/>
    </w:p>
    <w:p w14:paraId="66933399">
      <w:pPr>
        <w:spacing/>
        <w:ind w:right="0" w:firstLine="0" w:left="0"/>
        <w:rPr/>
      </w:pPr>
      <w:r>
        <w:rPr>
          <w:rFonts w:ascii="Courier New" w:hAnsi="Courier New" w:eastAsia="Courier New" w:cs="Courier New"/>
          <w:color w:val="000000"/>
          <w:sz w:val="20"/>
        </w:rPr>
        <w:t xml:space="preserve">}</w:t>
      </w:r>
      <w:r/>
    </w:p>
    <w:p w14:paraId="6B68963E">
      <w:pPr>
        <w:spacing/>
        <w:ind w:right="0" w:firstLine="0" w:left="0"/>
        <w:rPr/>
      </w:pPr>
      <w:r>
        <w:rPr>
          <w:rFonts w:ascii="Times New Roman" w:hAnsi="Times New Roman" w:eastAsia="Times New Roman" w:cs="Times New Roman"/>
          <w:color w:val="000000"/>
          <w:sz w:val="24"/>
        </w:rPr>
        <w:t xml:space="preserve">The actual operation arguments must follow the registered tool's input schema. Unknown fields, unsupported protocol versions and invalid arguments must be handled according to a documented contract policy; security-sensitive unknown fields must fail closed</w:t>
      </w:r>
      <w:r>
        <w:rPr>
          <w:rFonts w:ascii="Times New Roman" w:hAnsi="Times New Roman" w:eastAsia="Times New Roman" w:cs="Times New Roman"/>
          <w:color w:val="000000"/>
          <w:sz w:val="24"/>
        </w:rPr>
        <w:t xml:space="preserve">.</w:t>
      </w:r>
      <w:r/>
    </w:p>
    <w:p w14:paraId="131F1B3D">
      <w:pPr>
        <w:spacing/>
        <w:ind w:right="0" w:firstLine="0" w:left="0"/>
        <w:rPr/>
      </w:pPr>
      <w:r>
        <w:rPr>
          <w:rFonts w:ascii="Times New Roman" w:hAnsi="Times New Roman" w:eastAsia="Times New Roman" w:cs="Times New Roman"/>
          <w:color w:val="000000"/>
          <w:sz w:val="24"/>
        </w:rPr>
        <w:t xml:space="preserve">The envelope is not trusted simply because it comes from the backend. The bridge must authenticate the caller and validate the target device, tool, arguments, permissions and local filesystem or application restrictions.</w:t>
      </w:r>
      <w:r/>
    </w:p>
    <w:p w14:paraId="53858157">
      <w:pPr>
        <w:pStyle w:val="141"/>
        <w:spacing/>
        <w:ind w:right="0" w:firstLine="0" w:left="0"/>
        <w:rPr/>
      </w:pPr>
      <w:r>
        <w:rPr>
          <w:rFonts w:ascii="Times New Roman" w:hAnsi="Times New Roman" w:eastAsia="Times New Roman" w:cs="Times New Roman"/>
          <w:b/>
          <w:color w:val="000000"/>
          <w:sz w:val="28"/>
        </w:rPr>
        <w:t xml:space="preserve">Contract requirements</w:t>
      </w:r>
      <w:r/>
    </w:p>
    <w:p w14:paraId="2575C6CB">
      <w:pPr>
        <w:pStyle w:val="668"/>
        <w:numPr>
          <w:ilvl w:val="0"/>
          <w:numId w:val="2"/>
        </w:numPr>
        <w:spacing/>
        <w:ind w:right="0"/>
        <w:jc w:val="left"/>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operation_id</w:t>
      </w:r>
      <w:r>
        <w:rPr>
          <w:rFonts w:ascii="Times New Roman" w:hAnsi="Times New Roman" w:eastAsia="Times New Roman" w:cs="Times New Roman"/>
          <w:color w:val="000000"/>
          <w:sz w:val="24"/>
        </w:rPr>
        <w:t xml:space="preserve"> remains stable across attempts for the same logical operation.</w:t>
      </w:r>
      <w:r/>
    </w:p>
    <w:p w14:paraId="0A12B3F9">
      <w:pPr>
        <w:pStyle w:val="668"/>
        <w:numPr>
          <w:ilvl w:val="0"/>
          <w:numId w:val="2"/>
        </w:numPr>
        <w:spacing/>
        <w:ind w:right="0"/>
        <w:jc w:val="left"/>
        <w:rPr/>
      </w:pPr>
      <w:r>
        <w:rPr>
          <w:rFonts w:ascii="Times New Roman" w:hAnsi="Times New Roman" w:eastAsia="Times New Roman" w:cs="Times New Roman"/>
          <w:color w:val="000000"/>
          <w:sz w:val="24"/>
        </w:rPr>
        <w:t xml:space="preserve">A new </w:t>
      </w:r>
      <w:r>
        <w:rPr>
          <w:rFonts w:ascii="Courier New" w:hAnsi="Courier New" w:eastAsia="Courier New" w:cs="Courier New"/>
          <w:color w:val="000000"/>
          <w:sz w:val="20"/>
        </w:rPr>
        <w:t xml:space="preserve">attempt_id</w:t>
      </w:r>
      <w:r>
        <w:rPr>
          <w:rFonts w:ascii="Times New Roman" w:hAnsi="Times New Roman" w:eastAsia="Times New Roman" w:cs="Times New Roman"/>
          <w:color w:val="000000"/>
          <w:sz w:val="24"/>
        </w:rPr>
        <w:t xml:space="preserve"> identifies each distinct attempt.</w:t>
      </w:r>
      <w:r/>
    </w:p>
    <w:p w14:paraId="52D4E7FB">
      <w:pPr>
        <w:pStyle w:val="668"/>
        <w:numPr>
          <w:ilvl w:val="0"/>
          <w:numId w:val="2"/>
        </w:numPr>
        <w:spacing/>
        <w:ind w:right="0"/>
        <w:jc w:val="left"/>
        <w:rPr/>
      </w:pPr>
      <w:r>
        <w:rPr>
          <w:rFonts w:ascii="Times New Roman" w:hAnsi="Times New Roman" w:eastAsia="Times New Roman" w:cs="Times New Roman"/>
          <w:color w:val="000000"/>
          <w:sz w:val="24"/>
        </w:rPr>
        <w:t xml:space="preserve">The target device must match the authenticated bridge registration.</w:t>
      </w:r>
      <w:r/>
    </w:p>
    <w:p w14:paraId="1AEFFB84">
      <w:pPr>
        <w:pStyle w:val="668"/>
        <w:numPr>
          <w:ilvl w:val="0"/>
          <w:numId w:val="2"/>
        </w:numPr>
        <w:spacing/>
        <w:ind w:right="0"/>
        <w:jc w:val="left"/>
        <w:rPr/>
      </w:pPr>
      <w:r>
        <w:rPr>
          <w:rFonts w:ascii="Times New Roman" w:hAnsi="Times New Roman" w:eastAsia="Times New Roman" w:cs="Times New Roman"/>
          <w:color w:val="000000"/>
          <w:sz w:val="24"/>
        </w:rPr>
        <w:t xml:space="preserve">The tool name and schema version must be supported.</w:t>
      </w:r>
      <w:r/>
    </w:p>
    <w:p w14:paraId="108718B1">
      <w:pPr>
        <w:pStyle w:val="668"/>
        <w:numPr>
          <w:ilvl w:val="0"/>
          <w:numId w:val="2"/>
        </w:numPr>
        <w:spacing/>
        <w:ind w:right="0"/>
        <w:jc w:val="left"/>
        <w:rPr/>
      </w:pPr>
      <w:r>
        <w:rPr>
          <w:rFonts w:ascii="Times New Roman" w:hAnsi="Times New Roman" w:eastAsia="Times New Roman" w:cs="Times New Roman"/>
          <w:color w:val="000000"/>
          <w:sz w:val="24"/>
        </w:rPr>
        <w:t xml:space="preserve">Arguments must be validated against the registered tool contract.</w:t>
      </w:r>
      <w:r/>
    </w:p>
    <w:p w14:paraId="3AE82F61">
      <w:pPr>
        <w:pStyle w:val="668"/>
        <w:numPr>
          <w:ilvl w:val="0"/>
          <w:numId w:val="2"/>
        </w:numPr>
        <w:spacing/>
        <w:ind w:right="0"/>
        <w:jc w:val="left"/>
        <w:rPr/>
      </w:pPr>
      <w:r>
        <w:rPr>
          <w:rFonts w:ascii="Times New Roman" w:hAnsi="Times New Roman" w:eastAsia="Times New Roman" w:cs="Times New Roman"/>
          <w:color w:val="000000"/>
          <w:sz w:val="24"/>
        </w:rPr>
        <w:t xml:space="preserve">The deadline must be enforced using a defined clock and timeout policy.</w:t>
      </w:r>
      <w:r/>
    </w:p>
    <w:p w14:paraId="4E1A34C8">
      <w:pPr>
        <w:pStyle w:val="668"/>
        <w:numPr>
          <w:ilvl w:val="0"/>
          <w:numId w:val="2"/>
        </w:numPr>
        <w:spacing/>
        <w:ind w:right="0"/>
        <w:jc w:val="left"/>
        <w:rPr/>
      </w:pPr>
      <w:r>
        <w:rPr>
          <w:rFonts w:ascii="Times New Roman" w:hAnsi="Times New Roman" w:eastAsia="Times New Roman" w:cs="Times New Roman"/>
          <w:color w:val="000000"/>
          <w:sz w:val="24"/>
        </w:rPr>
        <w:t xml:space="preserve">Credentials, passwords and unrelated private context must not be embedded in operation arguments.</w:t>
      </w:r>
      <w:r/>
    </w:p>
    <w:p w14:paraId="108A00C8">
      <w:pPr>
        <w:pStyle w:val="668"/>
        <w:numPr>
          <w:ilvl w:val="0"/>
          <w:numId w:val="2"/>
        </w:numPr>
        <w:spacing/>
        <w:ind w:right="0"/>
        <w:jc w:val="left"/>
        <w:rPr/>
      </w:pPr>
      <w:r>
        <w:rPr>
          <w:rFonts w:ascii="Times New Roman" w:hAnsi="Times New Roman" w:eastAsia="Times New Roman" w:cs="Times New Roman"/>
          <w:color w:val="000000"/>
          <w:sz w:val="24"/>
        </w:rPr>
        <w:t xml:space="preserve">Retries must not silently change the logical operation's parameters.</w:t>
      </w:r>
      <w:r/>
    </w:p>
    <w:p w14:paraId="67B43772">
      <w:pPr>
        <w:spacing/>
        <w:ind w:right="0" w:firstLine="0" w:left="0"/>
        <w:rPr/>
      </w:pPr>
      <w:r>
        <w:rPr>
          <w:rFonts w:ascii="Times New Roman" w:hAnsi="Times New Roman" w:eastAsia="Times New Roman" w:cs="Times New Roman"/>
          <w:color w:val="000000"/>
          <w:sz w:val="24"/>
        </w:rPr>
        <w:t xml:space="preserve">If a planned operation changes materially—for example, creating a different file or using a different target directory—it is a new logical operation and requires fresh authorization and, when applicable, approval.</w:t>
      </w:r>
      <w:r/>
    </w:p>
    <w:p w14:paraId="1EA840D3">
      <w:pPr>
        <w:pStyle w:val="140"/>
        <w:spacing/>
        <w:ind w:right="0" w:firstLine="0" w:left="0"/>
        <w:rPr/>
      </w:pPr>
      <w:r>
        <w:rPr>
          <w:rFonts w:ascii="Times New Roman" w:hAnsi="Times New Roman" w:eastAsia="Times New Roman" w:cs="Times New Roman"/>
          <w:b/>
          <w:color w:val="000000"/>
          <w:sz w:val="36"/>
        </w:rPr>
        <w:t xml:space="preserve">03.30.05 Idempotency and deduplication</w:t>
      </w:r>
      <w:r/>
    </w:p>
    <w:p w14:paraId="11A2E9D1">
      <w:pPr>
        <w:spacing/>
        <w:ind w:right="0" w:firstLine="0" w:left="0"/>
        <w:rPr/>
      </w:pPr>
      <w:r>
        <w:rPr>
          <w:rFonts w:ascii="Times New Roman" w:hAnsi="Times New Roman" w:eastAsia="Times New Roman" w:cs="Times New Roman"/>
          <w:color w:val="000000"/>
          <w:sz w:val="24"/>
        </w:rPr>
        <w:t xml:space="preserve">An operation is idempotent when repeating it has the same intended effect as performing it once. Not all NEXUS tools have this property.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20"/>
        <w:gridCol w:w="1939"/>
        <w:gridCol w:w="4995"/>
      </w:tblGrid>
      <w:tr>
        <w:trPr/>
        <w:tc>
          <w:tcPr>
            <w:tcBorders/>
            <w:tcMar>
              <w:left w:w="15" w:type="dxa"/>
              <w:top w:w="15" w:type="dxa"/>
              <w:right w:w="15" w:type="dxa"/>
              <w:bottom w:w="15" w:type="dxa"/>
            </w:tcMar>
            <w:tcW w:w="2420" w:type="dxa"/>
            <w:vAlign w:val="center"/>
          </w:tcPr>
          <w:p w14:paraId="050A0463">
            <w:pPr>
              <w:spacing/>
              <w:ind w:right="0" w:firstLine="0" w:left="0"/>
              <w:jc w:val="center"/>
              <w:rPr/>
            </w:pPr>
            <w:r>
              <w:rPr>
                <w:rFonts w:ascii="Times New Roman" w:hAnsi="Times New Roman" w:eastAsia="Times New Roman" w:cs="Times New Roman"/>
                <w:b/>
                <w:color w:val="000000"/>
                <w:sz w:val="24"/>
              </w:rPr>
              <w:t xml:space="preserve">Tool or operation</w:t>
            </w:r>
            <w:r/>
          </w:p>
        </w:tc>
        <w:tc>
          <w:tcPr>
            <w:tcBorders/>
            <w:tcMar>
              <w:left w:w="15" w:type="dxa"/>
              <w:top w:w="15" w:type="dxa"/>
              <w:right w:w="15" w:type="dxa"/>
              <w:bottom w:w="15" w:type="dxa"/>
            </w:tcMar>
            <w:tcW w:w="1939" w:type="dxa"/>
            <w:vAlign w:val="center"/>
          </w:tcPr>
          <w:p w14:paraId="6C9E88C1">
            <w:pPr>
              <w:spacing/>
              <w:ind w:right="0" w:firstLine="0" w:left="0"/>
              <w:jc w:val="center"/>
              <w:rPr/>
            </w:pPr>
            <w:r>
              <w:rPr>
                <w:rFonts w:ascii="Times New Roman" w:hAnsi="Times New Roman" w:eastAsia="Times New Roman" w:cs="Times New Roman"/>
                <w:b/>
                <w:color w:val="000000"/>
                <w:sz w:val="24"/>
              </w:rPr>
              <w:t xml:space="preserve">Initial retry classification</w:t>
            </w:r>
            <w:r/>
          </w:p>
        </w:tc>
        <w:tc>
          <w:tcPr>
            <w:tcBorders/>
            <w:tcMar>
              <w:left w:w="15" w:type="dxa"/>
              <w:top w:w="15" w:type="dxa"/>
              <w:right w:w="15" w:type="dxa"/>
              <w:bottom w:w="15" w:type="dxa"/>
            </w:tcMar>
            <w:tcW w:w="4995" w:type="dxa"/>
            <w:vAlign w:val="center"/>
          </w:tcPr>
          <w:p w14:paraId="3D070A1E">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2420" w:type="dxa"/>
            <w:vAlign w:val="center"/>
          </w:tcPr>
          <w:p w14:paraId="0D91D0FC">
            <w:pPr>
              <w:spacing/>
              <w:ind w:right="0" w:firstLine="0" w:left="0"/>
              <w:rPr/>
            </w:pPr>
            <w:r>
              <w:rPr>
                <w:rFonts w:ascii="Courier New" w:hAnsi="Courier New" w:eastAsia="Courier New" w:cs="Courier New"/>
                <w:color w:val="000000"/>
                <w:sz w:val="20"/>
              </w:rPr>
              <w:t xml:space="preserve">search_files</w:t>
            </w:r>
            <w:r/>
          </w:p>
        </w:tc>
        <w:tc>
          <w:tcPr>
            <w:tcBorders/>
            <w:tcMar>
              <w:left w:w="15" w:type="dxa"/>
              <w:top w:w="15" w:type="dxa"/>
              <w:right w:w="15" w:type="dxa"/>
              <w:bottom w:w="15" w:type="dxa"/>
            </w:tcMar>
            <w:tcW w:w="1939" w:type="dxa"/>
            <w:vAlign w:val="center"/>
          </w:tcPr>
          <w:p w14:paraId="58E5694E">
            <w:pPr>
              <w:spacing/>
              <w:ind w:right="0" w:firstLine="0" w:left="0"/>
              <w:rPr/>
            </w:pPr>
            <w:r>
              <w:rPr>
                <w:rFonts w:ascii="Times New Roman" w:hAnsi="Times New Roman" w:eastAsia="Times New Roman" w:cs="Times New Roman"/>
                <w:color w:val="000000"/>
                <w:sz w:val="24"/>
              </w:rPr>
              <w:t xml:space="preserve">Generally safe to retry</w:t>
            </w:r>
            <w:r/>
          </w:p>
        </w:tc>
        <w:tc>
          <w:tcPr>
            <w:tcBorders/>
            <w:tcMar>
              <w:left w:w="15" w:type="dxa"/>
              <w:top w:w="15" w:type="dxa"/>
              <w:right w:w="15" w:type="dxa"/>
              <w:bottom w:w="15" w:type="dxa"/>
            </w:tcMar>
            <w:tcW w:w="4995" w:type="dxa"/>
            <w:vAlign w:val="center"/>
          </w:tcPr>
          <w:p w14:paraId="4AA7BF95">
            <w:pPr>
              <w:spacing/>
              <w:ind w:right="0" w:firstLine="0" w:left="0"/>
              <w:rPr/>
            </w:pPr>
            <w:r>
              <w:rPr>
                <w:rFonts w:ascii="Times New Roman" w:hAnsi="Times New Roman" w:eastAsia="Times New Roman" w:cs="Times New Roman"/>
                <w:color w:val="000000"/>
                <w:sz w:val="24"/>
              </w:rPr>
              <w:t xml:space="preserve">Repeat within scope and resource limits</w:t>
            </w:r>
            <w:r/>
          </w:p>
        </w:tc>
      </w:tr>
      <w:tr>
        <w:trPr/>
        <w:tc>
          <w:tcPr>
            <w:tcBorders/>
            <w:tcMar>
              <w:left w:w="15" w:type="dxa"/>
              <w:top w:w="15" w:type="dxa"/>
              <w:right w:w="15" w:type="dxa"/>
              <w:bottom w:w="15" w:type="dxa"/>
            </w:tcMar>
            <w:tcW w:w="2420" w:type="dxa"/>
            <w:vAlign w:val="center"/>
          </w:tcPr>
          <w:p w14:paraId="208F16AD">
            <w:pPr>
              <w:spacing/>
              <w:ind w:right="0" w:firstLine="0" w:left="0"/>
              <w:rPr/>
            </w:pPr>
            <w:r>
              <w:rPr>
                <w:rFonts w:ascii="Courier New" w:hAnsi="Courier New" w:eastAsia="Courier New" w:cs="Courier New"/>
                <w:color w:val="000000"/>
                <w:sz w:val="20"/>
              </w:rPr>
              <w:t xml:space="preserve">read_document</w:t>
            </w:r>
            <w:r/>
          </w:p>
        </w:tc>
        <w:tc>
          <w:tcPr>
            <w:tcBorders/>
            <w:tcMar>
              <w:left w:w="15" w:type="dxa"/>
              <w:top w:w="15" w:type="dxa"/>
              <w:right w:w="15" w:type="dxa"/>
              <w:bottom w:w="15" w:type="dxa"/>
            </w:tcMar>
            <w:tcW w:w="1939" w:type="dxa"/>
            <w:vAlign w:val="center"/>
          </w:tcPr>
          <w:p w14:paraId="55C68C4E">
            <w:pPr>
              <w:spacing/>
              <w:ind w:right="0" w:firstLine="0" w:left="0"/>
              <w:rPr/>
            </w:pPr>
            <w:r>
              <w:rPr>
                <w:rFonts w:ascii="Times New Roman" w:hAnsi="Times New Roman" w:eastAsia="Times New Roman" w:cs="Times New Roman"/>
                <w:color w:val="000000"/>
                <w:sz w:val="24"/>
              </w:rPr>
              <w:t xml:space="preserve">Generally safe to retry</w:t>
            </w:r>
            <w:r/>
          </w:p>
        </w:tc>
        <w:tc>
          <w:tcPr>
            <w:tcBorders/>
            <w:tcMar>
              <w:left w:w="15" w:type="dxa"/>
              <w:top w:w="15" w:type="dxa"/>
              <w:right w:w="15" w:type="dxa"/>
              <w:bottom w:w="15" w:type="dxa"/>
            </w:tcMar>
            <w:tcW w:w="4995" w:type="dxa"/>
            <w:vAlign w:val="center"/>
          </w:tcPr>
          <w:p w14:paraId="549FB9B4">
            <w:pPr>
              <w:spacing/>
              <w:ind w:right="0" w:firstLine="0" w:left="0"/>
              <w:rPr/>
            </w:pPr>
            <w:r>
              <w:rPr>
                <w:rFonts w:ascii="Times New Roman" w:hAnsi="Times New Roman" w:eastAsia="Times New Roman" w:cs="Times New Roman"/>
                <w:color w:val="000000"/>
                <w:sz w:val="24"/>
              </w:rPr>
              <w:t xml:space="preserve">Repeat if the file is still permitted and available</w:t>
            </w:r>
            <w:r/>
          </w:p>
        </w:tc>
      </w:tr>
      <w:tr>
        <w:trPr/>
        <w:tc>
          <w:tcPr>
            <w:tcBorders/>
            <w:tcMar>
              <w:left w:w="15" w:type="dxa"/>
              <w:top w:w="15" w:type="dxa"/>
              <w:right w:w="15" w:type="dxa"/>
              <w:bottom w:w="15" w:type="dxa"/>
            </w:tcMar>
            <w:tcW w:w="2420" w:type="dxa"/>
            <w:vAlign w:val="center"/>
          </w:tcPr>
          <w:p w14:paraId="70426C7B">
            <w:pPr>
              <w:spacing/>
              <w:ind w:right="0" w:firstLine="0" w:left="0"/>
              <w:rPr/>
            </w:pPr>
            <w:r>
              <w:rPr>
                <w:rFonts w:ascii="Courier New" w:hAnsi="Courier New" w:eastAsia="Courier New" w:cs="Courier New"/>
                <w:color w:val="000000"/>
                <w:sz w:val="20"/>
              </w:rPr>
              <w:t xml:space="preserve">create_file</w:t>
            </w:r>
            <w:r/>
          </w:p>
        </w:tc>
        <w:tc>
          <w:tcPr>
            <w:tcBorders/>
            <w:tcMar>
              <w:left w:w="15" w:type="dxa"/>
              <w:top w:w="15" w:type="dxa"/>
              <w:right w:w="15" w:type="dxa"/>
              <w:bottom w:w="15" w:type="dxa"/>
            </w:tcMar>
            <w:tcW w:w="1939" w:type="dxa"/>
            <w:vAlign w:val="center"/>
          </w:tcPr>
          <w:p w14:paraId="6DEC2610">
            <w:pPr>
              <w:spacing/>
              <w:ind w:right="0" w:firstLine="0" w:left="0"/>
              <w:rPr/>
            </w:pPr>
            <w:r>
              <w:rPr>
                <w:rFonts w:ascii="Times New Roman" w:hAnsi="Times New Roman" w:eastAsia="Times New Roman" w:cs="Times New Roman"/>
                <w:color w:val="000000"/>
                <w:sz w:val="24"/>
              </w:rPr>
              <w:t xml:space="preserve">Not blindly retryable</w:t>
            </w:r>
            <w:r/>
          </w:p>
        </w:tc>
        <w:tc>
          <w:tcPr>
            <w:tcBorders/>
            <w:tcMar>
              <w:left w:w="15" w:type="dxa"/>
              <w:top w:w="15" w:type="dxa"/>
              <w:right w:w="15" w:type="dxa"/>
              <w:bottom w:w="15" w:type="dxa"/>
            </w:tcMar>
            <w:tcW w:w="4995" w:type="dxa"/>
            <w:vAlign w:val="center"/>
          </w:tcPr>
          <w:p w14:paraId="6A246CFF">
            <w:pPr>
              <w:spacing/>
              <w:ind w:right="0" w:firstLine="0" w:left="0"/>
              <w:rPr/>
            </w:pPr>
            <w:r>
              <w:rPr>
                <w:rFonts w:ascii="Times New Roman" w:hAnsi="Times New Roman" w:eastAsia="Times New Roman" w:cs="Times New Roman"/>
                <w:color w:val="000000"/>
                <w:sz w:val="24"/>
              </w:rPr>
              <w:t xml:space="preserve">Check operation history and destination state before retrying</w:t>
            </w:r>
            <w:r/>
          </w:p>
        </w:tc>
      </w:tr>
      <w:tr>
        <w:trPr/>
        <w:tc>
          <w:tcPr>
            <w:tcBorders/>
            <w:tcMar>
              <w:left w:w="15" w:type="dxa"/>
              <w:top w:w="15" w:type="dxa"/>
              <w:right w:w="15" w:type="dxa"/>
              <w:bottom w:w="15" w:type="dxa"/>
            </w:tcMar>
            <w:tcW w:w="2420" w:type="dxa"/>
            <w:vAlign w:val="center"/>
          </w:tcPr>
          <w:p w14:paraId="45548BFF">
            <w:pPr>
              <w:spacing/>
              <w:ind w:right="0" w:firstLine="0" w:left="0"/>
              <w:rPr/>
            </w:pPr>
            <w:r>
              <w:rPr>
                <w:rFonts w:ascii="Courier New" w:hAnsi="Courier New" w:eastAsia="Courier New" w:cs="Courier New"/>
                <w:color w:val="000000"/>
                <w:sz w:val="20"/>
              </w:rPr>
              <w:t xml:space="preserve">launch_application</w:t>
            </w:r>
            <w:r/>
          </w:p>
        </w:tc>
        <w:tc>
          <w:tcPr>
            <w:tcBorders/>
            <w:tcMar>
              <w:left w:w="15" w:type="dxa"/>
              <w:top w:w="15" w:type="dxa"/>
              <w:right w:w="15" w:type="dxa"/>
              <w:bottom w:w="15" w:type="dxa"/>
            </w:tcMar>
            <w:tcW w:w="1939" w:type="dxa"/>
            <w:vAlign w:val="center"/>
          </w:tcPr>
          <w:p w14:paraId="5882524B">
            <w:pPr>
              <w:spacing/>
              <w:ind w:right="0" w:firstLine="0" w:left="0"/>
              <w:rPr/>
            </w:pPr>
            <w:r>
              <w:rPr>
                <w:rFonts w:ascii="Times New Roman" w:hAnsi="Times New Roman" w:eastAsia="Times New Roman" w:cs="Times New Roman"/>
                <w:color w:val="000000"/>
                <w:sz w:val="24"/>
              </w:rPr>
              <w:t xml:space="preserve">Not automatically retryable</w:t>
            </w:r>
            <w:r/>
          </w:p>
        </w:tc>
        <w:tc>
          <w:tcPr>
            <w:tcBorders/>
            <w:tcMar>
              <w:left w:w="15" w:type="dxa"/>
              <w:top w:w="15" w:type="dxa"/>
              <w:right w:w="15" w:type="dxa"/>
              <w:bottom w:w="15" w:type="dxa"/>
            </w:tcMar>
            <w:tcW w:w="4995" w:type="dxa"/>
            <w:vAlign w:val="center"/>
          </w:tcPr>
          <w:p w14:paraId="30007D17">
            <w:pPr>
              <w:spacing/>
              <w:ind w:right="0" w:firstLine="0" w:left="0"/>
              <w:rPr/>
            </w:pPr>
            <w:r>
              <w:rPr>
                <w:rFonts w:ascii="Times New Roman" w:hAnsi="Times New Roman" w:eastAsia="Times New Roman" w:cs="Times New Roman"/>
                <w:color w:val="000000"/>
                <w:sz w:val="24"/>
              </w:rPr>
              <w:t xml:space="preserve">Reconcile whether the launch occurred; duplicate launches may matter</w:t>
            </w:r>
            <w:r/>
          </w:p>
        </w:tc>
      </w:tr>
      <w:tr>
        <w:trPr/>
        <w:tc>
          <w:tcPr>
            <w:tcBorders/>
            <w:tcMar>
              <w:left w:w="15" w:type="dxa"/>
              <w:top w:w="15" w:type="dxa"/>
              <w:right w:w="15" w:type="dxa"/>
              <w:bottom w:w="15" w:type="dxa"/>
            </w:tcMar>
            <w:tcW w:w="2420" w:type="dxa"/>
            <w:vAlign w:val="center"/>
          </w:tcPr>
          <w:p w14:paraId="244A4F85">
            <w:pPr>
              <w:spacing/>
              <w:ind w:right="0" w:firstLine="0" w:left="0"/>
              <w:rPr/>
            </w:pPr>
            <w:r>
              <w:rPr>
                <w:rFonts w:ascii="Times New Roman" w:hAnsi="Times New Roman" w:eastAsia="Times New Roman" w:cs="Times New Roman"/>
                <w:color w:val="000000"/>
                <w:sz w:val="24"/>
              </w:rPr>
              <w:t xml:space="preserve">Unknown or newly registered tool</w:t>
            </w:r>
            <w:r/>
          </w:p>
        </w:tc>
        <w:tc>
          <w:tcPr>
            <w:tcBorders/>
            <w:tcMar>
              <w:left w:w="15" w:type="dxa"/>
              <w:top w:w="15" w:type="dxa"/>
              <w:right w:w="15" w:type="dxa"/>
              <w:bottom w:w="15" w:type="dxa"/>
            </w:tcMar>
            <w:tcW w:w="1939" w:type="dxa"/>
            <w:vAlign w:val="center"/>
          </w:tcPr>
          <w:p w14:paraId="735A1771">
            <w:pPr>
              <w:spacing/>
              <w:ind w:right="0" w:firstLine="0" w:left="0"/>
              <w:rPr/>
            </w:pPr>
            <w:r>
              <w:rPr>
                <w:rFonts w:ascii="Times New Roman" w:hAnsi="Times New Roman" w:eastAsia="Times New Roman" w:cs="Times New Roman"/>
                <w:color w:val="000000"/>
                <w:sz w:val="24"/>
              </w:rPr>
              <w:t xml:space="preserve">No default retry</w:t>
            </w:r>
            <w:r/>
          </w:p>
        </w:tc>
        <w:tc>
          <w:tcPr>
            <w:tcBorders/>
            <w:tcMar>
              <w:left w:w="15" w:type="dxa"/>
              <w:top w:w="15" w:type="dxa"/>
              <w:right w:w="15" w:type="dxa"/>
              <w:bottom w:w="15" w:type="dxa"/>
            </w:tcMar>
            <w:tcW w:w="4995" w:type="dxa"/>
            <w:vAlign w:val="center"/>
          </w:tcPr>
          <w:p w14:paraId="6DD037D1">
            <w:pPr>
              <w:spacing/>
              <w:ind w:right="0" w:firstLine="0" w:left="0"/>
              <w:rPr/>
            </w:pPr>
            <w:r>
              <w:rPr>
                <w:rFonts w:ascii="Times New Roman" w:hAnsi="Times New Roman" w:eastAsia="Times New Roman" w:cs="Times New Roman"/>
                <w:color w:val="000000"/>
                <w:sz w:val="24"/>
              </w:rPr>
              <w:t xml:space="preserve">Define and test its retry contract before enabling it</w:t>
            </w:r>
            <w:r/>
          </w:p>
        </w:tc>
      </w:tr>
    </w:tbl>
    <w:p w14:paraId="2373C971">
      <w:pPr>
        <w:spacing/>
        <w:ind w:right="0" w:firstLine="0" w:left="0"/>
        <w:rPr/>
      </w:pPr>
      <w:r>
        <w:rPr>
          <w:rFonts w:ascii="Times New Roman" w:hAnsi="Times New Roman" w:eastAsia="Times New Roman" w:cs="Times New Roman"/>
          <w:color w:val="000000"/>
          <w:sz w:val="24"/>
        </w:rPr>
        <w:t xml:space="preserve">Even a read-only operation can be expensive, observe changed data or expose new information, so retries still require authorization and resource limits.</w:t>
      </w:r>
      <w:r/>
    </w:p>
    <w:p w14:paraId="38CF0FEC">
      <w:pPr>
        <w:pStyle w:val="141"/>
        <w:spacing/>
        <w:ind w:right="0" w:firstLine="0" w:left="0"/>
        <w:rPr/>
      </w:pPr>
      <w:r>
        <w:rPr>
          <w:rFonts w:ascii="Times New Roman" w:hAnsi="Times New Roman" w:eastAsia="Times New Roman" w:cs="Times New Roman"/>
          <w:b/>
          <w:color w:val="000000"/>
          <w:sz w:val="28"/>
        </w:rPr>
        <w:t xml:space="preserve">Bridge-side deduplication</w:t>
      </w:r>
      <w:r/>
    </w:p>
    <w:p w14:paraId="275A7079">
      <w:pPr>
        <w:spacing/>
        <w:ind w:right="0" w:firstLine="0" w:left="0"/>
        <w:rPr/>
      </w:pPr>
      <w:r>
        <w:rPr>
          <w:rFonts w:ascii="Times New Roman" w:hAnsi="Times New Roman" w:eastAsia="Times New Roman" w:cs="Times New Roman"/>
          <w:color w:val="000000"/>
          <w:sz w:val="24"/>
        </w:rPr>
        <w:t xml:space="preserve">The bridge should maintain a durable record of operations it has accepted and their known outcomes. For a repeated operation ID:</w:t>
      </w:r>
      <w:r/>
    </w:p>
    <w:p w14:paraId="6C988EE6">
      <w:pPr>
        <w:pStyle w:val="668"/>
        <w:numPr>
          <w:ilvl w:val="0"/>
          <w:numId w:val="3"/>
        </w:numPr>
        <w:spacing/>
        <w:ind w:right="0"/>
        <w:jc w:val="left"/>
        <w:rPr/>
      </w:pPr>
      <w:r>
        <w:rPr>
          <w:rFonts w:ascii="Times New Roman" w:hAnsi="Times New Roman" w:eastAsia="Times New Roman" w:cs="Times New Roman"/>
          <w:color w:val="000000"/>
          <w:sz w:val="24"/>
        </w:rPr>
        <w:t xml:space="preserve">Verify that the incoming operation matches the original logical operation.</w:t>
      </w:r>
      <w:r/>
    </w:p>
    <w:p w14:paraId="7C44DCE4">
      <w:pPr>
        <w:pStyle w:val="668"/>
        <w:numPr>
          <w:ilvl w:val="0"/>
          <w:numId w:val="3"/>
        </w:numPr>
        <w:spacing/>
        <w:ind w:right="0"/>
        <w:jc w:val="left"/>
        <w:rPr/>
      </w:pPr>
      <w:r>
        <w:rPr>
          <w:rFonts w:ascii="Times New Roman" w:hAnsi="Times New Roman" w:eastAsia="Times New Roman" w:cs="Times New Roman"/>
          <w:color w:val="000000"/>
          <w:sz w:val="24"/>
        </w:rPr>
        <w:t xml:space="preserve">If a completed outcome is recorded, return the known outcome rather than executing it again.</w:t>
      </w:r>
      <w:r/>
    </w:p>
    <w:p w14:paraId="6919A0EF">
      <w:pPr>
        <w:pStyle w:val="668"/>
        <w:numPr>
          <w:ilvl w:val="0"/>
          <w:numId w:val="3"/>
        </w:numPr>
        <w:spacing/>
        <w:ind w:right="0"/>
        <w:jc w:val="left"/>
        <w:rPr/>
      </w:pPr>
      <w:r>
        <w:rPr>
          <w:rFonts w:ascii="Times New Roman" w:hAnsi="Times New Roman" w:eastAsia="Times New Roman" w:cs="Times New Roman"/>
          <w:color w:val="000000"/>
          <w:sz w:val="24"/>
        </w:rPr>
        <w:t xml:space="preserve">If the operation is still in progress, report that status rather than starting a duplicate.</w:t>
      </w:r>
      <w:r/>
    </w:p>
    <w:p w14:paraId="0FE84B35">
      <w:pPr>
        <w:pStyle w:val="668"/>
        <w:numPr>
          <w:ilvl w:val="0"/>
          <w:numId w:val="3"/>
        </w:numPr>
        <w:spacing/>
        <w:ind w:right="0"/>
        <w:jc w:val="left"/>
        <w:rPr/>
      </w:pPr>
      <w:r>
        <w:rPr>
          <w:rFonts w:ascii="Times New Roman" w:hAnsi="Times New Roman" w:eastAsia="Times New Roman" w:cs="Times New Roman"/>
          <w:color w:val="000000"/>
          <w:sz w:val="24"/>
        </w:rPr>
        <w:t xml:space="preserve">If the previous attempt has an uncertain outcome, initiate reconciliation where supported.</w:t>
      </w:r>
      <w:r/>
    </w:p>
    <w:p w14:paraId="7AAAA138">
      <w:pPr>
        <w:pStyle w:val="668"/>
        <w:numPr>
          <w:ilvl w:val="0"/>
          <w:numId w:val="3"/>
        </w:numPr>
        <w:spacing/>
        <w:ind w:right="0"/>
        <w:jc w:val="left"/>
        <w:rPr/>
      </w:pPr>
      <w:r>
        <w:rPr>
          <w:rFonts w:ascii="Times New Roman" w:hAnsi="Times New Roman" w:eastAsia="Times New Roman" w:cs="Times New Roman"/>
          <w:color w:val="000000"/>
          <w:sz w:val="24"/>
        </w:rPr>
        <w:t xml:space="preserve">If the same operation ID arrives with different parameters or a different target, reject it.</w:t>
      </w:r>
      <w:r/>
    </w:p>
    <w:p w14:paraId="61B9A429">
      <w:pPr>
        <w:spacing/>
        <w:ind w:right="0" w:firstLine="0" w:left="0"/>
        <w:rPr/>
      </w:pPr>
      <w:r>
        <w:rPr>
          <w:rFonts w:ascii="Times New Roman" w:hAnsi="Times New Roman" w:eastAsia="Times New Roman" w:cs="Times New Roman"/>
          <w:color w:val="000000"/>
          <w:sz w:val="24"/>
        </w:rPr>
        <w:t xml:space="preserve">The deduplication record should include the operation identity, a securely computed fingerprint of the relevant request, status and available outcome evidence. It should not need to retain complete private document content indefinitely.</w:t>
      </w:r>
      <w:r/>
    </w:p>
    <w:p w14:paraId="0D81992D">
      <w:pPr>
        <w:spacing/>
        <w:ind w:right="0" w:firstLine="0" w:left="0"/>
        <w:rPr/>
      </w:pPr>
      <w:r>
        <w:rPr>
          <w:rFonts w:ascii="Times New Roman" w:hAnsi="Times New Roman" w:eastAsia="Times New Roman" w:cs="Times New Roman"/>
          <w:color w:val="000000"/>
          <w:sz w:val="24"/>
        </w:rPr>
        <w:t xml:space="preserve">Important limitation: deduplication prevents known duplicate executions. It does not by itself solve the crash window between performing an external side effect and durably recording its result.</w:t>
      </w:r>
      <w:r/>
    </w:p>
    <w:p w14:paraId="0EC493C5">
      <w:pPr>
        <w:pStyle w:val="140"/>
        <w:spacing/>
        <w:ind w:right="0" w:firstLine="0" w:left="0"/>
        <w:rPr/>
      </w:pPr>
      <w:r>
        <w:rPr>
          <w:rFonts w:ascii="Times New Roman" w:hAnsi="Times New Roman" w:eastAsia="Times New Roman" w:cs="Times New Roman"/>
          <w:b/>
          <w:color w:val="000000"/>
          <w:sz w:val="36"/>
        </w:rPr>
        <w:t xml:space="preserve">03.30.06 Exactly-once execution: what NEXUS can and cannot promise</w:t>
      </w:r>
      <w:r/>
    </w:p>
    <w:p w14:paraId="0F1E8A18">
      <w:pPr>
        <w:spacing/>
        <w:ind w:right="0" w:firstLine="0" w:left="0"/>
        <w:rPr/>
      </w:pPr>
      <w:r>
        <w:rPr>
          <w:rFonts w:ascii="Times New Roman" w:hAnsi="Times New Roman" w:eastAsia="Times New Roman" w:cs="Times New Roman"/>
          <w:color w:val="000000"/>
          <w:sz w:val="24"/>
        </w:rPr>
        <w:t xml:space="preserve">NEXUS must not promise exactly-once execution for arbitrary Windows operations across backend crashes, bridge crashes and network failures.</w:t>
      </w:r>
      <w:r/>
    </w:p>
    <w:p w14:paraId="0AAA9D16">
      <w:pPr>
        <w:spacing/>
        <w:ind w:right="0" w:firstLine="0" w:left="0"/>
        <w:rPr/>
      </w:pPr>
      <w:r>
        <w:rPr>
          <w:rFonts w:ascii="Times New Roman" w:hAnsi="Times New Roman" w:eastAsia="Times New Roman" w:cs="Times New Roman"/>
          <w:color w:val="000000"/>
          <w:sz w:val="24"/>
        </w:rPr>
        <w:t xml:space="preserve">The backend database and an external Windows filesystem operation do not participate in one shared atomic transaction. A PostgreSQL commit cannot roll back a file that Windows has already created.</w:t>
      </w:r>
      <w:r/>
    </w:p>
    <w:p w14:paraId="4B74369D">
      <w:pPr>
        <w:spacing/>
        <w:ind w:right="0" w:firstLine="0" w:left="0"/>
        <w:rPr/>
      </w:pPr>
      <w:r>
        <w:rPr>
          <w:rFonts w:ascii="Times New Roman" w:hAnsi="Times New Roman" w:eastAsia="Times New Roman" w:cs="Times New Roman"/>
          <w:color w:val="000000"/>
          <w:sz w:val="24"/>
        </w:rPr>
        <w:t xml:space="preserve">Instead, NEXUS should combine:</w:t>
      </w:r>
      <w:r/>
    </w:p>
    <w:p w14:paraId="7B4C3775">
      <w:pPr>
        <w:pStyle w:val="668"/>
        <w:numPr>
          <w:ilvl w:val="0"/>
          <w:numId w:val="4"/>
        </w:numPr>
        <w:spacing/>
        <w:ind w:right="0"/>
        <w:jc w:val="left"/>
        <w:rPr/>
      </w:pPr>
      <w:r>
        <w:rPr>
          <w:rFonts w:ascii="Times New Roman" w:hAnsi="Times New Roman" w:eastAsia="Times New Roman" w:cs="Times New Roman"/>
          <w:color w:val="000000"/>
          <w:sz w:val="24"/>
        </w:rPr>
        <w:t xml:space="preserve">Durable operation identity.</w:t>
      </w:r>
      <w:r/>
    </w:p>
    <w:p w14:paraId="004C386C">
      <w:pPr>
        <w:pStyle w:val="668"/>
        <w:numPr>
          <w:ilvl w:val="0"/>
          <w:numId w:val="4"/>
        </w:numPr>
        <w:spacing/>
        <w:ind w:right="0"/>
        <w:jc w:val="left"/>
        <w:rPr/>
      </w:pPr>
      <w:r>
        <w:rPr>
          <w:rFonts w:ascii="Times New Roman" w:hAnsi="Times New Roman" w:eastAsia="Times New Roman" w:cs="Times New Roman"/>
          <w:color w:val="000000"/>
          <w:sz w:val="24"/>
        </w:rPr>
        <w:t xml:space="preserve">At-least-once delivery where retry is appropriate.</w:t>
      </w:r>
      <w:r/>
    </w:p>
    <w:p w14:paraId="360D23F6">
      <w:pPr>
        <w:pStyle w:val="668"/>
        <w:numPr>
          <w:ilvl w:val="0"/>
          <w:numId w:val="4"/>
        </w:numPr>
        <w:spacing/>
        <w:ind w:right="0"/>
        <w:jc w:val="left"/>
        <w:rPr/>
      </w:pPr>
      <w:r>
        <w:rPr>
          <w:rFonts w:ascii="Times New Roman" w:hAnsi="Times New Roman" w:eastAsia="Times New Roman" w:cs="Times New Roman"/>
          <w:color w:val="000000"/>
          <w:sz w:val="24"/>
        </w:rPr>
        <w:t xml:space="preserve">Deduplication of known duplicate requests.</w:t>
      </w:r>
      <w:r/>
    </w:p>
    <w:p w14:paraId="3AFFE019">
      <w:pPr>
        <w:pStyle w:val="668"/>
        <w:numPr>
          <w:ilvl w:val="0"/>
          <w:numId w:val="4"/>
        </w:numPr>
        <w:spacing/>
        <w:ind w:right="0"/>
        <w:jc w:val="left"/>
        <w:rPr/>
      </w:pPr>
      <w:r>
        <w:rPr>
          <w:rFonts w:ascii="Times New Roman" w:hAnsi="Times New Roman" w:eastAsia="Times New Roman" w:cs="Times New Roman"/>
          <w:color w:val="000000"/>
          <w:sz w:val="24"/>
        </w:rPr>
        <w:t xml:space="preserve">Tool-specific idempotency.</w:t>
      </w:r>
      <w:r/>
    </w:p>
    <w:p w14:paraId="712CF0FB">
      <w:pPr>
        <w:pStyle w:val="668"/>
        <w:numPr>
          <w:ilvl w:val="0"/>
          <w:numId w:val="4"/>
        </w:numPr>
        <w:spacing/>
        <w:ind w:right="0"/>
        <w:jc w:val="left"/>
        <w:rPr/>
      </w:pPr>
      <w:r>
        <w:rPr>
          <w:rFonts w:ascii="Times New Roman" w:hAnsi="Times New Roman" w:eastAsia="Times New Roman" w:cs="Times New Roman"/>
          <w:color w:val="000000"/>
          <w:sz w:val="24"/>
        </w:rPr>
        <w:t xml:space="preserve">Reconciliation of uncertain outcomes.</w:t>
      </w:r>
      <w:r/>
    </w:p>
    <w:p w14:paraId="4B1ABB01">
      <w:pPr>
        <w:pStyle w:val="668"/>
        <w:numPr>
          <w:ilvl w:val="0"/>
          <w:numId w:val="4"/>
        </w:numPr>
        <w:spacing/>
        <w:ind w:right="0"/>
        <w:jc w:val="left"/>
        <w:rPr/>
      </w:pPr>
      <w:r>
        <w:rPr>
          <w:rFonts w:ascii="Times New Roman" w:hAnsi="Times New Roman" w:eastAsia="Times New Roman" w:cs="Times New Roman"/>
          <w:color w:val="000000"/>
          <w:sz w:val="24"/>
        </w:rPr>
        <w:t xml:space="preserve">Explicit uncertainty when reliable evidence is unavailable.</w:t>
      </w:r>
      <w:r/>
    </w:p>
    <w:p w14:paraId="254E0E3E">
      <w:pPr>
        <w:spacing/>
        <w:ind w:right="0" w:firstLine="0" w:left="0"/>
        <w:rPr/>
      </w:pPr>
      <w:r>
        <w:rPr>
          <w:rFonts w:ascii="Times New Roman" w:hAnsi="Times New Roman" w:eastAsia="Times New Roman" w:cs="Times New Roman"/>
          <w:color w:val="000000"/>
          <w:sz w:val="24"/>
        </w:rPr>
        <w:t xml:space="preserve">These mechanisms can provide strong practical reliability, but they cannot guarantee that every arbitrary external side effect happens exactly once.</w:t>
      </w:r>
      <w:r/>
    </w:p>
    <w:p w14:paraId="607D9A1C">
      <w:pPr>
        <w:pStyle w:val="141"/>
        <w:spacing/>
        <w:ind w:right="0" w:firstLine="0" w:left="0"/>
        <w:rPr/>
      </w:pPr>
      <w:r>
        <w:rPr>
          <w:rFonts w:ascii="Times New Roman" w:hAnsi="Times New Roman" w:eastAsia="Times New Roman" w:cs="Times New Roman"/>
          <w:b/>
          <w:color w:val="000000"/>
          <w:sz w:val="28"/>
        </w:rPr>
        <w:t xml:space="preserve">Example: file creation</w:t>
      </w:r>
      <w:r/>
    </w:p>
    <w:p w14:paraId="3B0BADFC">
      <w:pPr>
        <w:pStyle w:val="141"/>
        <w:spacing/>
        <w:ind w:right="0" w:firstLine="0" w:left="0"/>
        <w:rPr/>
      </w:pPr>
      <w:r>
        <w:rPr>
          <w:rFonts w:ascii="Times New Roman" w:hAnsi="Times New Roman" w:eastAsia="Times New Roman" w:cs="Times New Roman"/>
          <w:b/>
          <w:color w:val="000000"/>
          <w:sz w:val="28"/>
        </w:rPr>
        <w:t xml:space="preserve">Case A — The bridge never received the operation</w:t>
      </w:r>
      <w:r/>
    </w:p>
    <w:p w14:paraId="2C65F9EE">
      <w:pPr>
        <w:spacing/>
        <w:ind w:right="0" w:firstLine="0" w:left="0"/>
        <w:rPr/>
      </w:pPr>
      <w:r>
        <w:rPr>
          <w:rFonts w:ascii="Times New Roman" w:hAnsi="Times New Roman" w:eastAsia="Times New Roman" w:cs="Times New Roman"/>
          <w:color w:val="000000"/>
          <w:sz w:val="24"/>
        </w:rPr>
        <w:t xml:space="preserve">The backend has reliable evidence that dispatch did not reach the execution boundary.</w:t>
      </w:r>
      <w:r/>
    </w:p>
    <w:p w14:paraId="74EBBBC7">
      <w:pPr>
        <w:spacing/>
        <w:ind w:right="0" w:firstLine="0" w:left="0"/>
        <w:rPr/>
      </w:pPr>
      <w:r>
        <w:rPr>
          <w:rFonts w:ascii="Times New Roman" w:hAnsi="Times New Roman" w:eastAsia="Times New Roman" w:cs="Times New Roman"/>
          <w:color w:val="000000"/>
          <w:sz w:val="24"/>
        </w:rPr>
        <w:t xml:space="preserve">Retry may be allowed under the operation's retry policy.</w:t>
      </w:r>
      <w:r/>
    </w:p>
    <w:p w14:paraId="44150239">
      <w:pPr>
        <w:pStyle w:val="141"/>
        <w:spacing/>
        <w:ind w:right="0" w:firstLine="0" w:left="0"/>
        <w:rPr/>
      </w:pPr>
      <w:r>
        <w:rPr>
          <w:rFonts w:ascii="Times New Roman" w:hAnsi="Times New Roman" w:eastAsia="Times New Roman" w:cs="Times New Roman"/>
          <w:b/>
          <w:color w:val="000000"/>
          <w:sz w:val="28"/>
        </w:rPr>
        <w:t xml:space="preserve">Case B — The file was created, but the response was lost</w:t>
      </w:r>
      <w:r/>
    </w:p>
    <w:p w14:paraId="43E625E6">
      <w:pPr>
        <w:spacing/>
        <w:ind w:right="0" w:firstLine="0" w:left="0"/>
        <w:rPr/>
      </w:pPr>
      <w:r>
        <w:rPr>
          <w:rFonts w:ascii="Times New Roman" w:hAnsi="Times New Roman" w:eastAsia="Times New Roman" w:cs="Times New Roman"/>
          <w:color w:val="000000"/>
          <w:sz w:val="24"/>
        </w:rPr>
        <w:t xml:space="preserve">The backend cannot infer failure from the timeout.</w:t>
      </w:r>
      <w:r/>
    </w:p>
    <w:p w14:paraId="05190505">
      <w:pPr>
        <w:spacing/>
        <w:ind w:right="0" w:firstLine="0" w:left="0"/>
        <w:rPr/>
      </w:pPr>
      <w:r>
        <w:rPr>
          <w:rFonts w:ascii="Times New Roman" w:hAnsi="Times New Roman" w:eastAsia="Times New Roman" w:cs="Times New Roman"/>
          <w:color w:val="000000"/>
          <w:sz w:val="24"/>
        </w:rPr>
        <w:t xml:space="preserve">Reconcile the operation record and destination before considering another attempt.</w:t>
      </w:r>
      <w:r/>
    </w:p>
    <w:p w14:paraId="4E9B6110">
      <w:pPr>
        <w:pStyle w:val="141"/>
        <w:spacing/>
        <w:ind w:right="0" w:firstLine="0" w:left="0"/>
        <w:rPr/>
      </w:pPr>
      <w:r>
        <w:rPr>
          <w:rFonts w:ascii="Times New Roman" w:hAnsi="Times New Roman" w:eastAsia="Times New Roman" w:cs="Times New Roman"/>
          <w:b/>
          <w:color w:val="000000"/>
          <w:sz w:val="28"/>
        </w:rPr>
        <w:t xml:space="preserve">Case C — The bridge also crashed before recording the outcome</w:t>
      </w:r>
      <w:r/>
    </w:p>
    <w:p w14:paraId="012F5795">
      <w:pPr>
        <w:spacing/>
        <w:ind w:right="0" w:firstLine="0" w:left="0"/>
        <w:rPr/>
      </w:pPr>
      <w:r>
        <w:rPr>
          <w:rFonts w:ascii="Times New Roman" w:hAnsi="Times New Roman" w:eastAsia="Times New Roman" w:cs="Times New Roman"/>
          <w:color w:val="000000"/>
          <w:sz w:val="24"/>
        </w:rPr>
        <w:t xml:space="preserve">The operation record may not settle whether the side effect happened.</w:t>
      </w:r>
      <w:r/>
    </w:p>
    <w:p w14:paraId="18BE58AE">
      <w:pPr>
        <w:spacing/>
        <w:ind w:right="0" w:firstLine="0" w:left="0"/>
        <w:rPr/>
      </w:pPr>
      <w:r>
        <w:rPr>
          <w:rFonts w:ascii="Times New Roman" w:hAnsi="Times New Roman" w:eastAsia="Times New Roman" w:cs="Times New Roman"/>
          <w:color w:val="000000"/>
          <w:sz w:val="24"/>
        </w:rPr>
        <w:t xml:space="preserve">Inspect available evidence. If the result remains ambiguous, preserve </w:t>
      </w:r>
      <w:r>
        <w:rPr>
          <w:rFonts w:ascii="Courier New" w:hAnsi="Courier New" w:eastAsia="Courier New" w:cs="Courier New"/>
          <w:color w:val="000000"/>
          <w:sz w:val="20"/>
        </w:rPr>
        <w:t xml:space="preserve">UNCERTAIN</w:t>
      </w:r>
      <w:r>
        <w:rPr>
          <w:rFonts w:ascii="Times New Roman" w:hAnsi="Times New Roman" w:eastAsia="Times New Roman" w:cs="Times New Roman"/>
          <w:color w:val="000000"/>
          <w:sz w:val="24"/>
        </w:rPr>
        <w:t xml:space="preserve"> and do not retry blindly.</w:t>
      </w:r>
      <w:r/>
    </w:p>
    <w:p w14:paraId="000AE233">
      <w:pPr>
        <w:pStyle w:val="141"/>
        <w:spacing/>
        <w:ind w:right="0" w:firstLine="0" w:left="0"/>
        <w:rPr/>
      </w:pPr>
      <w:r>
        <w:rPr>
          <w:rFonts w:ascii="Times New Roman" w:hAnsi="Times New Roman" w:eastAsia="Times New Roman" w:cs="Times New Roman"/>
          <w:b/>
          <w:color w:val="000000"/>
          <w:sz w:val="28"/>
        </w:rPr>
        <w:t xml:space="preserve">Can atomic file creation help?</w:t>
      </w:r>
      <w:r/>
    </w:p>
    <w:p w14:paraId="2CE0BB68">
      <w:pPr>
        <w:spacing/>
        <w:ind w:right="0" w:firstLine="0" w:left="0"/>
        <w:rPr/>
      </w:pPr>
      <w:r>
        <w:rPr>
          <w:rFonts w:ascii="Times New Roman" w:hAnsi="Times New Roman" w:eastAsia="Times New Roman" w:cs="Times New Roman"/>
          <w:color w:val="000000"/>
          <w:sz w:val="24"/>
        </w:rPr>
        <w:t xml:space="preserve">Yes, within limits. For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 the bridge should use a safe create-if-absent approach where the platform and filesystem support it. The operation must not silently overwrite an existing file.</w:t>
      </w:r>
      <w:r/>
    </w:p>
    <w:p w14:paraId="31878D52">
      <w:pPr>
        <w:spacing/>
        <w:ind w:right="0" w:firstLine="0" w:left="0"/>
        <w:rPr/>
      </w:pPr>
      <w:r>
        <w:rPr>
          <w:rFonts w:ascii="Times New Roman" w:hAnsi="Times New Roman" w:eastAsia="Times New Roman" w:cs="Times New Roman"/>
          <w:color w:val="000000"/>
          <w:sz w:val="24"/>
        </w:rPr>
        <w:t xml:space="preserve">A unique operation-specific temporary file followed by an atomic rename may be useful for some workflows, but the precise behavior depends on the filesystem, target path and rename semantics. It must be designed and tested rather than assumed to be univers</w:t>
      </w:r>
      <w:r>
        <w:rPr>
          <w:rFonts w:ascii="Times New Roman" w:hAnsi="Times New Roman" w:eastAsia="Times New Roman" w:cs="Times New Roman"/>
          <w:color w:val="000000"/>
          <w:sz w:val="24"/>
        </w:rPr>
        <w:t xml:space="preserve">ally atomic.</w:t>
      </w:r>
      <w:r/>
    </w:p>
    <w:p w14:paraId="61FBC2AE">
      <w:pPr>
        <w:spacing/>
        <w:ind w:right="0" w:firstLine="0" w:left="0"/>
        <w:rPr/>
      </w:pPr>
      <w:r>
        <w:rPr>
          <w:rFonts w:ascii="Times New Roman" w:hAnsi="Times New Roman" w:eastAsia="Times New Roman" w:cs="Times New Roman"/>
          <w:color w:val="000000"/>
          <w:sz w:val="24"/>
        </w:rPr>
        <w:t xml:space="preserve">The destination must be revalidated at execution time, and path checks must account for Windows path normalization and filesystem race conditions.</w:t>
      </w:r>
      <w:r/>
    </w:p>
    <w:p w14:paraId="385FEAD0">
      <w:pPr>
        <w:pStyle w:val="140"/>
        <w:spacing/>
        <w:ind w:right="0" w:firstLine="0" w:left="0"/>
        <w:rPr/>
      </w:pPr>
      <w:r>
        <w:rPr>
          <w:rFonts w:ascii="Times New Roman" w:hAnsi="Times New Roman" w:eastAsia="Times New Roman" w:cs="Times New Roman"/>
          <w:b/>
          <w:color w:val="000000"/>
          <w:sz w:val="36"/>
        </w:rPr>
        <w:t xml:space="preserve">03.30.07 Operation fingerprints and immutable requests</w:t>
      </w:r>
      <w:r/>
    </w:p>
    <w:p w14:paraId="6396F374">
      <w:pPr>
        <w:spacing/>
        <w:ind w:right="0" w:firstLine="0" w:left="0"/>
        <w:rPr/>
      </w:pPr>
      <w:r>
        <w:rPr>
          <w:rFonts w:ascii="Times New Roman" w:hAnsi="Times New Roman" w:eastAsia="Times New Roman" w:cs="Times New Roman"/>
          <w:color w:val="000000"/>
          <w:sz w:val="24"/>
        </w:rPr>
        <w:t xml:space="preserve">For safe deduplication, the bridge and backend need to identify whether two deliveries represent the same logical operation.</w:t>
      </w:r>
      <w:r/>
    </w:p>
    <w:p w14:paraId="3133C6D5">
      <w:pPr>
        <w:spacing/>
        <w:ind w:right="0" w:firstLine="0" w:left="0"/>
        <w:rPr/>
      </w:pPr>
      <w:r>
        <w:rPr>
          <w:rFonts w:ascii="Times New Roman" w:hAnsi="Times New Roman" w:eastAsia="Times New Roman" w:cs="Times New Roman"/>
          <w:color w:val="000000"/>
          <w:sz w:val="24"/>
        </w:rPr>
        <w:t xml:space="preserve">A proposed fingerprint can cover:</w:t>
      </w:r>
      <w:r/>
    </w:p>
    <w:p w14:paraId="039396A2">
      <w:pPr>
        <w:pStyle w:val="668"/>
        <w:numPr>
          <w:ilvl w:val="0"/>
          <w:numId w:val="4"/>
        </w:numPr>
        <w:spacing/>
        <w:ind w:right="0"/>
        <w:jc w:val="left"/>
        <w:rPr/>
      </w:pPr>
      <w:r>
        <w:rPr>
          <w:rFonts w:ascii="Times New Roman" w:hAnsi="Times New Roman" w:eastAsia="Times New Roman" w:cs="Times New Roman"/>
          <w:color w:val="000000"/>
          <w:sz w:val="24"/>
        </w:rPr>
        <w:t xml:space="preserve">Tool name and schema version.</w:t>
      </w:r>
      <w:r/>
    </w:p>
    <w:p w14:paraId="487382F5">
      <w:pPr>
        <w:pStyle w:val="668"/>
        <w:numPr>
          <w:ilvl w:val="0"/>
          <w:numId w:val="4"/>
        </w:numPr>
        <w:spacing/>
        <w:ind w:right="0"/>
        <w:jc w:val="left"/>
        <w:rPr/>
      </w:pPr>
      <w:r>
        <w:rPr>
          <w:rFonts w:ascii="Times New Roman" w:hAnsi="Times New Roman" w:eastAsia="Times New Roman" w:cs="Times New Roman"/>
          <w:color w:val="000000"/>
          <w:sz w:val="24"/>
        </w:rPr>
        <w:t xml:space="preserve">Canonicalized arguments.</w:t>
      </w:r>
      <w:r/>
    </w:p>
    <w:p w14:paraId="447A2D1F">
      <w:pPr>
        <w:pStyle w:val="668"/>
        <w:numPr>
          <w:ilvl w:val="0"/>
          <w:numId w:val="4"/>
        </w:numPr>
        <w:spacing/>
        <w:ind w:right="0"/>
        <w:jc w:val="left"/>
        <w:rPr/>
      </w:pPr>
      <w:r>
        <w:rPr>
          <w:rFonts w:ascii="Times New Roman" w:hAnsi="Times New Roman" w:eastAsia="Times New Roman" w:cs="Times New Roman"/>
          <w:color w:val="000000"/>
          <w:sz w:val="24"/>
        </w:rPr>
        <w:t xml:space="preserve">Target device.</w:t>
      </w:r>
      <w:r/>
    </w:p>
    <w:p w14:paraId="656FC4D2">
      <w:pPr>
        <w:pStyle w:val="668"/>
        <w:numPr>
          <w:ilvl w:val="0"/>
          <w:numId w:val="4"/>
        </w:numPr>
        <w:spacing/>
        <w:ind w:right="0"/>
        <w:jc w:val="left"/>
        <w:rPr/>
      </w:pPr>
      <w:r>
        <w:rPr>
          <w:rFonts w:ascii="Times New Roman" w:hAnsi="Times New Roman" w:eastAsia="Times New Roman" w:cs="Times New Roman"/>
          <w:color w:val="000000"/>
          <w:sz w:val="24"/>
        </w:rPr>
        <w:t xml:space="preserve">Resource scope.</w:t>
      </w:r>
      <w:r/>
    </w:p>
    <w:p w14:paraId="4B56A7D4">
      <w:pPr>
        <w:pStyle w:val="668"/>
        <w:numPr>
          <w:ilvl w:val="0"/>
          <w:numId w:val="4"/>
        </w:numPr>
        <w:spacing/>
        <w:ind w:right="0"/>
        <w:jc w:val="left"/>
        <w:rPr/>
      </w:pPr>
      <w:r>
        <w:rPr>
          <w:rFonts w:ascii="Times New Roman" w:hAnsi="Times New Roman" w:eastAsia="Times New Roman" w:cs="Times New Roman"/>
          <w:color w:val="000000"/>
          <w:sz w:val="24"/>
        </w:rPr>
        <w:t xml:space="preserve">Relevant execution options.</w:t>
      </w:r>
      <w:r/>
    </w:p>
    <w:p w14:paraId="146ED974">
      <w:pPr>
        <w:spacing/>
        <w:ind w:right="0" w:firstLine="0" w:left="0"/>
        <w:rPr/>
      </w:pPr>
      <w:r>
        <w:rPr>
          <w:rFonts w:ascii="Times New Roman" w:hAnsi="Times New Roman" w:eastAsia="Times New Roman" w:cs="Times New Roman"/>
          <w:color w:val="000000"/>
          <w:sz w:val="24"/>
        </w:rPr>
        <w:t xml:space="preserve">The fingerprint should be calculated from a deterministic representation. Secret values should not be exposed through diagnostic logs merely because they contribute to the fingerprint.</w:t>
      </w:r>
      <w:r/>
    </w:p>
    <w:p w14:paraId="189FB78F">
      <w:pPr>
        <w:spacing/>
        <w:ind w:right="0" w:firstLine="0" w:left="0"/>
        <w:rPr/>
      </w:pPr>
      <w:r>
        <w:rPr>
          <w:rFonts w:ascii="Times New Roman" w:hAnsi="Times New Roman" w:eastAsia="Times New Roman" w:cs="Times New Roman"/>
          <w:color w:val="000000"/>
          <w:sz w:val="24"/>
        </w:rPr>
        <w:t xml:space="preserve">If the operation is already registered under the same </w:t>
      </w:r>
      <w:r>
        <w:rPr>
          <w:rFonts w:ascii="Courier New" w:hAnsi="Courier New" w:eastAsia="Courier New" w:cs="Courier New"/>
          <w:color w:val="000000"/>
          <w:sz w:val="20"/>
        </w:rPr>
        <w:t xml:space="preserve">operation_id</w:t>
      </w:r>
      <w:r>
        <w:rPr>
          <w:rFonts w:ascii="Times New Roman" w:hAnsi="Times New Roman" w:eastAsia="Times New Roman" w:cs="Times New Roman"/>
          <w:color w:val="000000"/>
          <w:sz w:val="24"/>
        </w:rPr>
        <w:t xml:space="preserve">, a fingerprint mismatch must be rejected. It must not silently replace the original operation.</w:t>
      </w:r>
      <w:r/>
    </w:p>
    <w:p w14:paraId="6DB4B4C2">
      <w:pPr>
        <w:spacing/>
        <w:ind w:right="0" w:firstLine="0" w:left="0"/>
        <w:rPr/>
      </w:pPr>
      <w:r>
        <w:rPr>
          <w:rFonts w:ascii="Times New Roman" w:hAnsi="Times New Roman" w:eastAsia="Times New Roman" w:cs="Times New Roman"/>
          <w:color w:val="000000"/>
          <w:sz w:val="24"/>
        </w:rPr>
        <w:t xml:space="preserve">An approval fingerprint and an execution fingerprint serve related but distinct purposes:</w:t>
      </w:r>
      <w:r/>
    </w:p>
    <w:p w14:paraId="46F8E567">
      <w:pPr>
        <w:pStyle w:val="668"/>
        <w:numPr>
          <w:ilvl w:val="0"/>
          <w:numId w:val="4"/>
        </w:numPr>
        <w:spacing/>
        <w:ind w:right="0"/>
        <w:jc w:val="left"/>
        <w:rPr/>
      </w:pPr>
      <w:r>
        <w:rPr>
          <w:rFonts w:ascii="Times New Roman" w:hAnsi="Times New Roman" w:eastAsia="Times New Roman" w:cs="Times New Roman"/>
          <w:color w:val="000000"/>
          <w:sz w:val="24"/>
        </w:rPr>
        <w:t xml:space="preserve">Approval fingerprint: proves that the operation being executed matches the operation that was approved.</w:t>
      </w:r>
      <w:r/>
    </w:p>
    <w:p w14:paraId="47CF54D9">
      <w:pPr>
        <w:pStyle w:val="668"/>
        <w:numPr>
          <w:ilvl w:val="0"/>
          <w:numId w:val="4"/>
        </w:numPr>
        <w:spacing/>
        <w:ind w:right="0"/>
        <w:jc w:val="left"/>
        <w:rPr/>
      </w:pPr>
      <w:r>
        <w:rPr>
          <w:rFonts w:ascii="Times New Roman" w:hAnsi="Times New Roman" w:eastAsia="Times New Roman" w:cs="Times New Roman"/>
          <w:color w:val="000000"/>
          <w:sz w:val="24"/>
        </w:rPr>
        <w:t xml:space="preserve">Execution fingerprint: supports request consistency and deduplication across delivery attempts.</w:t>
      </w:r>
      <w:r/>
    </w:p>
    <w:p w14:paraId="702812E2">
      <w:pPr>
        <w:spacing/>
        <w:ind w:right="0" w:firstLine="0" w:left="0"/>
        <w:rPr/>
      </w:pPr>
      <w:r>
        <w:rPr>
          <w:rFonts w:ascii="Times New Roman" w:hAnsi="Times New Roman" w:eastAsia="Times New Roman" w:cs="Times New Roman"/>
          <w:color w:val="000000"/>
          <w:sz w:val="24"/>
        </w:rPr>
        <w:t xml:space="preserve">Both must be checked against trusted, validated data—not a fingerprint supplied by the AI model.</w:t>
      </w:r>
      <w:r/>
    </w:p>
    <w:p w14:paraId="6AAA99BA">
      <w:pPr>
        <w:pStyle w:val="140"/>
        <w:spacing/>
        <w:ind w:right="0" w:firstLine="0" w:left="0"/>
        <w:rPr/>
      </w:pPr>
      <w:r>
        <w:rPr>
          <w:rFonts w:ascii="Times New Roman" w:hAnsi="Times New Roman" w:eastAsia="Times New Roman" w:cs="Times New Roman"/>
          <w:b/>
          <w:color w:val="000000"/>
          <w:sz w:val="36"/>
        </w:rPr>
        <w:t xml:space="preserve">03.30.08 Deadlines, timeouts and retries</w:t>
      </w:r>
      <w:r/>
    </w:p>
    <w:p w14:paraId="2579727F">
      <w:pPr>
        <w:spacing/>
        <w:ind w:right="0" w:firstLine="0" w:left="0"/>
        <w:rPr/>
      </w:pPr>
      <w:r>
        <w:rPr>
          <w:rFonts w:ascii="Times New Roman" w:hAnsi="Times New Roman" w:eastAsia="Times New Roman" w:cs="Times New Roman"/>
          <w:color w:val="000000"/>
          <w:sz w:val="24"/>
        </w:rPr>
        <w:t xml:space="preserve">A deadline limits how long NEXUS is willing to wait for a stage or operation. It does not prove that the external operation stopped when the deadline passed.</w:t>
      </w:r>
      <w:r/>
    </w:p>
    <w:p w14:paraId="491D1B0D">
      <w:pPr>
        <w:spacing/>
        <w:ind w:right="0" w:firstLine="0" w:left="0"/>
        <w:rPr/>
      </w:pPr>
      <w:r>
        <w:rPr>
          <w:rFonts w:ascii="Times New Roman" w:hAnsi="Times New Roman" w:eastAsia="Times New Roman" w:cs="Times New Roman"/>
          <w:color w:val="000000"/>
          <w:sz w:val="24"/>
        </w:rPr>
        <w:t xml:space="preserve">Each tool contract must define:</w:t>
      </w:r>
      <w:r/>
    </w:p>
    <w:p w14:paraId="0B8203CF">
      <w:pPr>
        <w:pStyle w:val="668"/>
        <w:numPr>
          <w:ilvl w:val="0"/>
          <w:numId w:val="4"/>
        </w:numPr>
        <w:spacing/>
        <w:ind w:right="0"/>
        <w:jc w:val="left"/>
        <w:rPr/>
      </w:pPr>
      <w:r>
        <w:rPr>
          <w:rFonts w:ascii="Times New Roman" w:hAnsi="Times New Roman" w:eastAsia="Times New Roman" w:cs="Times New Roman"/>
          <w:color w:val="000000"/>
          <w:sz w:val="24"/>
        </w:rPr>
        <w:t xml:space="preserve">Maximum execution duration.</w:t>
      </w:r>
      <w:r/>
    </w:p>
    <w:p w14:paraId="128C91A0">
      <w:pPr>
        <w:pStyle w:val="668"/>
        <w:numPr>
          <w:ilvl w:val="0"/>
          <w:numId w:val="4"/>
        </w:numPr>
        <w:spacing/>
        <w:ind w:right="0"/>
        <w:jc w:val="left"/>
        <w:rPr/>
      </w:pPr>
      <w:r>
        <w:rPr>
          <w:rFonts w:ascii="Times New Roman" w:hAnsi="Times New Roman" w:eastAsia="Times New Roman" w:cs="Times New Roman"/>
          <w:color w:val="000000"/>
          <w:sz w:val="24"/>
        </w:rPr>
        <w:t xml:space="preserve">Dispatch timeout.</w:t>
      </w:r>
      <w:r/>
    </w:p>
    <w:p w14:paraId="3C9A034B">
      <w:pPr>
        <w:pStyle w:val="668"/>
        <w:numPr>
          <w:ilvl w:val="0"/>
          <w:numId w:val="4"/>
        </w:numPr>
        <w:spacing/>
        <w:ind w:right="0"/>
        <w:jc w:val="left"/>
        <w:rPr/>
      </w:pPr>
      <w:r>
        <w:rPr>
          <w:rFonts w:ascii="Times New Roman" w:hAnsi="Times New Roman" w:eastAsia="Times New Roman" w:cs="Times New Roman"/>
          <w:color w:val="000000"/>
          <w:sz w:val="24"/>
        </w:rPr>
        <w:t xml:space="preserve">Result-wait timeout.</w:t>
      </w:r>
      <w:r/>
    </w:p>
    <w:p w14:paraId="5052C3FC">
      <w:pPr>
        <w:pStyle w:val="668"/>
        <w:numPr>
          <w:ilvl w:val="0"/>
          <w:numId w:val="4"/>
        </w:numPr>
        <w:spacing/>
        <w:ind w:right="0"/>
        <w:jc w:val="left"/>
        <w:rPr/>
      </w:pPr>
      <w:r>
        <w:rPr>
          <w:rFonts w:ascii="Times New Roman" w:hAnsi="Times New Roman" w:eastAsia="Times New Roman" w:cs="Times New Roman"/>
          <w:color w:val="000000"/>
          <w:sz w:val="24"/>
        </w:rPr>
        <w:t xml:space="preserve">Retry eligibility.</w:t>
      </w:r>
      <w:r/>
    </w:p>
    <w:p w14:paraId="075DC4D7">
      <w:pPr>
        <w:pStyle w:val="668"/>
        <w:numPr>
          <w:ilvl w:val="0"/>
          <w:numId w:val="4"/>
        </w:numPr>
        <w:spacing/>
        <w:ind w:right="0"/>
        <w:jc w:val="left"/>
        <w:rPr/>
      </w:pPr>
      <w:r>
        <w:rPr>
          <w:rFonts w:ascii="Times New Roman" w:hAnsi="Times New Roman" w:eastAsia="Times New Roman" w:cs="Times New Roman"/>
          <w:color w:val="000000"/>
          <w:sz w:val="24"/>
        </w:rPr>
        <w:t xml:space="preserve">Maximum attempts and total retry budget.</w:t>
      </w:r>
      <w:r/>
    </w:p>
    <w:p w14:paraId="75648344">
      <w:pPr>
        <w:pStyle w:val="668"/>
        <w:numPr>
          <w:ilvl w:val="0"/>
          <w:numId w:val="4"/>
        </w:numPr>
        <w:spacing/>
        <w:ind w:right="0"/>
        <w:jc w:val="left"/>
        <w:rPr/>
      </w:pPr>
      <w:r>
        <w:rPr>
          <w:rFonts w:ascii="Times New Roman" w:hAnsi="Times New Roman" w:eastAsia="Times New Roman" w:cs="Times New Roman"/>
          <w:color w:val="000000"/>
          <w:sz w:val="24"/>
        </w:rPr>
        <w:t xml:space="preserve">Backoff behavior for transient failures.</w:t>
      </w:r>
      <w:r/>
    </w:p>
    <w:p w14:paraId="24EB97AD">
      <w:pPr>
        <w:pStyle w:val="668"/>
        <w:numPr>
          <w:ilvl w:val="0"/>
          <w:numId w:val="4"/>
        </w:numPr>
        <w:spacing/>
        <w:ind w:right="0"/>
        <w:jc w:val="left"/>
        <w:rPr/>
      </w:pPr>
      <w:r>
        <w:rPr>
          <w:rFonts w:ascii="Times New Roman" w:hAnsi="Times New Roman" w:eastAsia="Times New Roman" w:cs="Times New Roman"/>
          <w:color w:val="000000"/>
          <w:sz w:val="24"/>
        </w:rPr>
        <w:t xml:space="preserve">Reconciliation strategy.</w:t>
      </w:r>
      <w:r/>
    </w:p>
    <w:p w14:paraId="393401D1">
      <w:pPr>
        <w:pStyle w:val="668"/>
        <w:numPr>
          <w:ilvl w:val="0"/>
          <w:numId w:val="4"/>
        </w:numPr>
        <w:spacing/>
        <w:ind w:right="0"/>
        <w:jc w:val="left"/>
        <w:rPr/>
      </w:pPr>
      <w:r>
        <w:rPr>
          <w:rFonts w:ascii="Times New Roman" w:hAnsi="Times New Roman" w:eastAsia="Times New Roman" w:cs="Times New Roman"/>
          <w:color w:val="000000"/>
          <w:sz w:val="24"/>
        </w:rPr>
        <w:t xml:space="preserve">Final handling if the result remains uncertain.</w:t>
      </w:r>
      <w:r/>
    </w:p>
    <w:p w14:paraId="14A06312">
      <w:pPr>
        <w:pStyle w:val="141"/>
        <w:spacing/>
        <w:ind w:right="0" w:firstLine="0" w:left="0"/>
        <w:rPr/>
      </w:pPr>
      <w:r>
        <w:rPr>
          <w:rFonts w:ascii="Times New Roman" w:hAnsi="Times New Roman" w:eastAsia="Times New Roman" w:cs="Times New Roman"/>
          <w:b/>
          <w:color w:val="000000"/>
          <w:sz w:val="28"/>
        </w:rPr>
        <w:t xml:space="preserve">Retry rules</w:t>
      </w:r>
      <w:r/>
    </w:p>
    <w:p w14:paraId="2112BD19">
      <w:pPr>
        <w:pStyle w:val="668"/>
        <w:numPr>
          <w:ilvl w:val="0"/>
          <w:numId w:val="5"/>
        </w:numPr>
        <w:spacing/>
        <w:ind w:right="0"/>
        <w:jc w:val="left"/>
        <w:rPr/>
      </w:pPr>
      <w:r>
        <w:rPr>
          <w:rFonts w:ascii="Times New Roman" w:hAnsi="Times New Roman" w:eastAsia="Times New Roman" w:cs="Times New Roman"/>
          <w:color w:val="000000"/>
          <w:sz w:val="24"/>
        </w:rPr>
        <w:t xml:space="preserve">Retry only if the operation contract permits it.</w:t>
      </w:r>
      <w:r/>
    </w:p>
    <w:p w14:paraId="62296C9B">
      <w:pPr>
        <w:pStyle w:val="668"/>
        <w:numPr>
          <w:ilvl w:val="0"/>
          <w:numId w:val="5"/>
        </w:numPr>
        <w:spacing/>
        <w:ind w:right="0"/>
        <w:jc w:val="left"/>
        <w:rPr/>
      </w:pPr>
      <w:r>
        <w:rPr>
          <w:rFonts w:ascii="Times New Roman" w:hAnsi="Times New Roman" w:eastAsia="Times New Roman" w:cs="Times New Roman"/>
          <w:color w:val="000000"/>
          <w:sz w:val="24"/>
        </w:rPr>
        <w:t xml:space="preserve">Recheck task cancellation, device status, authorization and approval before dispatch.</w:t>
      </w:r>
      <w:r/>
    </w:p>
    <w:p w14:paraId="0B78CACF">
      <w:pPr>
        <w:pStyle w:val="668"/>
        <w:numPr>
          <w:ilvl w:val="0"/>
          <w:numId w:val="5"/>
        </w:numPr>
        <w:spacing/>
        <w:ind w:right="0"/>
        <w:jc w:val="left"/>
        <w:rPr/>
      </w:pPr>
      <w:r>
        <w:rPr>
          <w:rFonts w:ascii="Times New Roman" w:hAnsi="Times New Roman" w:eastAsia="Times New Roman" w:cs="Times New Roman"/>
          <w:color w:val="000000"/>
          <w:sz w:val="24"/>
        </w:rPr>
        <w:t xml:space="preserve">Preserve the same logical operation ID when retrying the same operation.</w:t>
      </w:r>
      <w:r/>
    </w:p>
    <w:p w14:paraId="4ED9624F">
      <w:pPr>
        <w:pStyle w:val="668"/>
        <w:numPr>
          <w:ilvl w:val="0"/>
          <w:numId w:val="5"/>
        </w:numPr>
        <w:spacing/>
        <w:ind w:right="0"/>
        <w:jc w:val="left"/>
        <w:rPr/>
      </w:pPr>
      <w:r>
        <w:rPr>
          <w:rFonts w:ascii="Times New Roman" w:hAnsi="Times New Roman" w:eastAsia="Times New Roman" w:cs="Times New Roman"/>
          <w:color w:val="000000"/>
          <w:sz w:val="24"/>
        </w:rPr>
        <w:t xml:space="preserve">Assign a new attempt ID for the new attempt.</w:t>
      </w:r>
      <w:r/>
    </w:p>
    <w:p w14:paraId="5337092D">
      <w:pPr>
        <w:pStyle w:val="668"/>
        <w:numPr>
          <w:ilvl w:val="0"/>
          <w:numId w:val="5"/>
        </w:numPr>
        <w:spacing/>
        <w:ind w:right="0"/>
        <w:jc w:val="left"/>
        <w:rPr/>
      </w:pPr>
      <w:r>
        <w:rPr>
          <w:rFonts w:ascii="Times New Roman" w:hAnsi="Times New Roman" w:eastAsia="Times New Roman" w:cs="Times New Roman"/>
          <w:color w:val="000000"/>
          <w:sz w:val="24"/>
        </w:rPr>
        <w:t xml:space="preserve">Apply bounded backoff and retry budgets.</w:t>
      </w:r>
      <w:r/>
    </w:p>
    <w:p w14:paraId="0C6FD723">
      <w:pPr>
        <w:pStyle w:val="668"/>
        <w:numPr>
          <w:ilvl w:val="0"/>
          <w:numId w:val="5"/>
        </w:numPr>
        <w:spacing/>
        <w:ind w:right="0"/>
        <w:jc w:val="left"/>
        <w:rPr/>
      </w:pPr>
      <w:r>
        <w:rPr>
          <w:rFonts w:ascii="Times New Roman" w:hAnsi="Times New Roman" w:eastAsia="Times New Roman" w:cs="Times New Roman"/>
          <w:color w:val="000000"/>
          <w:sz w:val="24"/>
        </w:rPr>
        <w:t xml:space="preserve">Reconcile uncertain side effects before another potentially consequential attempt.</w:t>
      </w:r>
      <w:r/>
    </w:p>
    <w:p w14:paraId="2231D2FA">
      <w:pPr>
        <w:pStyle w:val="668"/>
        <w:numPr>
          <w:ilvl w:val="0"/>
          <w:numId w:val="5"/>
        </w:numPr>
        <w:spacing/>
        <w:ind w:right="0"/>
        <w:jc w:val="left"/>
        <w:rPr/>
      </w:pPr>
      <w:r>
        <w:rPr>
          <w:rFonts w:ascii="Times New Roman" w:hAnsi="Times New Roman" w:eastAsia="Times New Roman" w:cs="Times New Roman"/>
          <w:color w:val="000000"/>
          <w:sz w:val="24"/>
        </w:rPr>
        <w:t xml:space="preserve">Record each attempt's outcome independently from the overall logical operation.</w:t>
      </w:r>
      <w:r/>
    </w:p>
    <w:p w14:paraId="48F3C6CD">
      <w:pPr>
        <w:spacing/>
        <w:ind w:right="0" w:firstLine="0" w:left="0"/>
        <w:rPr/>
      </w:pPr>
      <w:r>
        <w:rPr>
          <w:rFonts w:ascii="Times New Roman" w:hAnsi="Times New Roman" w:eastAsia="Times New Roman" w:cs="Times New Roman"/>
          <w:color w:val="000000"/>
          <w:sz w:val="24"/>
        </w:rPr>
        <w:t xml:space="preserve">The system should distinguish three different timeout conditions: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1"/>
        <w:gridCol w:w="7143"/>
      </w:tblGrid>
      <w:tr>
        <w:trPr/>
        <w:tc>
          <w:tcPr>
            <w:tcBorders/>
            <w:tcMar>
              <w:left w:w="15" w:type="dxa"/>
              <w:top w:w="15" w:type="dxa"/>
              <w:right w:w="15" w:type="dxa"/>
              <w:bottom w:w="15" w:type="dxa"/>
            </w:tcMar>
            <w:tcW w:w="2211" w:type="dxa"/>
            <w:vAlign w:val="center"/>
          </w:tcPr>
          <w:p w14:paraId="6B5A4F4E">
            <w:pPr>
              <w:spacing/>
              <w:ind w:right="0" w:firstLine="0" w:left="0"/>
              <w:jc w:val="center"/>
              <w:rPr/>
            </w:pPr>
            <w:r>
              <w:rPr>
                <w:rFonts w:ascii="Times New Roman" w:hAnsi="Times New Roman" w:eastAsia="Times New Roman" w:cs="Times New Roman"/>
                <w:b/>
                <w:color w:val="000000"/>
                <w:sz w:val="24"/>
              </w:rPr>
              <w:t xml:space="preserve">Condition</w:t>
            </w:r>
            <w:r/>
          </w:p>
        </w:tc>
        <w:tc>
          <w:tcPr>
            <w:tcBorders/>
            <w:tcMar>
              <w:left w:w="15" w:type="dxa"/>
              <w:top w:w="15" w:type="dxa"/>
              <w:right w:w="15" w:type="dxa"/>
              <w:bottom w:w="15" w:type="dxa"/>
            </w:tcMar>
            <w:tcW w:w="7143" w:type="dxa"/>
            <w:vAlign w:val="center"/>
          </w:tcPr>
          <w:p w14:paraId="62EAC487">
            <w:pPr>
              <w:spacing/>
              <w:ind w:right="0" w:firstLine="0" w:left="0"/>
              <w:jc w:val="center"/>
              <w:rPr/>
            </w:pPr>
            <w:r>
              <w:rPr>
                <w:rFonts w:ascii="Times New Roman" w:hAnsi="Times New Roman" w:eastAsia="Times New Roman" w:cs="Times New Roman"/>
                <w:b/>
                <w:color w:val="000000"/>
                <w:sz w:val="24"/>
              </w:rPr>
              <w:t xml:space="preserve">Interpretation</w:t>
            </w:r>
            <w:r/>
          </w:p>
        </w:tc>
      </w:tr>
      <w:tr>
        <w:trPr/>
        <w:tc>
          <w:tcPr>
            <w:tcBorders/>
            <w:tcMar>
              <w:left w:w="15" w:type="dxa"/>
              <w:top w:w="15" w:type="dxa"/>
              <w:right w:w="15" w:type="dxa"/>
              <w:bottom w:w="15" w:type="dxa"/>
            </w:tcMar>
            <w:tcW w:w="2211" w:type="dxa"/>
            <w:vAlign w:val="center"/>
          </w:tcPr>
          <w:p w14:paraId="7DB4B32F">
            <w:pPr>
              <w:spacing/>
              <w:ind w:right="0" w:firstLine="0" w:left="0"/>
              <w:rPr/>
            </w:pPr>
            <w:r>
              <w:rPr>
                <w:rFonts w:ascii="Times New Roman" w:hAnsi="Times New Roman" w:eastAsia="Times New Roman" w:cs="Times New Roman"/>
                <w:color w:val="000000"/>
                <w:sz w:val="24"/>
              </w:rPr>
              <w:t xml:space="preserve">Dispatch timeout</w:t>
            </w:r>
            <w:r/>
          </w:p>
        </w:tc>
        <w:tc>
          <w:tcPr>
            <w:tcBorders/>
            <w:tcMar>
              <w:left w:w="15" w:type="dxa"/>
              <w:top w:w="15" w:type="dxa"/>
              <w:right w:w="15" w:type="dxa"/>
              <w:bottom w:w="15" w:type="dxa"/>
            </w:tcMar>
            <w:tcW w:w="7143" w:type="dxa"/>
            <w:vAlign w:val="center"/>
          </w:tcPr>
          <w:p w14:paraId="45A913EF">
            <w:pPr>
              <w:spacing/>
              <w:ind w:right="0" w:firstLine="0" w:left="0"/>
              <w:rPr/>
            </w:pPr>
            <w:r>
              <w:rPr>
                <w:rFonts w:ascii="Times New Roman" w:hAnsi="Times New Roman" w:eastAsia="Times New Roman" w:cs="Times New Roman"/>
                <w:color w:val="000000"/>
                <w:sz w:val="24"/>
              </w:rPr>
              <w:t xml:space="preserve">The request may or may not have reached the bridge</w:t>
            </w:r>
            <w:r/>
          </w:p>
        </w:tc>
      </w:tr>
      <w:tr>
        <w:trPr/>
        <w:tc>
          <w:tcPr>
            <w:tcBorders/>
            <w:tcMar>
              <w:left w:w="15" w:type="dxa"/>
              <w:top w:w="15" w:type="dxa"/>
              <w:right w:w="15" w:type="dxa"/>
              <w:bottom w:w="15" w:type="dxa"/>
            </w:tcMar>
            <w:tcW w:w="2211" w:type="dxa"/>
            <w:vAlign w:val="center"/>
          </w:tcPr>
          <w:p w14:paraId="5250235F">
            <w:pPr>
              <w:spacing/>
              <w:ind w:right="0" w:firstLine="0" w:left="0"/>
              <w:rPr/>
            </w:pPr>
            <w:r>
              <w:rPr>
                <w:rFonts w:ascii="Times New Roman" w:hAnsi="Times New Roman" w:eastAsia="Times New Roman" w:cs="Times New Roman"/>
                <w:color w:val="000000"/>
                <w:sz w:val="24"/>
              </w:rPr>
              <w:t xml:space="preserve">Execution timeout</w:t>
            </w:r>
            <w:r/>
          </w:p>
        </w:tc>
        <w:tc>
          <w:tcPr>
            <w:tcBorders/>
            <w:tcMar>
              <w:left w:w="15" w:type="dxa"/>
              <w:top w:w="15" w:type="dxa"/>
              <w:right w:w="15" w:type="dxa"/>
              <w:bottom w:w="15" w:type="dxa"/>
            </w:tcMar>
            <w:tcW w:w="7143" w:type="dxa"/>
            <w:vAlign w:val="center"/>
          </w:tcPr>
          <w:p w14:paraId="7AB83F43">
            <w:pPr>
              <w:spacing/>
              <w:ind w:right="0" w:firstLine="0" w:left="0"/>
              <w:rPr/>
            </w:pPr>
            <w:r>
              <w:rPr>
                <w:rFonts w:ascii="Times New Roman" w:hAnsi="Times New Roman" w:eastAsia="Times New Roman" w:cs="Times New Roman"/>
                <w:color w:val="000000"/>
                <w:sz w:val="24"/>
              </w:rPr>
              <w:t xml:space="preserve">The operation may still be running or may have completed</w:t>
            </w:r>
            <w:r/>
          </w:p>
        </w:tc>
      </w:tr>
      <w:tr>
        <w:trPr/>
        <w:tc>
          <w:tcPr>
            <w:tcBorders/>
            <w:tcMar>
              <w:left w:w="15" w:type="dxa"/>
              <w:top w:w="15" w:type="dxa"/>
              <w:right w:w="15" w:type="dxa"/>
              <w:bottom w:w="15" w:type="dxa"/>
            </w:tcMar>
            <w:tcW w:w="2211" w:type="dxa"/>
            <w:vAlign w:val="center"/>
          </w:tcPr>
          <w:p w14:paraId="031035BD">
            <w:pPr>
              <w:spacing/>
              <w:ind w:right="0" w:firstLine="0" w:left="0"/>
              <w:rPr/>
            </w:pPr>
            <w:r>
              <w:rPr>
                <w:rFonts w:ascii="Times New Roman" w:hAnsi="Times New Roman" w:eastAsia="Times New Roman" w:cs="Times New Roman"/>
                <w:color w:val="000000"/>
                <w:sz w:val="24"/>
              </w:rPr>
              <w:t xml:space="preserve">Result-recording timeout</w:t>
            </w:r>
            <w:r/>
          </w:p>
        </w:tc>
        <w:tc>
          <w:tcPr>
            <w:tcBorders/>
            <w:tcMar>
              <w:left w:w="15" w:type="dxa"/>
              <w:top w:w="15" w:type="dxa"/>
              <w:right w:w="15" w:type="dxa"/>
              <w:bottom w:w="15" w:type="dxa"/>
            </w:tcMar>
            <w:tcW w:w="7143" w:type="dxa"/>
            <w:vAlign w:val="center"/>
          </w:tcPr>
          <w:p w14:paraId="161352A6">
            <w:pPr>
              <w:spacing/>
              <w:ind w:right="0" w:firstLine="0" w:left="0"/>
              <w:rPr/>
            </w:pPr>
            <w:r>
              <w:rPr>
                <w:rFonts w:ascii="Times New Roman" w:hAnsi="Times New Roman" w:eastAsia="Times New Roman" w:cs="Times New Roman"/>
                <w:color w:val="000000"/>
                <w:sz w:val="24"/>
              </w:rPr>
              <w:t xml:space="preserve">The side effect may have happened even if its outcome was not durably recorded</w:t>
            </w:r>
            <w:r/>
          </w:p>
        </w:tc>
      </w:tr>
    </w:tbl>
    <w:p w14:paraId="5AB42615">
      <w:pPr>
        <w:spacing/>
        <w:ind w:right="0" w:firstLine="0" w:left="0"/>
        <w:rPr/>
      </w:pPr>
      <w:r>
        <w:rPr>
          <w:rFonts w:ascii="Times New Roman" w:hAnsi="Times New Roman" w:eastAsia="Times New Roman" w:cs="Times New Roman"/>
          <w:color w:val="000000"/>
          <w:sz w:val="24"/>
        </w:rPr>
        <w:t xml:space="preserve">These conditions need not map to the same error code or recovery path.</w:t>
      </w:r>
      <w:r/>
    </w:p>
    <w:p w14:paraId="0588FA92">
      <w:pPr>
        <w:pStyle w:val="140"/>
        <w:spacing/>
        <w:ind w:right="0" w:firstLine="0" w:left="0"/>
        <w:rPr/>
      </w:pPr>
      <w:r>
        <w:rPr>
          <w:rFonts w:ascii="Times New Roman" w:hAnsi="Times New Roman" w:eastAsia="Times New Roman" w:cs="Times New Roman"/>
          <w:b/>
          <w:color w:val="000000"/>
          <w:sz w:val="36"/>
        </w:rPr>
        <w:t xml:space="preserve">03.30.09 Structured operation outcomes</w:t>
      </w:r>
      <w:r/>
    </w:p>
    <w:p w14:paraId="74A4A657">
      <w:pPr>
        <w:spacing/>
        <w:ind w:right="0" w:firstLine="0" w:left="0"/>
        <w:rPr/>
      </w:pPr>
      <w:r>
        <w:rPr>
          <w:rFonts w:ascii="Times New Roman" w:hAnsi="Times New Roman" w:eastAsia="Times New Roman" w:cs="Times New Roman"/>
          <w:color w:val="000000"/>
          <w:sz w:val="24"/>
        </w:rPr>
        <w:t xml:space="preserve">The bridge should return a structured outcome that distinguishes execution status from certainty.</w:t>
      </w:r>
      <w:r/>
    </w:p>
    <w:p w14:paraId="6C3E9E3A">
      <w:pPr>
        <w:spacing/>
        <w:ind w:right="0" w:firstLine="0" w:left="0"/>
        <w:rPr/>
      </w:pPr>
      <w:r>
        <w:rPr>
          <w:rFonts w:ascii="Times New Roman" w:hAnsi="Times New Roman" w:eastAsia="Times New Roman" w:cs="Times New Roman"/>
          <w:color w:val="000000"/>
          <w:sz w:val="24"/>
        </w:rPr>
        <w:t xml:space="preserve">Proposed outcome fields: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38"/>
        <w:gridCol w:w="4862"/>
      </w:tblGrid>
      <w:tr>
        <w:trPr/>
        <w:tc>
          <w:tcPr>
            <w:tcBorders/>
            <w:tcMar>
              <w:left w:w="15" w:type="dxa"/>
              <w:top w:w="15" w:type="dxa"/>
              <w:right w:w="15" w:type="dxa"/>
              <w:bottom w:w="15" w:type="dxa"/>
            </w:tcMar>
            <w:tcW w:w="2438" w:type="dxa"/>
            <w:vAlign w:val="center"/>
          </w:tcPr>
          <w:p w14:paraId="7FC19319">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4862" w:type="dxa"/>
            <w:vAlign w:val="center"/>
          </w:tcPr>
          <w:p w14:paraId="4D494D25">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438" w:type="dxa"/>
            <w:vAlign w:val="center"/>
          </w:tcPr>
          <w:p w14:paraId="59FBD5B6">
            <w:pPr>
              <w:spacing/>
              <w:ind w:right="0" w:firstLine="0" w:left="0"/>
              <w:rPr/>
            </w:pPr>
            <w:r>
              <w:rPr>
                <w:rFonts w:ascii="Courier New" w:hAnsi="Courier New" w:eastAsia="Courier New" w:cs="Courier New"/>
                <w:color w:val="000000"/>
                <w:sz w:val="20"/>
              </w:rPr>
              <w:t xml:space="preserve">operation_id</w:t>
            </w:r>
            <w:r/>
          </w:p>
        </w:tc>
        <w:tc>
          <w:tcPr>
            <w:tcBorders/>
            <w:tcMar>
              <w:left w:w="15" w:type="dxa"/>
              <w:top w:w="15" w:type="dxa"/>
              <w:right w:w="15" w:type="dxa"/>
              <w:bottom w:w="15" w:type="dxa"/>
            </w:tcMar>
            <w:tcW w:w="4862" w:type="dxa"/>
            <w:vAlign w:val="center"/>
          </w:tcPr>
          <w:p w14:paraId="5BDC7F6A">
            <w:pPr>
              <w:spacing/>
              <w:ind w:right="0" w:firstLine="0" w:left="0"/>
              <w:rPr/>
            </w:pPr>
            <w:r>
              <w:rPr>
                <w:rFonts w:ascii="Times New Roman" w:hAnsi="Times New Roman" w:eastAsia="Times New Roman" w:cs="Times New Roman"/>
                <w:color w:val="000000"/>
                <w:sz w:val="24"/>
              </w:rPr>
              <w:t xml:space="preserve">Logical operation being reported</w:t>
            </w:r>
            <w:r/>
          </w:p>
        </w:tc>
      </w:tr>
      <w:tr>
        <w:trPr/>
        <w:tc>
          <w:tcPr>
            <w:tcBorders/>
            <w:tcMar>
              <w:left w:w="15" w:type="dxa"/>
              <w:top w:w="15" w:type="dxa"/>
              <w:right w:w="15" w:type="dxa"/>
              <w:bottom w:w="15" w:type="dxa"/>
            </w:tcMar>
            <w:tcW w:w="2438" w:type="dxa"/>
            <w:vAlign w:val="center"/>
          </w:tcPr>
          <w:p w14:paraId="34EFD1DD">
            <w:pPr>
              <w:spacing/>
              <w:ind w:right="0" w:firstLine="0" w:left="0"/>
              <w:rPr/>
            </w:pPr>
            <w:r>
              <w:rPr>
                <w:rFonts w:ascii="Courier New" w:hAnsi="Courier New" w:eastAsia="Courier New" w:cs="Courier New"/>
                <w:color w:val="000000"/>
                <w:sz w:val="20"/>
              </w:rPr>
              <w:t xml:space="preserve">attempt_id</w:t>
            </w:r>
            <w:r/>
          </w:p>
        </w:tc>
        <w:tc>
          <w:tcPr>
            <w:tcBorders/>
            <w:tcMar>
              <w:left w:w="15" w:type="dxa"/>
              <w:top w:w="15" w:type="dxa"/>
              <w:right w:w="15" w:type="dxa"/>
              <w:bottom w:w="15" w:type="dxa"/>
            </w:tcMar>
            <w:tcW w:w="4862" w:type="dxa"/>
            <w:vAlign w:val="center"/>
          </w:tcPr>
          <w:p w14:paraId="26622C8C">
            <w:pPr>
              <w:spacing/>
              <w:ind w:right="0" w:firstLine="0" w:left="0"/>
              <w:rPr/>
            </w:pPr>
            <w:r>
              <w:rPr>
                <w:rFonts w:ascii="Times New Roman" w:hAnsi="Times New Roman" w:eastAsia="Times New Roman" w:cs="Times New Roman"/>
                <w:color w:val="000000"/>
                <w:sz w:val="24"/>
              </w:rPr>
              <w:t xml:space="preserve">Attempt associated with the response</w:t>
            </w:r>
            <w:r/>
          </w:p>
        </w:tc>
      </w:tr>
      <w:tr>
        <w:trPr/>
        <w:tc>
          <w:tcPr>
            <w:tcBorders/>
            <w:tcMar>
              <w:left w:w="15" w:type="dxa"/>
              <w:top w:w="15" w:type="dxa"/>
              <w:right w:w="15" w:type="dxa"/>
              <w:bottom w:w="15" w:type="dxa"/>
            </w:tcMar>
            <w:tcW w:w="2438" w:type="dxa"/>
            <w:vAlign w:val="center"/>
          </w:tcPr>
          <w:p w14:paraId="416CA5F4">
            <w:pPr>
              <w:spacing/>
              <w:ind w:right="0" w:firstLine="0" w:left="0"/>
              <w:rPr/>
            </w:pPr>
            <w:r>
              <w:rPr>
                <w:rFonts w:ascii="Courier New" w:hAnsi="Courier New" w:eastAsia="Courier New" w:cs="Courier New"/>
                <w:color w:val="000000"/>
                <w:sz w:val="20"/>
              </w:rPr>
              <w:t xml:space="preserve">device_id</w:t>
            </w:r>
            <w:r/>
          </w:p>
        </w:tc>
        <w:tc>
          <w:tcPr>
            <w:tcBorders/>
            <w:tcMar>
              <w:left w:w="15" w:type="dxa"/>
              <w:top w:w="15" w:type="dxa"/>
              <w:right w:w="15" w:type="dxa"/>
              <w:bottom w:w="15" w:type="dxa"/>
            </w:tcMar>
            <w:tcW w:w="4862" w:type="dxa"/>
            <w:vAlign w:val="center"/>
          </w:tcPr>
          <w:p w14:paraId="0151EF55">
            <w:pPr>
              <w:spacing/>
              <w:ind w:right="0" w:firstLine="0" w:left="0"/>
              <w:rPr/>
            </w:pPr>
            <w:r>
              <w:rPr>
                <w:rFonts w:ascii="Times New Roman" w:hAnsi="Times New Roman" w:eastAsia="Times New Roman" w:cs="Times New Roman"/>
                <w:color w:val="000000"/>
                <w:sz w:val="24"/>
              </w:rPr>
              <w:t xml:space="preserve">Authenticated target device</w:t>
            </w:r>
            <w:r/>
          </w:p>
        </w:tc>
      </w:tr>
      <w:tr>
        <w:trPr/>
        <w:tc>
          <w:tcPr>
            <w:tcBorders/>
            <w:tcMar>
              <w:left w:w="15" w:type="dxa"/>
              <w:top w:w="15" w:type="dxa"/>
              <w:right w:w="15" w:type="dxa"/>
              <w:bottom w:w="15" w:type="dxa"/>
            </w:tcMar>
            <w:tcW w:w="2438" w:type="dxa"/>
            <w:vAlign w:val="center"/>
          </w:tcPr>
          <w:p w14:paraId="19C92F23">
            <w:pPr>
              <w:spacing/>
              <w:ind w:right="0" w:firstLine="0" w:left="0"/>
              <w:rPr/>
            </w:pPr>
            <w:r>
              <w:rPr>
                <w:rFonts w:ascii="Courier New" w:hAnsi="Courier New" w:eastAsia="Courier New" w:cs="Courier New"/>
                <w:color w:val="000000"/>
                <w:sz w:val="20"/>
              </w:rPr>
              <w:t xml:space="preserve">protocol_version</w:t>
            </w:r>
            <w:r/>
          </w:p>
        </w:tc>
        <w:tc>
          <w:tcPr>
            <w:tcBorders/>
            <w:tcMar>
              <w:left w:w="15" w:type="dxa"/>
              <w:top w:w="15" w:type="dxa"/>
              <w:right w:w="15" w:type="dxa"/>
              <w:bottom w:w="15" w:type="dxa"/>
            </w:tcMar>
            <w:tcW w:w="4862" w:type="dxa"/>
            <w:vAlign w:val="center"/>
          </w:tcPr>
          <w:p w14:paraId="6CD002BC">
            <w:pPr>
              <w:spacing/>
              <w:ind w:right="0" w:firstLine="0" w:left="0"/>
              <w:rPr/>
            </w:pPr>
            <w:r>
              <w:rPr>
                <w:rFonts w:ascii="Times New Roman" w:hAnsi="Times New Roman" w:eastAsia="Times New Roman" w:cs="Times New Roman"/>
                <w:color w:val="000000"/>
                <w:sz w:val="24"/>
              </w:rPr>
              <w:t xml:space="preserve">Protocol version used</w:t>
            </w:r>
            <w:r/>
          </w:p>
        </w:tc>
      </w:tr>
      <w:tr>
        <w:trPr/>
        <w:tc>
          <w:tcPr>
            <w:tcBorders/>
            <w:tcMar>
              <w:left w:w="15" w:type="dxa"/>
              <w:top w:w="15" w:type="dxa"/>
              <w:right w:w="15" w:type="dxa"/>
              <w:bottom w:w="15" w:type="dxa"/>
            </w:tcMar>
            <w:tcW w:w="2438" w:type="dxa"/>
            <w:vAlign w:val="center"/>
          </w:tcPr>
          <w:p w14:paraId="162E1A99">
            <w:pPr>
              <w:spacing/>
              <w:ind w:right="0" w:firstLine="0" w:left="0"/>
              <w:rPr/>
            </w:pPr>
            <w:r>
              <w:rPr>
                <w:rFonts w:ascii="Courier New" w:hAnsi="Courier New" w:eastAsia="Courier New" w:cs="Courier New"/>
                <w:color w:val="000000"/>
                <w:sz w:val="20"/>
              </w:rPr>
              <w:t xml:space="preserve">status</w:t>
            </w:r>
            <w:r/>
          </w:p>
        </w:tc>
        <w:tc>
          <w:tcPr>
            <w:tcBorders/>
            <w:tcMar>
              <w:left w:w="15" w:type="dxa"/>
              <w:top w:w="15" w:type="dxa"/>
              <w:right w:w="15" w:type="dxa"/>
              <w:bottom w:w="15" w:type="dxa"/>
            </w:tcMar>
            <w:tcW w:w="4862" w:type="dxa"/>
            <w:vAlign w:val="center"/>
          </w:tcPr>
          <w:p w14:paraId="6CFF5D2A">
            <w:pPr>
              <w:spacing/>
              <w:ind w:right="0" w:firstLine="0" w:left="0"/>
              <w:rPr/>
            </w:pPr>
            <w:r>
              <w:rPr>
                <w:rFonts w:ascii="Courier New" w:hAnsi="Courier New" w:eastAsia="Courier New" w:cs="Courier New"/>
                <w:color w:val="000000"/>
                <w:sz w:val="20"/>
              </w:rPr>
              <w:t xml:space="preserve">SUCCEEDED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FAILED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REJECTED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RUNNING</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UNCERTAIN</w:t>
            </w:r>
            <w:r/>
          </w:p>
        </w:tc>
      </w:tr>
      <w:tr>
        <w:trPr/>
        <w:tc>
          <w:tcPr>
            <w:tcBorders/>
            <w:tcMar>
              <w:left w:w="15" w:type="dxa"/>
              <w:top w:w="15" w:type="dxa"/>
              <w:right w:w="15" w:type="dxa"/>
              <w:bottom w:w="15" w:type="dxa"/>
            </w:tcMar>
            <w:tcW w:w="2438" w:type="dxa"/>
            <w:vAlign w:val="center"/>
          </w:tcPr>
          <w:p w14:paraId="500F0B97">
            <w:pPr>
              <w:spacing/>
              <w:ind w:right="0" w:firstLine="0" w:left="0"/>
              <w:rPr/>
            </w:pPr>
            <w:r>
              <w:rPr>
                <w:rFonts w:ascii="Courier New" w:hAnsi="Courier New" w:eastAsia="Courier New" w:cs="Courier New"/>
                <w:color w:val="000000"/>
                <w:sz w:val="20"/>
              </w:rPr>
              <w:t xml:space="preserve">error_code</w:t>
            </w:r>
            <w:r/>
          </w:p>
        </w:tc>
        <w:tc>
          <w:tcPr>
            <w:tcBorders/>
            <w:tcMar>
              <w:left w:w="15" w:type="dxa"/>
              <w:top w:w="15" w:type="dxa"/>
              <w:right w:w="15" w:type="dxa"/>
              <w:bottom w:w="15" w:type="dxa"/>
            </w:tcMar>
            <w:tcW w:w="4862" w:type="dxa"/>
            <w:vAlign w:val="center"/>
          </w:tcPr>
          <w:p w14:paraId="619FBE41">
            <w:pPr>
              <w:spacing/>
              <w:ind w:right="0" w:firstLine="0" w:left="0"/>
              <w:rPr/>
            </w:pPr>
            <w:r>
              <w:rPr>
                <w:rFonts w:ascii="Times New Roman" w:hAnsi="Times New Roman" w:eastAsia="Times New Roman" w:cs="Times New Roman"/>
                <w:color w:val="000000"/>
                <w:sz w:val="24"/>
              </w:rPr>
              <w:t xml:space="preserve">Stable machine-readable error when applicable</w:t>
            </w:r>
            <w:r/>
          </w:p>
        </w:tc>
      </w:tr>
      <w:tr>
        <w:trPr/>
        <w:tc>
          <w:tcPr>
            <w:tcBorders/>
            <w:tcMar>
              <w:left w:w="15" w:type="dxa"/>
              <w:top w:w="15" w:type="dxa"/>
              <w:right w:w="15" w:type="dxa"/>
              <w:bottom w:w="15" w:type="dxa"/>
            </w:tcMar>
            <w:tcW w:w="2438" w:type="dxa"/>
            <w:vAlign w:val="center"/>
          </w:tcPr>
          <w:p w14:paraId="45C51A0D">
            <w:pPr>
              <w:spacing/>
              <w:ind w:right="0" w:firstLine="0" w:left="0"/>
              <w:rPr/>
            </w:pPr>
            <w:r>
              <w:rPr>
                <w:rFonts w:ascii="Courier New" w:hAnsi="Courier New" w:eastAsia="Courier New" w:cs="Courier New"/>
                <w:color w:val="000000"/>
                <w:sz w:val="20"/>
              </w:rPr>
              <w:t xml:space="preserve">result_summary</w:t>
            </w:r>
            <w:r/>
          </w:p>
        </w:tc>
        <w:tc>
          <w:tcPr>
            <w:tcBorders/>
            <w:tcMar>
              <w:left w:w="15" w:type="dxa"/>
              <w:top w:w="15" w:type="dxa"/>
              <w:right w:w="15" w:type="dxa"/>
              <w:bottom w:w="15" w:type="dxa"/>
            </w:tcMar>
            <w:tcW w:w="4862" w:type="dxa"/>
            <w:vAlign w:val="center"/>
          </w:tcPr>
          <w:p w14:paraId="31C35312">
            <w:pPr>
              <w:spacing/>
              <w:ind w:right="0" w:firstLine="0" w:left="0"/>
              <w:rPr/>
            </w:pPr>
            <w:r>
              <w:rPr>
                <w:rFonts w:ascii="Times New Roman" w:hAnsi="Times New Roman" w:eastAsia="Times New Roman" w:cs="Times New Roman"/>
                <w:color w:val="000000"/>
                <w:sz w:val="24"/>
              </w:rPr>
              <w:t xml:space="preserve">Bounded, non-sensitive description of the result</w:t>
            </w:r>
            <w:r/>
          </w:p>
        </w:tc>
      </w:tr>
      <w:tr>
        <w:trPr/>
        <w:tc>
          <w:tcPr>
            <w:tcBorders/>
            <w:tcMar>
              <w:left w:w="15" w:type="dxa"/>
              <w:top w:w="15" w:type="dxa"/>
              <w:right w:w="15" w:type="dxa"/>
              <w:bottom w:w="15" w:type="dxa"/>
            </w:tcMar>
            <w:tcW w:w="2438" w:type="dxa"/>
            <w:vAlign w:val="center"/>
          </w:tcPr>
          <w:p w14:paraId="4C10A62C">
            <w:pPr>
              <w:spacing/>
              <w:ind w:right="0" w:firstLine="0" w:left="0"/>
              <w:rPr/>
            </w:pPr>
            <w:r>
              <w:rPr>
                <w:rFonts w:ascii="Courier New" w:hAnsi="Courier New" w:eastAsia="Courier New" w:cs="Courier New"/>
                <w:color w:val="000000"/>
                <w:sz w:val="20"/>
              </w:rPr>
              <w:t xml:space="preserve">evidence</w:t>
            </w:r>
            <w:r/>
          </w:p>
        </w:tc>
        <w:tc>
          <w:tcPr>
            <w:tcBorders/>
            <w:tcMar>
              <w:left w:w="15" w:type="dxa"/>
              <w:top w:w="15" w:type="dxa"/>
              <w:right w:w="15" w:type="dxa"/>
              <w:bottom w:w="15" w:type="dxa"/>
            </w:tcMar>
            <w:tcW w:w="4862" w:type="dxa"/>
            <w:vAlign w:val="center"/>
          </w:tcPr>
          <w:p w14:paraId="7D6385AF">
            <w:pPr>
              <w:spacing/>
              <w:ind w:right="0" w:firstLine="0" w:left="0"/>
              <w:rPr/>
            </w:pPr>
            <w:r>
              <w:rPr>
                <w:rFonts w:ascii="Times New Roman" w:hAnsi="Times New Roman" w:eastAsia="Times New Roman" w:cs="Times New Roman"/>
                <w:color w:val="000000"/>
                <w:sz w:val="24"/>
              </w:rPr>
              <w:t xml:space="preserve">Permitted verification metadata, where available</w:t>
            </w:r>
            <w:r/>
          </w:p>
        </w:tc>
      </w:tr>
      <w:tr>
        <w:trPr/>
        <w:tc>
          <w:tcPr>
            <w:tcBorders/>
            <w:tcMar>
              <w:left w:w="15" w:type="dxa"/>
              <w:top w:w="15" w:type="dxa"/>
              <w:right w:w="15" w:type="dxa"/>
              <w:bottom w:w="15" w:type="dxa"/>
            </w:tcMar>
            <w:tcW w:w="2438" w:type="dxa"/>
            <w:vAlign w:val="center"/>
          </w:tcPr>
          <w:p w14:paraId="3EA5B3F5">
            <w:pPr>
              <w:spacing/>
              <w:ind w:right="0" w:firstLine="0" w:left="0"/>
              <w:rPr/>
            </w:pPr>
            <w:r>
              <w:rPr>
                <w:rFonts w:ascii="Courier New" w:hAnsi="Courier New" w:eastAsia="Courier New" w:cs="Courier New"/>
                <w:color w:val="000000"/>
                <w:sz w:val="20"/>
              </w:rPr>
              <w:t xml:space="preserve">started_at</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finished_at</w:t>
            </w:r>
            <w:r/>
          </w:p>
        </w:tc>
        <w:tc>
          <w:tcPr>
            <w:tcBorders/>
            <w:tcMar>
              <w:left w:w="15" w:type="dxa"/>
              <w:top w:w="15" w:type="dxa"/>
              <w:right w:w="15" w:type="dxa"/>
              <w:bottom w:w="15" w:type="dxa"/>
            </w:tcMar>
            <w:tcW w:w="4862" w:type="dxa"/>
            <w:vAlign w:val="center"/>
          </w:tcPr>
          <w:p w14:paraId="271D403E">
            <w:pPr>
              <w:spacing/>
              <w:ind w:right="0" w:firstLine="0" w:left="0"/>
              <w:rPr/>
            </w:pPr>
            <w:r>
              <w:rPr>
                <w:rFonts w:ascii="Times New Roman" w:hAnsi="Times New Roman" w:eastAsia="Times New Roman" w:cs="Times New Roman"/>
                <w:color w:val="000000"/>
                <w:sz w:val="24"/>
              </w:rPr>
              <w:t xml:space="preserve">Execution timing, where known</w:t>
            </w:r>
            <w:r/>
          </w:p>
        </w:tc>
      </w:tr>
    </w:tbl>
    <w:p w14:paraId="504CE0E3">
      <w:pPr>
        <w:spacing/>
        <w:ind w:right="0" w:firstLine="0" w:left="0"/>
        <w:rPr/>
      </w:pPr>
      <w:r>
        <w:rPr>
          <w:rFonts w:ascii="Times New Roman" w:hAnsi="Times New Roman" w:eastAsia="Times New Roman" w:cs="Times New Roman"/>
          <w:color w:val="000000"/>
          <w:sz w:val="24"/>
        </w:rPr>
        <w:t xml:space="preserve">This is a proposed contract, not a finalized wire schema.</w:t>
      </w:r>
      <w:r/>
    </w:p>
    <w:p w14:paraId="092DC0FC">
      <w:pPr>
        <w:spacing/>
        <w:ind w:right="0" w:firstLine="0" w:left="0"/>
        <w:rPr/>
      </w:pPr>
      <w:r>
        <w:rPr>
          <w:rFonts w:ascii="Times New Roman" w:hAnsi="Times New Roman" w:eastAsia="Times New Roman" w:cs="Times New Roman"/>
          <w:color w:val="000000"/>
          <w:sz w:val="24"/>
        </w:rPr>
        <w:t xml:space="preserve">A response must be authenticated and correlated with the operation before it changes task state. A validly authenticated bridge can still return an error, an incomplete result or an outcome that needs reconciliation.</w:t>
      </w:r>
      <w:r/>
    </w:p>
    <w:p w14:paraId="700C0A52">
      <w:pPr>
        <w:pStyle w:val="141"/>
        <w:spacing/>
        <w:ind w:right="0" w:firstLine="0" w:left="0"/>
        <w:rPr/>
      </w:pPr>
      <w:r>
        <w:rPr>
          <w:rFonts w:ascii="Times New Roman" w:hAnsi="Times New Roman" w:eastAsia="Times New Roman" w:cs="Times New Roman"/>
          <w:b/>
          <w:color w:val="000000"/>
          <w:sz w:val="28"/>
        </w:rPr>
        <w:t xml:space="preserve">Outcome semantics</w:t>
      </w:r>
      <w:r/>
    </w:p>
    <w:p w14:paraId="2703E2BC">
      <w:pPr>
        <w:pStyle w:val="668"/>
        <w:numPr>
          <w:ilvl w:val="0"/>
          <w:numId w:val="6"/>
        </w:numPr>
        <w:spacing/>
        <w:ind w:right="0"/>
        <w:jc w:val="left"/>
        <w:rPr/>
      </w:pPr>
      <w:r>
        <w:rPr>
          <w:rFonts w:ascii="Courier New" w:hAnsi="Courier New" w:eastAsia="Courier New" w:cs="Courier New"/>
          <w:color w:val="000000"/>
          <w:sz w:val="20"/>
        </w:rPr>
        <w:t xml:space="preserve">SUCCEEDED</w:t>
      </w:r>
      <w:r>
        <w:rPr>
          <w:rFonts w:ascii="Times New Roman" w:hAnsi="Times New Roman" w:eastAsia="Times New Roman" w:cs="Times New Roman"/>
          <w:color w:val="000000"/>
          <w:sz w:val="24"/>
        </w:rPr>
        <w:t xml:space="preserve">: the tool reports success, and the backend's required verification conditions are satisfied.</w:t>
      </w:r>
      <w:r/>
    </w:p>
    <w:p w14:paraId="7C7C9D61">
      <w:pPr>
        <w:pStyle w:val="668"/>
        <w:numPr>
          <w:ilvl w:val="0"/>
          <w:numId w:val="6"/>
        </w:numPr>
        <w:spacing/>
        <w:ind w:right="0"/>
        <w:jc w:val="left"/>
        <w:rPr/>
      </w:pPr>
      <w:r>
        <w:rPr>
          <w:rFonts w:ascii="Courier New" w:hAnsi="Courier New" w:eastAsia="Courier New" w:cs="Courier New"/>
          <w:color w:val="000000"/>
          <w:sz w:val="20"/>
        </w:rPr>
        <w:t xml:space="preserve">FAILED</w:t>
      </w:r>
      <w:r>
        <w:rPr>
          <w:rFonts w:ascii="Times New Roman" w:hAnsi="Times New Roman" w:eastAsia="Times New Roman" w:cs="Times New Roman"/>
          <w:color w:val="000000"/>
          <w:sz w:val="24"/>
        </w:rPr>
        <w:t xml:space="preserve">: failure is established, with no unresolved external side effect that could make a retry unsafe.</w:t>
      </w:r>
      <w:r/>
    </w:p>
    <w:p w14:paraId="5BD45B98">
      <w:pPr>
        <w:pStyle w:val="668"/>
        <w:numPr>
          <w:ilvl w:val="0"/>
          <w:numId w:val="6"/>
        </w:numPr>
        <w:spacing/>
        <w:ind w:right="0"/>
        <w:jc w:val="left"/>
        <w:rPr/>
      </w:pPr>
      <w:r>
        <w:rPr>
          <w:rFonts w:ascii="Courier New" w:hAnsi="Courier New" w:eastAsia="Courier New" w:cs="Courier New"/>
          <w:color w:val="000000"/>
          <w:sz w:val="20"/>
        </w:rPr>
        <w:t xml:space="preserve">REJECTED</w:t>
      </w:r>
      <w:r>
        <w:rPr>
          <w:rFonts w:ascii="Times New Roman" w:hAnsi="Times New Roman" w:eastAsia="Times New Roman" w:cs="Times New Roman"/>
          <w:color w:val="000000"/>
          <w:sz w:val="24"/>
        </w:rPr>
        <w:t xml:space="preserve">: validation or policy blocked the operation before execution.</w:t>
      </w:r>
      <w:r/>
    </w:p>
    <w:p w14:paraId="3AFB043A">
      <w:pPr>
        <w:pStyle w:val="668"/>
        <w:numPr>
          <w:ilvl w:val="0"/>
          <w:numId w:val="6"/>
        </w:numPr>
        <w:spacing/>
        <w:ind w:right="0"/>
        <w:jc w:val="left"/>
        <w:rPr/>
      </w:pPr>
      <w:r>
        <w:rPr>
          <w:rFonts w:ascii="Courier New" w:hAnsi="Courier New" w:eastAsia="Courier New" w:cs="Courier New"/>
          <w:color w:val="000000"/>
          <w:sz w:val="20"/>
        </w:rPr>
        <w:t xml:space="preserve">RUNNING</w:t>
      </w:r>
      <w:r>
        <w:rPr>
          <w:rFonts w:ascii="Times New Roman" w:hAnsi="Times New Roman" w:eastAsia="Times New Roman" w:cs="Times New Roman"/>
          <w:color w:val="000000"/>
          <w:sz w:val="24"/>
        </w:rPr>
        <w:t xml:space="preserve">: the bridge knows execution is in progress.</w:t>
      </w:r>
      <w:r/>
    </w:p>
    <w:p w14:paraId="70AFA823">
      <w:pPr>
        <w:pStyle w:val="668"/>
        <w:numPr>
          <w:ilvl w:val="0"/>
          <w:numId w:val="6"/>
        </w:numPr>
        <w:spacing/>
        <w:ind w:right="0"/>
        <w:jc w:val="left"/>
        <w:rPr/>
      </w:pPr>
      <w:r>
        <w:rPr>
          <w:rFonts w:ascii="Courier New" w:hAnsi="Courier New" w:eastAsia="Courier New" w:cs="Courier New"/>
          <w:color w:val="000000"/>
          <w:sz w:val="20"/>
        </w:rPr>
        <w:t xml:space="preserve">UNCERTAIN</w:t>
      </w:r>
      <w:r>
        <w:rPr>
          <w:rFonts w:ascii="Times New Roman" w:hAnsi="Times New Roman" w:eastAsia="Times New Roman" w:cs="Times New Roman"/>
          <w:color w:val="000000"/>
          <w:sz w:val="24"/>
        </w:rPr>
        <w:t xml:space="preserve">: the available evidence cannot establish whether the operation succeeded or failed.</w:t>
      </w:r>
      <w:r/>
    </w:p>
    <w:p w14:paraId="2A65E1C0">
      <w:pPr>
        <w:spacing/>
        <w:ind w:right="0" w:firstLine="0" w:left="0"/>
        <w:rPr/>
      </w:pPr>
      <w:r>
        <w:rPr>
          <w:rFonts w:ascii="Times New Roman" w:hAnsi="Times New Roman" w:eastAsia="Times New Roman" w:cs="Times New Roman"/>
          <w:color w:val="000000"/>
          <w:sz w:val="24"/>
        </w:rPr>
        <w:t xml:space="preserve">If a tool reports success but required verification cannot be completed, the backend must not automatically mark the overall task successful. It may need to keep the step unresolved or classify it as uncertain, according to the tool contract.</w:t>
      </w:r>
      <w:r/>
    </w:p>
    <w:p w14:paraId="76679C59">
      <w:pPr>
        <w:spacing/>
        <w:ind w:right="0" w:firstLine="0" w:left="0"/>
        <w:rPr/>
      </w:pPr>
      <w:r>
        <w:rPr>
          <w:rFonts w:ascii="Times New Roman" w:hAnsi="Times New Roman" w:eastAsia="Times New Roman" w:cs="Times New Roman"/>
          <w:color w:val="000000"/>
          <w:sz w:val="24"/>
        </w:rPr>
        <w:t xml:space="preserve">The backend must also distinguish the bridge's reported result from the backend's durable recording of that result. If persistence fails after receiving a response, recovery must use the operation identity and available evidence to reconcile the discrepanc</w:t>
      </w:r>
      <w:r>
        <w:rPr>
          <w:rFonts w:ascii="Times New Roman" w:hAnsi="Times New Roman" w:eastAsia="Times New Roman" w:cs="Times New Roman"/>
          <w:color w:val="000000"/>
          <w:sz w:val="24"/>
        </w:rPr>
        <w:t xml:space="preserve">y.</w:t>
      </w:r>
      <w:r/>
    </w:p>
    <w:p w14:paraId="776DD956">
      <w:pPr>
        <w:pStyle w:val="140"/>
        <w:spacing/>
        <w:ind w:right="0" w:firstLine="0" w:left="0"/>
        <w:rPr/>
      </w:pPr>
      <w:r>
        <w:rPr>
          <w:rFonts w:ascii="Times New Roman" w:hAnsi="Times New Roman" w:eastAsia="Times New Roman" w:cs="Times New Roman"/>
          <w:b/>
          <w:color w:val="000000"/>
          <w:sz w:val="36"/>
        </w:rPr>
        <w:t xml:space="preserve">03.30.10 Verification and reconciliation</w:t>
      </w:r>
      <w:r/>
    </w:p>
    <w:p w14:paraId="2312A144">
      <w:pPr>
        <w:spacing/>
        <w:ind w:right="0" w:firstLine="0" w:left="0"/>
        <w:rPr/>
      </w:pPr>
      <w:r>
        <w:rPr>
          <w:rFonts w:ascii="Times New Roman" w:hAnsi="Times New Roman" w:eastAsia="Times New Roman" w:cs="Times New Roman"/>
          <w:color w:val="000000"/>
          <w:sz w:val="24"/>
        </w:rPr>
        <w:t xml:space="preserve">Verification is tool-specific. There is no universal check that proves every external operation completed correctly.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58"/>
        <w:gridCol w:w="8097"/>
      </w:tblGrid>
      <w:tr>
        <w:trPr/>
        <w:tc>
          <w:tcPr>
            <w:tcBorders/>
            <w:tcMar>
              <w:left w:w="15" w:type="dxa"/>
              <w:top w:w="15" w:type="dxa"/>
              <w:right w:w="15" w:type="dxa"/>
              <w:bottom w:w="15" w:type="dxa"/>
            </w:tcMar>
            <w:tcW w:w="1258" w:type="dxa"/>
            <w:vAlign w:val="center"/>
          </w:tcPr>
          <w:p w14:paraId="05CFCEA8">
            <w:pPr>
              <w:spacing/>
              <w:ind w:right="0" w:firstLine="0" w:left="0"/>
              <w:jc w:val="center"/>
              <w:rPr/>
            </w:pPr>
            <w:r>
              <w:rPr>
                <w:rFonts w:ascii="Times New Roman" w:hAnsi="Times New Roman" w:eastAsia="Times New Roman" w:cs="Times New Roman"/>
                <w:b/>
                <w:color w:val="000000"/>
                <w:sz w:val="24"/>
              </w:rPr>
              <w:t xml:space="preserve">Operation</w:t>
            </w:r>
            <w:r/>
          </w:p>
        </w:tc>
        <w:tc>
          <w:tcPr>
            <w:tcBorders/>
            <w:tcMar>
              <w:left w:w="15" w:type="dxa"/>
              <w:top w:w="15" w:type="dxa"/>
              <w:right w:w="15" w:type="dxa"/>
              <w:bottom w:w="15" w:type="dxa"/>
            </w:tcMar>
            <w:tcW w:w="8097" w:type="dxa"/>
            <w:vAlign w:val="center"/>
          </w:tcPr>
          <w:p w14:paraId="7E87DFA4">
            <w:pPr>
              <w:spacing/>
              <w:ind w:right="0" w:firstLine="0" w:left="0"/>
              <w:jc w:val="center"/>
              <w:rPr/>
            </w:pPr>
            <w:r>
              <w:rPr>
                <w:rFonts w:ascii="Times New Roman" w:hAnsi="Times New Roman" w:eastAsia="Times New Roman" w:cs="Times New Roman"/>
                <w:b/>
                <w:color w:val="000000"/>
                <w:sz w:val="24"/>
              </w:rPr>
              <w:t xml:space="preserve">Possible verification</w:t>
            </w:r>
            <w:r/>
          </w:p>
        </w:tc>
      </w:tr>
      <w:tr>
        <w:trPr/>
        <w:tc>
          <w:tcPr>
            <w:tcBorders/>
            <w:tcMar>
              <w:left w:w="15" w:type="dxa"/>
              <w:top w:w="15" w:type="dxa"/>
              <w:right w:w="15" w:type="dxa"/>
              <w:bottom w:w="15" w:type="dxa"/>
            </w:tcMar>
            <w:tcW w:w="1258" w:type="dxa"/>
            <w:vAlign w:val="center"/>
          </w:tcPr>
          <w:p w14:paraId="0C769301">
            <w:pPr>
              <w:spacing/>
              <w:ind w:right="0" w:firstLine="0" w:left="0"/>
              <w:rPr/>
            </w:pPr>
            <w:r>
              <w:rPr>
                <w:rFonts w:ascii="Times New Roman" w:hAnsi="Times New Roman" w:eastAsia="Times New Roman" w:cs="Times New Roman"/>
                <w:color w:val="000000"/>
                <w:sz w:val="24"/>
              </w:rPr>
              <w:t xml:space="preserve">File search</w:t>
            </w:r>
            <w:r/>
          </w:p>
        </w:tc>
        <w:tc>
          <w:tcPr>
            <w:tcBorders/>
            <w:tcMar>
              <w:left w:w="15" w:type="dxa"/>
              <w:top w:w="15" w:type="dxa"/>
              <w:right w:w="15" w:type="dxa"/>
              <w:bottom w:w="15" w:type="dxa"/>
            </w:tcMar>
            <w:tcW w:w="8097" w:type="dxa"/>
            <w:vAlign w:val="center"/>
          </w:tcPr>
          <w:p w14:paraId="2812E9C9">
            <w:pPr>
              <w:spacing/>
              <w:ind w:right="0" w:firstLine="0" w:left="0"/>
              <w:rPr/>
            </w:pPr>
            <w:r>
              <w:rPr>
                <w:rFonts w:ascii="Times New Roman" w:hAnsi="Times New Roman" w:eastAsia="Times New Roman" w:cs="Times New Roman"/>
                <w:color w:val="000000"/>
                <w:sz w:val="24"/>
              </w:rPr>
              <w:t xml:space="preserve">Validate result structure and confirm results remain within authorized scope</w:t>
            </w:r>
            <w:r/>
          </w:p>
        </w:tc>
      </w:tr>
      <w:tr>
        <w:trPr/>
        <w:tc>
          <w:tcPr>
            <w:tcBorders/>
            <w:tcMar>
              <w:left w:w="15" w:type="dxa"/>
              <w:top w:w="15" w:type="dxa"/>
              <w:right w:w="15" w:type="dxa"/>
              <w:bottom w:w="15" w:type="dxa"/>
            </w:tcMar>
            <w:tcW w:w="1258" w:type="dxa"/>
            <w:vAlign w:val="center"/>
          </w:tcPr>
          <w:p w14:paraId="31AEB7F8">
            <w:pPr>
              <w:spacing/>
              <w:ind w:right="0" w:firstLine="0" w:left="0"/>
              <w:rPr/>
            </w:pPr>
            <w:r>
              <w:rPr>
                <w:rFonts w:ascii="Times New Roman" w:hAnsi="Times New Roman" w:eastAsia="Times New Roman" w:cs="Times New Roman"/>
                <w:color w:val="000000"/>
                <w:sz w:val="24"/>
              </w:rPr>
              <w:t xml:space="preserve">Document read</w:t>
            </w:r>
            <w:r/>
          </w:p>
        </w:tc>
        <w:tc>
          <w:tcPr>
            <w:tcBorders/>
            <w:tcMar>
              <w:left w:w="15" w:type="dxa"/>
              <w:top w:w="15" w:type="dxa"/>
              <w:right w:w="15" w:type="dxa"/>
              <w:bottom w:w="15" w:type="dxa"/>
            </w:tcMar>
            <w:tcW w:w="8097" w:type="dxa"/>
            <w:vAlign w:val="center"/>
          </w:tcPr>
          <w:p w14:paraId="4904C7C1">
            <w:pPr>
              <w:spacing/>
              <w:ind w:right="0" w:firstLine="0" w:left="0"/>
              <w:rPr/>
            </w:pPr>
            <w:r>
              <w:rPr>
                <w:rFonts w:ascii="Times New Roman" w:hAnsi="Times New Roman" w:eastAsia="Times New Roman" w:cs="Times New Roman"/>
                <w:color w:val="000000"/>
                <w:sz w:val="24"/>
              </w:rPr>
              <w:t xml:space="preserve">Confirm extraction completed within configured limits and returned valid content</w:t>
            </w:r>
            <w:r/>
          </w:p>
        </w:tc>
      </w:tr>
      <w:tr>
        <w:trPr/>
        <w:tc>
          <w:tcPr>
            <w:tcBorders/>
            <w:tcMar>
              <w:left w:w="15" w:type="dxa"/>
              <w:top w:w="15" w:type="dxa"/>
              <w:right w:w="15" w:type="dxa"/>
              <w:bottom w:w="15" w:type="dxa"/>
            </w:tcMar>
            <w:tcW w:w="1258" w:type="dxa"/>
            <w:vAlign w:val="center"/>
          </w:tcPr>
          <w:p w14:paraId="01D3799F">
            <w:pPr>
              <w:spacing/>
              <w:ind w:right="0" w:firstLine="0" w:left="0"/>
              <w:rPr/>
            </w:pPr>
            <w:r>
              <w:rPr>
                <w:rFonts w:ascii="Times New Roman" w:hAnsi="Times New Roman" w:eastAsia="Times New Roman" w:cs="Times New Roman"/>
                <w:color w:val="000000"/>
                <w:sz w:val="24"/>
              </w:rPr>
              <w:t xml:space="preserve">File creation</w:t>
            </w:r>
            <w:r/>
          </w:p>
        </w:tc>
        <w:tc>
          <w:tcPr>
            <w:tcBorders/>
            <w:tcMar>
              <w:left w:w="15" w:type="dxa"/>
              <w:top w:w="15" w:type="dxa"/>
              <w:right w:w="15" w:type="dxa"/>
              <w:bottom w:w="15" w:type="dxa"/>
            </w:tcMar>
            <w:tcW w:w="8097" w:type="dxa"/>
            <w:vAlign w:val="center"/>
          </w:tcPr>
          <w:p w14:paraId="53649D65">
            <w:pPr>
              <w:spacing/>
              <w:ind w:right="0" w:firstLine="0" w:left="0"/>
              <w:rPr/>
            </w:pPr>
            <w:r>
              <w:rPr>
                <w:rFonts w:ascii="Times New Roman" w:hAnsi="Times New Roman" w:eastAsia="Times New Roman" w:cs="Times New Roman"/>
                <w:color w:val="000000"/>
                <w:sz w:val="24"/>
              </w:rPr>
              <w:t xml:space="preserve">Confirm destination exists, is within the allowed workspace and matches expected operation metadata</w:t>
            </w:r>
            <w:r/>
          </w:p>
        </w:tc>
      </w:tr>
      <w:tr>
        <w:trPr/>
        <w:tc>
          <w:tcPr>
            <w:tcBorders/>
            <w:tcMar>
              <w:left w:w="15" w:type="dxa"/>
              <w:top w:w="15" w:type="dxa"/>
              <w:right w:w="15" w:type="dxa"/>
              <w:bottom w:w="15" w:type="dxa"/>
            </w:tcMar>
            <w:tcW w:w="1258" w:type="dxa"/>
            <w:vAlign w:val="center"/>
          </w:tcPr>
          <w:p w14:paraId="0731B397">
            <w:pPr>
              <w:spacing/>
              <w:ind w:right="0" w:firstLine="0" w:left="0"/>
              <w:rPr/>
            </w:pPr>
            <w:r>
              <w:rPr>
                <w:rFonts w:ascii="Times New Roman" w:hAnsi="Times New Roman" w:eastAsia="Times New Roman" w:cs="Times New Roman"/>
                <w:color w:val="000000"/>
                <w:sz w:val="24"/>
              </w:rPr>
              <w:t xml:space="preserve">Application launch</w:t>
            </w:r>
            <w:r/>
          </w:p>
        </w:tc>
        <w:tc>
          <w:tcPr>
            <w:tcBorders/>
            <w:tcMar>
              <w:left w:w="15" w:type="dxa"/>
              <w:top w:w="15" w:type="dxa"/>
              <w:right w:w="15" w:type="dxa"/>
              <w:bottom w:w="15" w:type="dxa"/>
            </w:tcMar>
            <w:tcW w:w="8097" w:type="dxa"/>
            <w:vAlign w:val="center"/>
          </w:tcPr>
          <w:p w14:paraId="53D29765">
            <w:pPr>
              <w:spacing/>
              <w:ind w:right="0" w:firstLine="0" w:left="0"/>
              <w:rPr/>
            </w:pPr>
            <w:r>
              <w:rPr>
                <w:rFonts w:ascii="Times New Roman" w:hAnsi="Times New Roman" w:eastAsia="Times New Roman" w:cs="Times New Roman"/>
                <w:color w:val="000000"/>
                <w:sz w:val="24"/>
              </w:rPr>
              <w:t xml:space="preserve">Confirm the process or launch result where practical; launching does not prove the user-facing application task is complete</w:t>
            </w:r>
            <w:r/>
          </w:p>
        </w:tc>
      </w:tr>
    </w:tbl>
    <w:p w14:paraId="0C4B4263">
      <w:pPr>
        <w:spacing/>
        <w:ind w:right="0" w:firstLine="0" w:left="0"/>
        <w:rPr/>
      </w:pPr>
      <w:r>
        <w:rPr>
          <w:rFonts w:ascii="Times New Roman" w:hAnsi="Times New Roman" w:eastAsia="Times New Roman" w:cs="Times New Roman"/>
          <w:color w:val="000000"/>
          <w:sz w:val="24"/>
        </w:rPr>
        <w:t xml:space="preserve">These are examples of verification approaches, not guarantees. Files can change after verification, processes can exit immediately after launch, and some effects may not expose reliable operation metadata.</w:t>
      </w:r>
      <w:r/>
    </w:p>
    <w:p w14:paraId="044DCFB7">
      <w:pPr>
        <w:pStyle w:val="141"/>
        <w:spacing/>
        <w:ind w:right="0" w:firstLine="0" w:left="0"/>
        <w:rPr/>
      </w:pPr>
      <w:r>
        <w:rPr>
          <w:rFonts w:ascii="Times New Roman" w:hAnsi="Times New Roman" w:eastAsia="Times New Roman" w:cs="Times New Roman"/>
          <w:b/>
          <w:color w:val="000000"/>
          <w:sz w:val="28"/>
        </w:rPr>
        <w:t xml:space="preserve">Reconciliation protocol</w:t>
      </w:r>
      <w:r/>
    </w:p>
    <w:p w14:paraId="724AF5F4">
      <w:pPr>
        <w:spacing/>
        <w:ind w:right="0" w:firstLine="0" w:left="0"/>
        <w:rPr/>
      </w:pPr>
      <w:r>
        <w:rPr>
          <w:rFonts w:ascii="Times New Roman" w:hAnsi="Times New Roman" w:eastAsia="Times New Roman" w:cs="Times New Roman"/>
          <w:color w:val="000000"/>
          <w:sz w:val="24"/>
        </w:rPr>
        <w:t xml:space="preserve">When the outcome is uncertain:</w:t>
      </w:r>
      <w:r/>
    </w:p>
    <w:p w14:paraId="3D01C996">
      <w:pPr>
        <w:pStyle w:val="668"/>
        <w:numPr>
          <w:ilvl w:val="0"/>
          <w:numId w:val="7"/>
        </w:numPr>
        <w:spacing/>
        <w:ind w:right="0"/>
        <w:jc w:val="left"/>
        <w:rPr/>
      </w:pPr>
      <w:r>
        <w:rPr>
          <w:rFonts w:ascii="Times New Roman" w:hAnsi="Times New Roman" w:eastAsia="Times New Roman" w:cs="Times New Roman"/>
          <w:color w:val="000000"/>
          <w:sz w:val="24"/>
        </w:rPr>
        <w:t xml:space="preserve">Locate the operation using its stable identity.</w:t>
      </w:r>
      <w:r/>
    </w:p>
    <w:p w14:paraId="4D021C5A">
      <w:pPr>
        <w:pStyle w:val="668"/>
        <w:numPr>
          <w:ilvl w:val="0"/>
          <w:numId w:val="7"/>
        </w:numPr>
        <w:spacing/>
        <w:ind w:right="0"/>
        <w:jc w:val="left"/>
        <w:rPr/>
      </w:pPr>
      <w:r>
        <w:rPr>
          <w:rFonts w:ascii="Times New Roman" w:hAnsi="Times New Roman" w:eastAsia="Times New Roman" w:cs="Times New Roman"/>
          <w:color w:val="000000"/>
          <w:sz w:val="24"/>
        </w:rPr>
        <w:t xml:space="preserve">Check the bridge's durable operation record.</w:t>
      </w:r>
      <w:r/>
    </w:p>
    <w:p w14:paraId="7B8394D7">
      <w:pPr>
        <w:pStyle w:val="668"/>
        <w:numPr>
          <w:ilvl w:val="0"/>
          <w:numId w:val="7"/>
        </w:numPr>
        <w:spacing/>
        <w:ind w:right="0"/>
        <w:jc w:val="left"/>
        <w:rPr/>
      </w:pPr>
      <w:r>
        <w:rPr>
          <w:rFonts w:ascii="Times New Roman" w:hAnsi="Times New Roman" w:eastAsia="Times New Roman" w:cs="Times New Roman"/>
          <w:color w:val="000000"/>
          <w:sz w:val="24"/>
        </w:rPr>
        <w:t xml:space="preserve">Check whether the bridge reports the operation as running.</w:t>
      </w:r>
      <w:r/>
    </w:p>
    <w:p w14:paraId="55B178C6">
      <w:pPr>
        <w:pStyle w:val="668"/>
        <w:numPr>
          <w:ilvl w:val="0"/>
          <w:numId w:val="7"/>
        </w:numPr>
        <w:spacing/>
        <w:ind w:right="0"/>
        <w:jc w:val="left"/>
        <w:rPr/>
      </w:pPr>
      <w:r>
        <w:rPr>
          <w:rFonts w:ascii="Times New Roman" w:hAnsi="Times New Roman" w:eastAsia="Times New Roman" w:cs="Times New Roman"/>
          <w:color w:val="000000"/>
          <w:sz w:val="24"/>
        </w:rPr>
        <w:t xml:space="preserve">Apply tool-specific external verification where supported.</w:t>
      </w:r>
      <w:r/>
    </w:p>
    <w:p w14:paraId="51D794FF">
      <w:pPr>
        <w:pStyle w:val="668"/>
        <w:numPr>
          <w:ilvl w:val="0"/>
          <w:numId w:val="7"/>
        </w:numPr>
        <w:spacing/>
        <w:ind w:right="0"/>
        <w:jc w:val="left"/>
        <w:rPr/>
      </w:pPr>
      <w:r>
        <w:rPr>
          <w:rFonts w:ascii="Times New Roman" w:hAnsi="Times New Roman" w:eastAsia="Times New Roman" w:cs="Times New Roman"/>
          <w:color w:val="000000"/>
          <w:sz w:val="24"/>
        </w:rPr>
        <w:t xml:space="preserve">Determine whether the operation is confirmed successful, confirmed failed, still running or unresolved.</w:t>
      </w:r>
      <w:r/>
    </w:p>
    <w:p w14:paraId="6E0AD7D4">
      <w:pPr>
        <w:pStyle w:val="668"/>
        <w:numPr>
          <w:ilvl w:val="0"/>
          <w:numId w:val="7"/>
        </w:numPr>
        <w:spacing/>
        <w:ind w:right="0"/>
        <w:jc w:val="left"/>
        <w:rPr/>
      </w:pPr>
      <w:r>
        <w:rPr>
          <w:rFonts w:ascii="Times New Roman" w:hAnsi="Times New Roman" w:eastAsia="Times New Roman" w:cs="Times New Roman"/>
          <w:color w:val="000000"/>
          <w:sz w:val="24"/>
        </w:rPr>
        <w:t xml:space="preserve">Persist the reconciliation result and supporting evidence.</w:t>
      </w:r>
      <w:r/>
    </w:p>
    <w:p w14:paraId="6A25A7AB">
      <w:pPr>
        <w:pStyle w:val="668"/>
        <w:numPr>
          <w:ilvl w:val="0"/>
          <w:numId w:val="7"/>
        </w:numPr>
        <w:spacing/>
        <w:ind w:right="0"/>
        <w:jc w:val="left"/>
        <w:rPr/>
      </w:pPr>
      <w:r>
        <w:rPr>
          <w:rFonts w:ascii="Times New Roman" w:hAnsi="Times New Roman" w:eastAsia="Times New Roman" w:cs="Times New Roman"/>
          <w:color w:val="000000"/>
          <w:sz w:val="24"/>
        </w:rPr>
        <w:t xml:space="preserve">Retry only if the evidence and retry contract make that safe.</w:t>
      </w:r>
      <w:r/>
    </w:p>
    <w:p w14:paraId="4B79589E">
      <w:pPr>
        <w:spacing/>
        <w:ind w:right="0" w:firstLine="0" w:left="0"/>
        <w:rPr/>
      </w:pPr>
      <w:r>
        <w:rPr>
          <w:rFonts w:ascii="Times New Roman" w:hAnsi="Times New Roman" w:eastAsia="Times New Roman" w:cs="Times New Roman"/>
          <w:color w:val="000000"/>
          <w:sz w:val="24"/>
        </w:rPr>
        <w:t xml:space="preserve">If no reliable evidence can resolve the result, NEXUS must preserve uncertainty and surface it to the user. A human recovery step may be necessary.</w:t>
      </w:r>
      <w:r/>
    </w:p>
    <w:p w14:paraId="1E77377E">
      <w:pPr>
        <w:pStyle w:val="140"/>
        <w:spacing/>
        <w:ind w:right="0" w:firstLine="0" w:left="0"/>
        <w:rPr/>
      </w:pPr>
      <w:r>
        <w:rPr>
          <w:rFonts w:ascii="Times New Roman" w:hAnsi="Times New Roman" w:eastAsia="Times New Roman" w:cs="Times New Roman"/>
          <w:b/>
          <w:color w:val="000000"/>
          <w:sz w:val="36"/>
        </w:rPr>
        <w:t xml:space="preserve">03.30.11 Bridge persistence and restart behavior</w:t>
      </w:r>
      <w:r/>
    </w:p>
    <w:p w14:paraId="03C341AD">
      <w:pPr>
        <w:spacing/>
        <w:ind w:right="0" w:firstLine="0" w:left="0"/>
        <w:rPr/>
      </w:pPr>
      <w:r>
        <w:rPr>
          <w:rFonts w:ascii="Times New Roman" w:hAnsi="Times New Roman" w:eastAsia="Times New Roman" w:cs="Times New Roman"/>
          <w:color w:val="000000"/>
          <w:sz w:val="24"/>
        </w:rPr>
        <w:t xml:space="preserve">The Windows bridge needs enough local persistence to recognize duplicate operation deliveries and report known outcomes after a process restart.</w:t>
      </w:r>
      <w:r/>
    </w:p>
    <w:p w14:paraId="2AEE4E6E">
      <w:pPr>
        <w:spacing/>
        <w:ind w:right="0" w:firstLine="0" w:left="0"/>
        <w:rPr/>
      </w:pPr>
      <w:r>
        <w:rPr>
          <w:rFonts w:ascii="Times New Roman" w:hAnsi="Times New Roman" w:eastAsia="Times New Roman" w:cs="Times New Roman"/>
          <w:color w:val="000000"/>
          <w:sz w:val="24"/>
        </w:rPr>
        <w:t xml:space="preserve">The initial design should consider a local durable operation journal containing:</w:t>
      </w:r>
      <w:r/>
    </w:p>
    <w:p w14:paraId="5266BFF6">
      <w:pPr>
        <w:pStyle w:val="668"/>
        <w:numPr>
          <w:ilvl w:val="0"/>
          <w:numId w:val="8"/>
        </w:numPr>
        <w:spacing/>
        <w:ind w:right="0"/>
        <w:jc w:val="left"/>
        <w:rPr/>
      </w:pPr>
      <w:r>
        <w:rPr>
          <w:rFonts w:ascii="Times New Roman" w:hAnsi="Times New Roman" w:eastAsia="Times New Roman" w:cs="Times New Roman"/>
          <w:color w:val="000000"/>
          <w:sz w:val="24"/>
        </w:rPr>
        <w:t xml:space="preserve">Operation ID and request fingerprint.</w:t>
      </w:r>
      <w:r/>
    </w:p>
    <w:p w14:paraId="1617B49E">
      <w:pPr>
        <w:pStyle w:val="668"/>
        <w:numPr>
          <w:ilvl w:val="0"/>
          <w:numId w:val="8"/>
        </w:numPr>
        <w:spacing/>
        <w:ind w:right="0"/>
        <w:jc w:val="left"/>
        <w:rPr/>
      </w:pPr>
      <w:r>
        <w:rPr>
          <w:rFonts w:ascii="Times New Roman" w:hAnsi="Times New Roman" w:eastAsia="Times New Roman" w:cs="Times New Roman"/>
          <w:color w:val="000000"/>
          <w:sz w:val="24"/>
        </w:rPr>
        <w:t xml:space="preserve">Task and step correlation IDs.</w:t>
      </w:r>
      <w:r/>
    </w:p>
    <w:p w14:paraId="25766870">
      <w:pPr>
        <w:pStyle w:val="668"/>
        <w:numPr>
          <w:ilvl w:val="0"/>
          <w:numId w:val="8"/>
        </w:numPr>
        <w:spacing/>
        <w:ind w:right="0"/>
        <w:jc w:val="left"/>
        <w:rPr/>
      </w:pPr>
      <w:r>
        <w:rPr>
          <w:rFonts w:ascii="Times New Roman" w:hAnsi="Times New Roman" w:eastAsia="Times New Roman" w:cs="Times New Roman"/>
          <w:color w:val="000000"/>
          <w:sz w:val="24"/>
        </w:rPr>
        <w:t xml:space="preserve">Target tool and schema version.</w:t>
      </w:r>
      <w:r/>
    </w:p>
    <w:p w14:paraId="34A4280F">
      <w:pPr>
        <w:pStyle w:val="668"/>
        <w:numPr>
          <w:ilvl w:val="0"/>
          <w:numId w:val="8"/>
        </w:numPr>
        <w:spacing/>
        <w:ind w:right="0"/>
        <w:jc w:val="left"/>
        <w:rPr/>
      </w:pPr>
      <w:r>
        <w:rPr>
          <w:rFonts w:ascii="Times New Roman" w:hAnsi="Times New Roman" w:eastAsia="Times New Roman" w:cs="Times New Roman"/>
          <w:color w:val="000000"/>
          <w:sz w:val="24"/>
        </w:rPr>
        <w:t xml:space="preserve">Accepted, running and terminal status.</w:t>
      </w:r>
      <w:r/>
    </w:p>
    <w:p w14:paraId="5F83A69C">
      <w:pPr>
        <w:pStyle w:val="668"/>
        <w:numPr>
          <w:ilvl w:val="0"/>
          <w:numId w:val="8"/>
        </w:numPr>
        <w:spacing/>
        <w:ind w:right="0"/>
        <w:jc w:val="left"/>
        <w:rPr/>
      </w:pPr>
      <w:r>
        <w:rPr>
          <w:rFonts w:ascii="Times New Roman" w:hAnsi="Times New Roman" w:eastAsia="Times New Roman" w:cs="Times New Roman"/>
          <w:color w:val="000000"/>
          <w:sz w:val="24"/>
        </w:rPr>
        <w:t xml:space="preserve">Attempt metadata.</w:t>
      </w:r>
      <w:r/>
    </w:p>
    <w:p w14:paraId="443F015E">
      <w:pPr>
        <w:pStyle w:val="668"/>
        <w:numPr>
          <w:ilvl w:val="0"/>
          <w:numId w:val="8"/>
        </w:numPr>
        <w:spacing/>
        <w:ind w:right="0"/>
        <w:jc w:val="left"/>
        <w:rPr/>
      </w:pPr>
      <w:r>
        <w:rPr>
          <w:rFonts w:ascii="Times New Roman" w:hAnsi="Times New Roman" w:eastAsia="Times New Roman" w:cs="Times New Roman"/>
          <w:color w:val="000000"/>
          <w:sz w:val="24"/>
        </w:rPr>
        <w:t xml:space="preserve">Known result or bounded result reference.</w:t>
      </w:r>
      <w:r/>
    </w:p>
    <w:p w14:paraId="06DA153A">
      <w:pPr>
        <w:pStyle w:val="668"/>
        <w:numPr>
          <w:ilvl w:val="0"/>
          <w:numId w:val="8"/>
        </w:numPr>
        <w:spacing/>
        <w:ind w:right="0"/>
        <w:jc w:val="left"/>
        <w:rPr/>
      </w:pPr>
      <w:r>
        <w:rPr>
          <w:rFonts w:ascii="Times New Roman" w:hAnsi="Times New Roman" w:eastAsia="Times New Roman" w:cs="Times New Roman"/>
          <w:color w:val="000000"/>
          <w:sz w:val="24"/>
        </w:rPr>
        <w:t xml:space="preserve">Timestamps and reconciliation state.</w:t>
      </w:r>
      <w:r/>
    </w:p>
    <w:p w14:paraId="4FB3BF1A">
      <w:pPr>
        <w:spacing/>
        <w:ind w:right="0" w:firstLine="0" w:left="0"/>
        <w:rPr/>
      </w:pPr>
      <w:r>
        <w:rPr>
          <w:rFonts w:ascii="Times New Roman" w:hAnsi="Times New Roman" w:eastAsia="Times New Roman" w:cs="Times New Roman"/>
          <w:color w:val="000000"/>
          <w:sz w:val="24"/>
        </w:rPr>
        <w:t xml:space="preserve">The exact storage technology is open. A small local database is one candidate, but the team must validate durability, locking, permissions, cleanup and recovery behavior before choosing it.</w:t>
      </w:r>
      <w:r/>
    </w:p>
    <w:p w14:paraId="1F2025AC">
      <w:pPr>
        <w:pStyle w:val="141"/>
        <w:spacing/>
        <w:ind w:right="0" w:firstLine="0" w:left="0"/>
        <w:rPr/>
      </w:pPr>
      <w:r>
        <w:rPr>
          <w:rFonts w:ascii="Times New Roman" w:hAnsi="Times New Roman" w:eastAsia="Times New Roman" w:cs="Times New Roman"/>
          <w:b/>
          <w:color w:val="000000"/>
          <w:sz w:val="28"/>
        </w:rPr>
        <w:t xml:space="preserve">Bridge startup protocol</w:t>
      </w:r>
      <w:r/>
    </w:p>
    <w:p w14:paraId="70FB2140">
      <w:pPr>
        <w:spacing/>
        <w:ind w:right="0" w:firstLine="0" w:left="0"/>
        <w:rPr/>
      </w:pPr>
      <w:r>
        <w:rPr>
          <w:rFonts w:ascii="Times New Roman" w:hAnsi="Times New Roman" w:eastAsia="Times New Roman" w:cs="Times New Roman"/>
          <w:color w:val="000000"/>
          <w:sz w:val="24"/>
        </w:rPr>
        <w:t xml:space="preserve">After restart, the bridge should:</w:t>
      </w:r>
      <w:r/>
    </w:p>
    <w:p w14:paraId="101320FF">
      <w:pPr>
        <w:pStyle w:val="668"/>
        <w:numPr>
          <w:ilvl w:val="0"/>
          <w:numId w:val="9"/>
        </w:numPr>
        <w:spacing/>
        <w:ind w:right="0"/>
        <w:jc w:val="left"/>
        <w:rPr/>
      </w:pPr>
      <w:r>
        <w:rPr>
          <w:rFonts w:ascii="Times New Roman" w:hAnsi="Times New Roman" w:eastAsia="Times New Roman" w:cs="Times New Roman"/>
          <w:color w:val="000000"/>
          <w:sz w:val="24"/>
        </w:rPr>
        <w:t xml:space="preserve">Load and validate its local configuration.</w:t>
      </w:r>
      <w:r/>
    </w:p>
    <w:p w14:paraId="0F0076AA">
      <w:pPr>
        <w:pStyle w:val="668"/>
        <w:numPr>
          <w:ilvl w:val="0"/>
          <w:numId w:val="9"/>
        </w:numPr>
        <w:spacing/>
        <w:ind w:right="0"/>
        <w:jc w:val="left"/>
        <w:rPr/>
      </w:pPr>
      <w:r>
        <w:rPr>
          <w:rFonts w:ascii="Times New Roman" w:hAnsi="Times New Roman" w:eastAsia="Times New Roman" w:cs="Times New Roman"/>
          <w:color w:val="000000"/>
          <w:sz w:val="24"/>
        </w:rPr>
        <w:t xml:space="preserve">Re-establish its authenticated device identity.</w:t>
      </w:r>
      <w:r/>
    </w:p>
    <w:p w14:paraId="28AC28DB">
      <w:pPr>
        <w:pStyle w:val="668"/>
        <w:numPr>
          <w:ilvl w:val="0"/>
          <w:numId w:val="9"/>
        </w:numPr>
        <w:spacing/>
        <w:ind w:right="0"/>
        <w:jc w:val="left"/>
        <w:rPr/>
      </w:pPr>
      <w:r>
        <w:rPr>
          <w:rFonts w:ascii="Times New Roman" w:hAnsi="Times New Roman" w:eastAsia="Times New Roman" w:cs="Times New Roman"/>
          <w:color w:val="000000"/>
          <w:sz w:val="24"/>
        </w:rPr>
        <w:t xml:space="preserve">Report its capabilities and protocol version.</w:t>
      </w:r>
      <w:r/>
    </w:p>
    <w:p w14:paraId="0897E45E">
      <w:pPr>
        <w:pStyle w:val="668"/>
        <w:numPr>
          <w:ilvl w:val="0"/>
          <w:numId w:val="9"/>
        </w:numPr>
        <w:spacing/>
        <w:ind w:right="0"/>
        <w:jc w:val="left"/>
        <w:rPr/>
      </w:pPr>
      <w:r>
        <w:rPr>
          <w:rFonts w:ascii="Times New Roman" w:hAnsi="Times New Roman" w:eastAsia="Times New Roman" w:cs="Times New Roman"/>
          <w:color w:val="000000"/>
          <w:sz w:val="24"/>
        </w:rPr>
        <w:t xml:space="preserve">Load unresolved local operation records.</w:t>
      </w:r>
      <w:r/>
    </w:p>
    <w:p w14:paraId="5A1F3DF4">
      <w:pPr>
        <w:pStyle w:val="668"/>
        <w:numPr>
          <w:ilvl w:val="0"/>
          <w:numId w:val="9"/>
        </w:numPr>
        <w:spacing/>
        <w:ind w:right="0"/>
        <w:jc w:val="left"/>
        <w:rPr/>
      </w:pPr>
      <w:r>
        <w:rPr>
          <w:rFonts w:ascii="Times New Roman" w:hAnsi="Times New Roman" w:eastAsia="Times New Roman" w:cs="Times New Roman"/>
          <w:color w:val="000000"/>
          <w:sz w:val="24"/>
        </w:rPr>
        <w:t xml:space="preserve">Report known outcomes and still-running or uncertain operations.</w:t>
      </w:r>
      <w:r/>
    </w:p>
    <w:p w14:paraId="3303E1C3">
      <w:pPr>
        <w:pStyle w:val="668"/>
        <w:numPr>
          <w:ilvl w:val="0"/>
          <w:numId w:val="9"/>
        </w:numPr>
        <w:spacing/>
        <w:ind w:right="0"/>
        <w:jc w:val="left"/>
        <w:rPr/>
      </w:pPr>
      <w:r>
        <w:rPr>
          <w:rFonts w:ascii="Times New Roman" w:hAnsi="Times New Roman" w:eastAsia="Times New Roman" w:cs="Times New Roman"/>
          <w:color w:val="000000"/>
          <w:sz w:val="24"/>
        </w:rPr>
        <w:t xml:space="preserve">Reconcile with the backend before accepting duplicate or conflicting work.</w:t>
      </w:r>
      <w:r/>
    </w:p>
    <w:p w14:paraId="2842C982">
      <w:pPr>
        <w:pStyle w:val="668"/>
        <w:numPr>
          <w:ilvl w:val="0"/>
          <w:numId w:val="9"/>
        </w:numPr>
        <w:spacing/>
        <w:ind w:right="0"/>
        <w:jc w:val="left"/>
        <w:rPr/>
      </w:pPr>
      <w:r>
        <w:rPr>
          <w:rFonts w:ascii="Times New Roman" w:hAnsi="Times New Roman" w:eastAsia="Times New Roman" w:cs="Times New Roman"/>
          <w:color w:val="000000"/>
          <w:sz w:val="24"/>
        </w:rPr>
        <w:t xml:space="preserve">Accept new operations only when its security and readiness checks pass.</w:t>
      </w:r>
      <w:r/>
    </w:p>
    <w:p w14:paraId="01A87E35">
      <w:pPr>
        <w:spacing/>
        <w:ind w:right="0" w:firstLine="0" w:left="0"/>
        <w:rPr/>
      </w:pPr>
      <w:r>
        <w:rPr>
          <w:rFonts w:ascii="Times New Roman" w:hAnsi="Times New Roman" w:eastAsia="Times New Roman" w:cs="Times New Roman"/>
          <w:color w:val="000000"/>
          <w:sz w:val="24"/>
        </w:rPr>
        <w:t xml:space="preserve">The bridge must not assume that the backend's view is more current than its local evidence. Conversely, local records must not be trusted as authorization to execute new work.</w:t>
      </w:r>
      <w:r/>
    </w:p>
    <w:p w14:paraId="55E0CEF8">
      <w:pPr>
        <w:pStyle w:val="141"/>
        <w:spacing/>
        <w:ind w:right="0" w:firstLine="0" w:left="0"/>
        <w:rPr/>
      </w:pPr>
      <w:r>
        <w:rPr>
          <w:rFonts w:ascii="Times New Roman" w:hAnsi="Times New Roman" w:eastAsia="Times New Roman" w:cs="Times New Roman"/>
          <w:b/>
          <w:color w:val="000000"/>
          <w:sz w:val="28"/>
        </w:rPr>
        <w:t xml:space="preserve">Retention of deduplication records</w:t>
      </w:r>
      <w:r/>
    </w:p>
    <w:p w14:paraId="6D998A73">
      <w:pPr>
        <w:spacing/>
        <w:ind w:right="0" w:firstLine="0" w:left="0"/>
        <w:rPr/>
      </w:pPr>
      <w:r>
        <w:rPr>
          <w:rFonts w:ascii="Times New Roman" w:hAnsi="Times New Roman" w:eastAsia="Times New Roman" w:cs="Times New Roman"/>
          <w:color w:val="000000"/>
          <w:sz w:val="24"/>
        </w:rPr>
        <w:t xml:space="preserve">Deduplication records cannot be discarded while a task or retry may still refer to them. The retention policy should consider maximum task lifetime, retry window, recovery window and backup/restore behavior.</w:t>
      </w:r>
      <w:r/>
    </w:p>
    <w:p w14:paraId="587EF7C0">
      <w:pPr>
        <w:spacing/>
        <w:ind w:right="0" w:firstLine="0" w:left="0"/>
        <w:rPr/>
      </w:pPr>
      <w:r>
        <w:rPr>
          <w:rFonts w:ascii="Times New Roman" w:hAnsi="Times New Roman" w:eastAsia="Times New Roman" w:cs="Times New Roman"/>
          <w:color w:val="000000"/>
          <w:sz w:val="24"/>
        </w:rPr>
        <w:t xml:space="preserve">Once an operation is safely terminal and outside all retry or recovery windows, its detailed result may be eligible for cleanup under the retention policy. Minimal tombstones or operation identity records may need to remain longer to prevent a delayed dupl</w:t>
      </w:r>
      <w:r>
        <w:rPr>
          <w:rFonts w:ascii="Times New Roman" w:hAnsi="Times New Roman" w:eastAsia="Times New Roman" w:cs="Times New Roman"/>
          <w:color w:val="000000"/>
          <w:sz w:val="24"/>
        </w:rPr>
        <w:t xml:space="preserve">icate delivery from being executed again.</w:t>
      </w:r>
      <w:r/>
    </w:p>
    <w:p w14:paraId="474B13E5">
      <w:pPr>
        <w:spacing/>
        <w:ind w:right="0" w:firstLine="0" w:left="0"/>
        <w:rPr/>
      </w:pPr>
      <w:r>
        <w:rPr>
          <w:rFonts w:ascii="Times New Roman" w:hAnsi="Times New Roman" w:eastAsia="Times New Roman" w:cs="Times New Roman"/>
          <w:color w:val="000000"/>
          <w:sz w:val="24"/>
        </w:rPr>
        <w:t xml:space="preserve">The retention periods remain open until task lifetime and transport retry limits are finalized.</w:t>
      </w:r>
      <w:r/>
    </w:p>
    <w:p w14:paraId="47D9F9B1">
      <w:pPr>
        <w:pStyle w:val="140"/>
        <w:spacing/>
        <w:ind w:right="0" w:firstLine="0" w:left="0"/>
        <w:rPr/>
      </w:pPr>
      <w:r>
        <w:rPr>
          <w:rFonts w:ascii="Times New Roman" w:hAnsi="Times New Roman" w:eastAsia="Times New Roman" w:cs="Times New Roman"/>
          <w:b/>
          <w:color w:val="000000"/>
          <w:sz w:val="36"/>
        </w:rPr>
        <w:t xml:space="preserve">03.30.12 Security and authorization at the execution boundary</w:t>
      </w:r>
      <w:r/>
    </w:p>
    <w:p w14:paraId="5F92F8BE">
      <w:pPr>
        <w:spacing/>
        <w:ind w:right="0" w:firstLine="0" w:left="0"/>
        <w:rPr/>
      </w:pPr>
      <w:r>
        <w:rPr>
          <w:rFonts w:ascii="Times New Roman" w:hAnsi="Times New Roman" w:eastAsia="Times New Roman" w:cs="Times New Roman"/>
          <w:color w:val="000000"/>
          <w:sz w:val="24"/>
        </w:rPr>
        <w:t xml:space="preserve">The operation protocol is also a security boundary. Correct deduplication does not make an unauthorized operation safe.</w:t>
      </w:r>
      <w:r/>
    </w:p>
    <w:p w14:paraId="6CE5D5E9">
      <w:pPr>
        <w:spacing/>
        <w:ind w:right="0" w:firstLine="0" w:left="0"/>
        <w:rPr/>
      </w:pPr>
      <w:r>
        <w:rPr>
          <w:rFonts w:ascii="Times New Roman" w:hAnsi="Times New Roman" w:eastAsia="Times New Roman" w:cs="Times New Roman"/>
          <w:color w:val="000000"/>
          <w:sz w:val="24"/>
        </w:rPr>
        <w:t xml:space="preserve">Before execution, the backend and bridge must independently enforce the controls applicable to their roles.</w:t>
      </w:r>
      <w:r/>
    </w:p>
    <w:p w14:paraId="4ABEF1F3">
      <w:pPr>
        <w:spacing/>
        <w:ind w:right="0" w:firstLine="0" w:left="0"/>
        <w:rPr/>
      </w:pPr>
      <w:r>
        <w:rPr>
          <w:rFonts w:ascii="Times New Roman" w:hAnsi="Times New Roman" w:eastAsia="Times New Roman" w:cs="Times New Roman"/>
          <w:color w:val="000000"/>
          <w:sz w:val="24"/>
        </w:rPr>
        <w:t xml:space="preserve">Backend checks</w:t>
      </w:r>
      <w:r/>
    </w:p>
    <w:p w14:paraId="6C9AF595">
      <w:pPr>
        <w:pStyle w:val="668"/>
        <w:numPr>
          <w:ilvl w:val="0"/>
          <w:numId w:val="10"/>
        </w:numPr>
        <w:spacing/>
        <w:ind w:right="0"/>
        <w:jc w:val="left"/>
        <w:rPr/>
      </w:pPr>
      <w:r>
        <w:rPr>
          <w:rFonts w:ascii="Times New Roman" w:hAnsi="Times New Roman" w:eastAsia="Times New Roman" w:cs="Times New Roman"/>
          <w:color w:val="000000"/>
          <w:sz w:val="24"/>
        </w:rPr>
        <w:t xml:space="preserve">The user owns the task or otherwise has explicit access.</w:t>
      </w:r>
      <w:r/>
    </w:p>
    <w:p w14:paraId="532217B5">
      <w:pPr>
        <w:pStyle w:val="668"/>
        <w:numPr>
          <w:ilvl w:val="0"/>
          <w:numId w:val="10"/>
        </w:numPr>
        <w:spacing/>
        <w:ind w:right="0"/>
        <w:jc w:val="left"/>
        <w:rPr/>
      </w:pPr>
      <w:r>
        <w:rPr>
          <w:rFonts w:ascii="Times New Roman" w:hAnsi="Times New Roman" w:eastAsia="Times New Roman" w:cs="Times New Roman"/>
          <w:color w:val="000000"/>
          <w:sz w:val="24"/>
        </w:rPr>
        <w:t xml:space="preserve">The target device is registered, active and authorized.</w:t>
      </w:r>
      <w:r/>
    </w:p>
    <w:p w14:paraId="74CAAE85">
      <w:pPr>
        <w:pStyle w:val="668"/>
        <w:numPr>
          <w:ilvl w:val="0"/>
          <w:numId w:val="10"/>
        </w:numPr>
        <w:spacing/>
        <w:ind w:right="0"/>
        <w:jc w:val="left"/>
        <w:rPr/>
      </w:pPr>
      <w:r>
        <w:rPr>
          <w:rFonts w:ascii="Times New Roman" w:hAnsi="Times New Roman" w:eastAsia="Times New Roman" w:cs="Times New Roman"/>
          <w:color w:val="000000"/>
          <w:sz w:val="24"/>
        </w:rPr>
        <w:t xml:space="preserve">The tool is registered and enabled.</w:t>
      </w:r>
      <w:r/>
    </w:p>
    <w:p w14:paraId="7F37CDB1">
      <w:pPr>
        <w:pStyle w:val="668"/>
        <w:numPr>
          <w:ilvl w:val="0"/>
          <w:numId w:val="10"/>
        </w:numPr>
        <w:spacing/>
        <w:ind w:right="0"/>
        <w:jc w:val="left"/>
        <w:rPr/>
      </w:pPr>
      <w:r>
        <w:rPr>
          <w:rFonts w:ascii="Times New Roman" w:hAnsi="Times New Roman" w:eastAsia="Times New Roman" w:cs="Times New Roman"/>
          <w:color w:val="000000"/>
          <w:sz w:val="24"/>
        </w:rPr>
        <w:t xml:space="preserve">Arguments satisfy the approved tool schema.</w:t>
      </w:r>
      <w:r/>
    </w:p>
    <w:p w14:paraId="65E3B2DC">
      <w:pPr>
        <w:pStyle w:val="668"/>
        <w:numPr>
          <w:ilvl w:val="0"/>
          <w:numId w:val="10"/>
        </w:numPr>
        <w:spacing/>
        <w:ind w:right="0"/>
        <w:jc w:val="left"/>
        <w:rPr/>
      </w:pPr>
      <w:r>
        <w:rPr>
          <w:rFonts w:ascii="Times New Roman" w:hAnsi="Times New Roman" w:eastAsia="Times New Roman" w:cs="Times New Roman"/>
          <w:color w:val="000000"/>
          <w:sz w:val="24"/>
        </w:rPr>
        <w:t xml:space="preserve">The current policy permits execution.</w:t>
      </w:r>
      <w:r/>
    </w:p>
    <w:p w14:paraId="50C6B094">
      <w:pPr>
        <w:pStyle w:val="668"/>
        <w:numPr>
          <w:ilvl w:val="0"/>
          <w:numId w:val="10"/>
        </w:numPr>
        <w:spacing/>
        <w:ind w:right="0"/>
        <w:jc w:val="left"/>
        <w:rPr/>
      </w:pPr>
      <w:r>
        <w:rPr>
          <w:rFonts w:ascii="Times New Roman" w:hAnsi="Times New Roman" w:eastAsia="Times New Roman" w:cs="Times New Roman"/>
          <w:color w:val="000000"/>
          <w:sz w:val="24"/>
        </w:rPr>
        <w:t xml:space="preserve">Required approval is valid, unexpired and bound to the exact operation.</w:t>
      </w:r>
      <w:r/>
    </w:p>
    <w:p w14:paraId="4E26ABF6">
      <w:pPr>
        <w:pStyle w:val="668"/>
        <w:numPr>
          <w:ilvl w:val="0"/>
          <w:numId w:val="10"/>
        </w:numPr>
        <w:spacing/>
        <w:ind w:right="0"/>
        <w:jc w:val="left"/>
        <w:rPr/>
      </w:pPr>
      <w:r>
        <w:rPr>
          <w:rFonts w:ascii="Times New Roman" w:hAnsi="Times New Roman" w:eastAsia="Times New Roman" w:cs="Times New Roman"/>
          <w:color w:val="000000"/>
          <w:sz w:val="24"/>
        </w:rPr>
        <w:t xml:space="preserve">The task is in a state that allows dispatch.</w:t>
      </w:r>
      <w:r/>
    </w:p>
    <w:p w14:paraId="5849388D">
      <w:pPr>
        <w:pStyle w:val="668"/>
        <w:numPr>
          <w:ilvl w:val="0"/>
          <w:numId w:val="10"/>
        </w:numPr>
        <w:spacing/>
        <w:ind w:right="0"/>
        <w:jc w:val="left"/>
        <w:rPr/>
      </w:pPr>
      <w:r>
        <w:rPr>
          <w:rFonts w:ascii="Times New Roman" w:hAnsi="Times New Roman" w:eastAsia="Times New Roman" w:cs="Times New Roman"/>
          <w:color w:val="000000"/>
          <w:sz w:val="24"/>
        </w:rPr>
        <w:t xml:space="preserve">Cancellation has not prevented the operation from starting.</w:t>
      </w:r>
      <w:r/>
    </w:p>
    <w:p w14:paraId="38BE7E5D">
      <w:pPr>
        <w:spacing/>
        <w:ind w:right="0" w:firstLine="0" w:left="0"/>
        <w:rPr/>
      </w:pPr>
      <w:r>
        <w:rPr>
          <w:rFonts w:ascii="Times New Roman" w:hAnsi="Times New Roman" w:eastAsia="Times New Roman" w:cs="Times New Roman"/>
          <w:color w:val="000000"/>
          <w:sz w:val="24"/>
        </w:rPr>
        <w:t xml:space="preserve">Bridge checks</w:t>
      </w:r>
      <w:r/>
    </w:p>
    <w:p w14:paraId="3AC91AB4">
      <w:pPr>
        <w:pStyle w:val="668"/>
        <w:numPr>
          <w:ilvl w:val="0"/>
          <w:numId w:val="10"/>
        </w:numPr>
        <w:spacing/>
        <w:ind w:right="0"/>
        <w:jc w:val="left"/>
        <w:rPr/>
      </w:pPr>
      <w:r>
        <w:rPr>
          <w:rFonts w:ascii="Times New Roman" w:hAnsi="Times New Roman" w:eastAsia="Times New Roman" w:cs="Times New Roman"/>
          <w:color w:val="000000"/>
          <w:sz w:val="24"/>
        </w:rPr>
        <w:t xml:space="preserve">The request came through the configured authenticated transport.</w:t>
      </w:r>
      <w:r/>
    </w:p>
    <w:p w14:paraId="53A233A3">
      <w:pPr>
        <w:pStyle w:val="668"/>
        <w:numPr>
          <w:ilvl w:val="0"/>
          <w:numId w:val="10"/>
        </w:numPr>
        <w:spacing/>
        <w:ind w:right="0"/>
        <w:jc w:val="left"/>
        <w:rPr/>
      </w:pPr>
      <w:r>
        <w:rPr>
          <w:rFonts w:ascii="Times New Roman" w:hAnsi="Times New Roman" w:eastAsia="Times New Roman" w:cs="Times New Roman"/>
          <w:color w:val="000000"/>
          <w:sz w:val="24"/>
        </w:rPr>
        <w:t xml:space="preserve">The request targets this registered device.</w:t>
      </w:r>
      <w:r/>
    </w:p>
    <w:p w14:paraId="7D2BCC28">
      <w:pPr>
        <w:pStyle w:val="668"/>
        <w:numPr>
          <w:ilvl w:val="0"/>
          <w:numId w:val="10"/>
        </w:numPr>
        <w:spacing/>
        <w:ind w:right="0"/>
        <w:jc w:val="left"/>
        <w:rPr/>
      </w:pPr>
      <w:r>
        <w:rPr>
          <w:rFonts w:ascii="Times New Roman" w:hAnsi="Times New Roman" w:eastAsia="Times New Roman" w:cs="Times New Roman"/>
          <w:color w:val="000000"/>
          <w:sz w:val="24"/>
        </w:rPr>
        <w:t xml:space="preserve">The protocol and tool schema are supported.</w:t>
      </w:r>
      <w:r/>
    </w:p>
    <w:p w14:paraId="6249EA99">
      <w:pPr>
        <w:pStyle w:val="668"/>
        <w:numPr>
          <w:ilvl w:val="0"/>
          <w:numId w:val="10"/>
        </w:numPr>
        <w:spacing/>
        <w:ind w:right="0"/>
        <w:jc w:val="left"/>
        <w:rPr/>
      </w:pPr>
      <w:r>
        <w:rPr>
          <w:rFonts w:ascii="Times New Roman" w:hAnsi="Times New Roman" w:eastAsia="Times New Roman" w:cs="Times New Roman"/>
          <w:color w:val="000000"/>
          <w:sz w:val="24"/>
        </w:rPr>
        <w:t xml:space="preserve">The operation ID has not been reused with conflicting parameters.</w:t>
      </w:r>
      <w:r/>
    </w:p>
    <w:p w14:paraId="41C389BD">
      <w:pPr>
        <w:pStyle w:val="668"/>
        <w:numPr>
          <w:ilvl w:val="0"/>
          <w:numId w:val="10"/>
        </w:numPr>
        <w:spacing/>
        <w:ind w:right="0"/>
        <w:jc w:val="left"/>
        <w:rPr/>
      </w:pPr>
      <w:r>
        <w:rPr>
          <w:rFonts w:ascii="Times New Roman" w:hAnsi="Times New Roman" w:eastAsia="Times New Roman" w:cs="Times New Roman"/>
          <w:color w:val="000000"/>
          <w:sz w:val="24"/>
        </w:rPr>
        <w:t xml:space="preserve">The tool is locally enabled.</w:t>
      </w:r>
      <w:r/>
    </w:p>
    <w:p w14:paraId="17AA1568">
      <w:pPr>
        <w:pStyle w:val="668"/>
        <w:numPr>
          <w:ilvl w:val="0"/>
          <w:numId w:val="10"/>
        </w:numPr>
        <w:spacing/>
        <w:ind w:right="0"/>
        <w:jc w:val="left"/>
        <w:rPr/>
      </w:pPr>
      <w:r>
        <w:rPr>
          <w:rFonts w:ascii="Times New Roman" w:hAnsi="Times New Roman" w:eastAsia="Times New Roman" w:cs="Times New Roman"/>
          <w:color w:val="000000"/>
          <w:sz w:val="24"/>
        </w:rPr>
        <w:t xml:space="preserve">Filesystem and application restrictions permit the requested operation.</w:t>
      </w:r>
      <w:r/>
    </w:p>
    <w:p w14:paraId="7AAE8359">
      <w:pPr>
        <w:pStyle w:val="668"/>
        <w:numPr>
          <w:ilvl w:val="0"/>
          <w:numId w:val="10"/>
        </w:numPr>
        <w:spacing/>
        <w:ind w:right="0"/>
        <w:jc w:val="left"/>
        <w:rPr/>
      </w:pPr>
      <w:r>
        <w:rPr>
          <w:rFonts w:ascii="Times New Roman" w:hAnsi="Times New Roman" w:eastAsia="Times New Roman" w:cs="Times New Roman"/>
          <w:color w:val="000000"/>
          <w:sz w:val="24"/>
        </w:rPr>
        <w:t xml:space="preserve">Deadlines and resource limits are respected.</w:t>
      </w:r>
      <w:r/>
    </w:p>
    <w:p w14:paraId="2A95C08F">
      <w:pPr>
        <w:spacing/>
        <w:ind w:right="0" w:firstLine="0" w:left="0"/>
        <w:rPr/>
      </w:pPr>
      <w:r>
        <w:rPr>
          <w:rFonts w:ascii="Times New Roman" w:hAnsi="Times New Roman" w:eastAsia="Times New Roman" w:cs="Times New Roman"/>
          <w:color w:val="000000"/>
          <w:sz w:val="24"/>
        </w:rPr>
        <w:t xml:space="preserve">The bridge must not expose a generic command-execution endpoint to compensate for a missing tool. New tools require an explicit contract, risk classification, permissions, retry policy, verification strategy and tests.</w:t>
      </w:r>
      <w:r/>
    </w:p>
    <w:p w14:paraId="4455B728">
      <w:pPr>
        <w:spacing/>
        <w:ind w:right="0" w:firstLine="0" w:left="0"/>
        <w:rPr/>
      </w:pPr>
      <w:r>
        <w:rPr>
          <w:rFonts w:ascii="Times New Roman" w:hAnsi="Times New Roman" w:eastAsia="Times New Roman" w:cs="Times New Roman"/>
          <w:color w:val="000000"/>
          <w:sz w:val="24"/>
        </w:rPr>
        <w:t xml:space="preserve">A valid operation ID is not authorization. A valid approval is not permission to bypass a local restriction. A high-priority task is not entitled to bypass any of these checks.</w:t>
      </w:r>
      <w:r/>
    </w:p>
    <w:p w14:paraId="494C214F">
      <w:pPr>
        <w:pStyle w:val="140"/>
        <w:spacing/>
        <w:ind w:right="0" w:firstLine="0" w:left="0"/>
        <w:rPr/>
      </w:pPr>
      <w:r>
        <w:rPr>
          <w:rFonts w:ascii="Times New Roman" w:hAnsi="Times New Roman" w:eastAsia="Times New Roman" w:cs="Times New Roman"/>
          <w:b/>
          <w:color w:val="000000"/>
          <w:sz w:val="36"/>
        </w:rPr>
        <w:t xml:space="preserve">03.30.13 Required fault-injection tests</w:t>
      </w:r>
      <w:r/>
    </w:p>
    <w:p w14:paraId="6A794B92">
      <w:pPr>
        <w:spacing/>
        <w:ind w:right="0" w:firstLine="0" w:left="0"/>
        <w:rPr/>
      </w:pPr>
      <w:r>
        <w:rPr>
          <w:rFonts w:ascii="Times New Roman" w:hAnsi="Times New Roman" w:eastAsia="Times New Roman" w:cs="Times New Roman"/>
          <w:color w:val="000000"/>
          <w:sz w:val="24"/>
        </w:rPr>
        <w:t xml:space="preserve">These tests should be automated wherever practical and run against isolated test directories and test devices.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78"/>
        <w:gridCol w:w="5376"/>
      </w:tblGrid>
      <w:tr>
        <w:trPr/>
        <w:tc>
          <w:tcPr>
            <w:tcBorders/>
            <w:tcMar>
              <w:left w:w="15" w:type="dxa"/>
              <w:top w:w="15" w:type="dxa"/>
              <w:right w:w="15" w:type="dxa"/>
              <w:bottom w:w="15" w:type="dxa"/>
            </w:tcMar>
            <w:tcW w:w="3978" w:type="dxa"/>
            <w:vAlign w:val="center"/>
          </w:tcPr>
          <w:p w14:paraId="1B3B788A">
            <w:pPr>
              <w:spacing/>
              <w:ind w:right="0" w:firstLine="0" w:left="0"/>
              <w:jc w:val="center"/>
              <w:rPr/>
            </w:pPr>
            <w:r>
              <w:rPr>
                <w:rFonts w:ascii="Times New Roman" w:hAnsi="Times New Roman" w:eastAsia="Times New Roman" w:cs="Times New Roman"/>
                <w:b/>
                <w:color w:val="000000"/>
                <w:sz w:val="24"/>
              </w:rPr>
              <w:t xml:space="preserve">Failure injected</w:t>
            </w:r>
            <w:r/>
          </w:p>
        </w:tc>
        <w:tc>
          <w:tcPr>
            <w:tcBorders/>
            <w:tcMar>
              <w:left w:w="15" w:type="dxa"/>
              <w:top w:w="15" w:type="dxa"/>
              <w:right w:w="15" w:type="dxa"/>
              <w:bottom w:w="15" w:type="dxa"/>
            </w:tcMar>
            <w:tcW w:w="5376" w:type="dxa"/>
            <w:vAlign w:val="center"/>
          </w:tcPr>
          <w:p w14:paraId="629A64E7">
            <w:pPr>
              <w:spacing/>
              <w:ind w:right="0" w:firstLine="0" w:left="0"/>
              <w:jc w:val="center"/>
              <w:rPr/>
            </w:pPr>
            <w:r>
              <w:rPr>
                <w:rFonts w:ascii="Times New Roman" w:hAnsi="Times New Roman" w:eastAsia="Times New Roman" w:cs="Times New Roman"/>
                <w:b/>
                <w:color w:val="000000"/>
                <w:sz w:val="24"/>
              </w:rPr>
              <w:t xml:space="preserve">Required result</w:t>
            </w:r>
            <w:r/>
          </w:p>
        </w:tc>
      </w:tr>
      <w:tr>
        <w:trPr/>
        <w:tc>
          <w:tcPr>
            <w:tcBorders/>
            <w:tcMar>
              <w:left w:w="15" w:type="dxa"/>
              <w:top w:w="15" w:type="dxa"/>
              <w:right w:w="15" w:type="dxa"/>
              <w:bottom w:w="15" w:type="dxa"/>
            </w:tcMar>
            <w:tcW w:w="3978" w:type="dxa"/>
            <w:vAlign w:val="center"/>
          </w:tcPr>
          <w:p w14:paraId="66CA036F">
            <w:pPr>
              <w:spacing/>
              <w:ind w:right="0" w:firstLine="0" w:left="0"/>
              <w:rPr/>
            </w:pPr>
            <w:r>
              <w:rPr>
                <w:rFonts w:ascii="Times New Roman" w:hAnsi="Times New Roman" w:eastAsia="Times New Roman" w:cs="Times New Roman"/>
                <w:color w:val="000000"/>
                <w:sz w:val="24"/>
              </w:rPr>
              <w:t xml:space="preserve">Duplicate operation delivery</w:t>
            </w:r>
            <w:r/>
          </w:p>
        </w:tc>
        <w:tc>
          <w:tcPr>
            <w:tcBorders/>
            <w:tcMar>
              <w:left w:w="15" w:type="dxa"/>
              <w:top w:w="15" w:type="dxa"/>
              <w:right w:w="15" w:type="dxa"/>
              <w:bottom w:w="15" w:type="dxa"/>
            </w:tcMar>
            <w:tcW w:w="5376" w:type="dxa"/>
            <w:vAlign w:val="center"/>
          </w:tcPr>
          <w:p w14:paraId="47513DC3">
            <w:pPr>
              <w:spacing/>
              <w:ind w:right="0" w:firstLine="0" w:left="0"/>
              <w:rPr/>
            </w:pPr>
            <w:r>
              <w:rPr>
                <w:rFonts w:ascii="Times New Roman" w:hAnsi="Times New Roman" w:eastAsia="Times New Roman" w:cs="Times New Roman"/>
                <w:color w:val="000000"/>
                <w:sz w:val="24"/>
              </w:rPr>
              <w:t xml:space="preserve">Known operation is returned or reconciled; no accidental duplicate side effect</w:t>
            </w:r>
            <w:r/>
          </w:p>
        </w:tc>
      </w:tr>
      <w:tr>
        <w:trPr/>
        <w:tc>
          <w:tcPr>
            <w:tcBorders/>
            <w:tcMar>
              <w:left w:w="15" w:type="dxa"/>
              <w:top w:w="15" w:type="dxa"/>
              <w:right w:w="15" w:type="dxa"/>
              <w:bottom w:w="15" w:type="dxa"/>
            </w:tcMar>
            <w:tcW w:w="3978" w:type="dxa"/>
            <w:vAlign w:val="center"/>
          </w:tcPr>
          <w:p w14:paraId="5566DD67">
            <w:pPr>
              <w:spacing/>
              <w:ind w:right="0" w:firstLine="0" w:left="0"/>
              <w:rPr/>
            </w:pPr>
            <w:r>
              <w:rPr>
                <w:rFonts w:ascii="Times New Roman" w:hAnsi="Times New Roman" w:eastAsia="Times New Roman" w:cs="Times New Roman"/>
                <w:color w:val="000000"/>
                <w:sz w:val="24"/>
              </w:rPr>
              <w:t xml:space="preserve">Same operation ID, different arguments</w:t>
            </w:r>
            <w:r/>
          </w:p>
        </w:tc>
        <w:tc>
          <w:tcPr>
            <w:tcBorders/>
            <w:tcMar>
              <w:left w:w="15" w:type="dxa"/>
              <w:top w:w="15" w:type="dxa"/>
              <w:right w:w="15" w:type="dxa"/>
              <w:bottom w:w="15" w:type="dxa"/>
            </w:tcMar>
            <w:tcW w:w="5376" w:type="dxa"/>
            <w:vAlign w:val="center"/>
          </w:tcPr>
          <w:p w14:paraId="210E7BD1">
            <w:pPr>
              <w:spacing/>
              <w:ind w:right="0" w:firstLine="0" w:left="0"/>
              <w:rPr/>
            </w:pPr>
            <w:r>
              <w:rPr>
                <w:rFonts w:ascii="Times New Roman" w:hAnsi="Times New Roman" w:eastAsia="Times New Roman" w:cs="Times New Roman"/>
                <w:color w:val="000000"/>
                <w:sz w:val="24"/>
              </w:rPr>
              <w:t xml:space="preserve">Request is rejected</w:t>
            </w:r>
            <w:r/>
          </w:p>
        </w:tc>
      </w:tr>
      <w:tr>
        <w:trPr/>
        <w:tc>
          <w:tcPr>
            <w:tcBorders/>
            <w:tcMar>
              <w:left w:w="15" w:type="dxa"/>
              <w:top w:w="15" w:type="dxa"/>
              <w:right w:w="15" w:type="dxa"/>
              <w:bottom w:w="15" w:type="dxa"/>
            </w:tcMar>
            <w:tcW w:w="3978" w:type="dxa"/>
            <w:vAlign w:val="center"/>
          </w:tcPr>
          <w:p w14:paraId="155EACBC">
            <w:pPr>
              <w:spacing/>
              <w:ind w:right="0" w:firstLine="0" w:left="0"/>
              <w:rPr/>
            </w:pPr>
            <w:r>
              <w:rPr>
                <w:rFonts w:ascii="Times New Roman" w:hAnsi="Times New Roman" w:eastAsia="Times New Roman" w:cs="Times New Roman"/>
                <w:color w:val="000000"/>
                <w:sz w:val="24"/>
              </w:rPr>
              <w:t xml:space="preserve">Backend crashes before dispatch</w:t>
            </w:r>
            <w:r/>
          </w:p>
        </w:tc>
        <w:tc>
          <w:tcPr>
            <w:tcBorders/>
            <w:tcMar>
              <w:left w:w="15" w:type="dxa"/>
              <w:top w:w="15" w:type="dxa"/>
              <w:right w:w="15" w:type="dxa"/>
              <w:bottom w:w="15" w:type="dxa"/>
            </w:tcMar>
            <w:tcW w:w="5376" w:type="dxa"/>
            <w:vAlign w:val="center"/>
          </w:tcPr>
          <w:p w14:paraId="3D361DBB">
            <w:pPr>
              <w:spacing/>
              <w:ind w:right="0" w:firstLine="0" w:left="0"/>
              <w:rPr/>
            </w:pPr>
            <w:r>
              <w:rPr>
                <w:rFonts w:ascii="Times New Roman" w:hAnsi="Times New Roman" w:eastAsia="Times New Roman" w:cs="Times New Roman"/>
                <w:color w:val="000000"/>
                <w:sz w:val="24"/>
              </w:rPr>
              <w:t xml:space="preserve">Operation remains recoverable; no false success</w:t>
            </w:r>
            <w:r/>
          </w:p>
        </w:tc>
      </w:tr>
      <w:tr>
        <w:trPr/>
        <w:tc>
          <w:tcPr>
            <w:tcBorders/>
            <w:tcMar>
              <w:left w:w="15" w:type="dxa"/>
              <w:top w:w="15" w:type="dxa"/>
              <w:right w:w="15" w:type="dxa"/>
              <w:bottom w:w="15" w:type="dxa"/>
            </w:tcMar>
            <w:tcW w:w="3978" w:type="dxa"/>
            <w:vAlign w:val="center"/>
          </w:tcPr>
          <w:p w14:paraId="1113C8BB">
            <w:pPr>
              <w:spacing/>
              <w:ind w:right="0" w:firstLine="0" w:left="0"/>
              <w:rPr/>
            </w:pPr>
            <w:r>
              <w:rPr>
                <w:rFonts w:ascii="Times New Roman" w:hAnsi="Times New Roman" w:eastAsia="Times New Roman" w:cs="Times New Roman"/>
                <w:color w:val="000000"/>
                <w:sz w:val="24"/>
              </w:rPr>
              <w:t xml:space="preserve">Backend crashes after dispatch</w:t>
            </w:r>
            <w:r/>
          </w:p>
        </w:tc>
        <w:tc>
          <w:tcPr>
            <w:tcBorders/>
            <w:tcMar>
              <w:left w:w="15" w:type="dxa"/>
              <w:top w:w="15" w:type="dxa"/>
              <w:right w:w="15" w:type="dxa"/>
              <w:bottom w:w="15" w:type="dxa"/>
            </w:tcMar>
            <w:tcW w:w="5376" w:type="dxa"/>
            <w:vAlign w:val="center"/>
          </w:tcPr>
          <w:p w14:paraId="5A4B82BC">
            <w:pPr>
              <w:spacing/>
              <w:ind w:right="0" w:firstLine="0" w:left="0"/>
              <w:rPr/>
            </w:pPr>
            <w:r>
              <w:rPr>
                <w:rFonts w:ascii="Times New Roman" w:hAnsi="Times New Roman" w:eastAsia="Times New Roman" w:cs="Times New Roman"/>
                <w:color w:val="000000"/>
                <w:sz w:val="24"/>
              </w:rPr>
              <w:t xml:space="preserve">Recovery reconciles before an unsafe retry</w:t>
            </w:r>
            <w:r/>
          </w:p>
        </w:tc>
      </w:tr>
      <w:tr>
        <w:trPr/>
        <w:tc>
          <w:tcPr>
            <w:tcBorders/>
            <w:tcMar>
              <w:left w:w="15" w:type="dxa"/>
              <w:top w:w="15" w:type="dxa"/>
              <w:right w:w="15" w:type="dxa"/>
              <w:bottom w:w="15" w:type="dxa"/>
            </w:tcMar>
            <w:tcW w:w="3978" w:type="dxa"/>
            <w:vAlign w:val="center"/>
          </w:tcPr>
          <w:p w14:paraId="7B9C02C6">
            <w:pPr>
              <w:spacing/>
              <w:ind w:right="0" w:firstLine="0" w:left="0"/>
              <w:rPr/>
            </w:pPr>
            <w:r>
              <w:rPr>
                <w:rFonts w:ascii="Times New Roman" w:hAnsi="Times New Roman" w:eastAsia="Times New Roman" w:cs="Times New Roman"/>
                <w:color w:val="000000"/>
                <w:sz w:val="24"/>
              </w:rPr>
              <w:t xml:space="preserve">Bridge executes a write but loses its response</w:t>
            </w:r>
            <w:r/>
          </w:p>
        </w:tc>
        <w:tc>
          <w:tcPr>
            <w:tcBorders/>
            <w:tcMar>
              <w:left w:w="15" w:type="dxa"/>
              <w:top w:w="15" w:type="dxa"/>
              <w:right w:w="15" w:type="dxa"/>
              <w:bottom w:w="15" w:type="dxa"/>
            </w:tcMar>
            <w:tcW w:w="5376" w:type="dxa"/>
            <w:vAlign w:val="center"/>
          </w:tcPr>
          <w:p w14:paraId="698AA007">
            <w:pPr>
              <w:spacing/>
              <w:ind w:right="0" w:firstLine="0" w:left="0"/>
              <w:rPr/>
            </w:pPr>
            <w:r>
              <w:rPr>
                <w:rFonts w:ascii="Times New Roman" w:hAnsi="Times New Roman" w:eastAsia="Times New Roman" w:cs="Times New Roman"/>
                <w:color w:val="000000"/>
                <w:sz w:val="24"/>
              </w:rPr>
              <w:t xml:space="preserve">Outcome is reconciled or remains explicitly uncertain</w:t>
            </w:r>
            <w:r/>
          </w:p>
        </w:tc>
      </w:tr>
      <w:tr>
        <w:trPr/>
        <w:tc>
          <w:tcPr>
            <w:tcBorders/>
            <w:tcMar>
              <w:left w:w="15" w:type="dxa"/>
              <w:top w:w="15" w:type="dxa"/>
              <w:right w:w="15" w:type="dxa"/>
              <w:bottom w:w="15" w:type="dxa"/>
            </w:tcMar>
            <w:tcW w:w="3978" w:type="dxa"/>
            <w:vAlign w:val="center"/>
          </w:tcPr>
          <w:p w14:paraId="77E09321">
            <w:pPr>
              <w:spacing/>
              <w:ind w:right="0" w:firstLine="0" w:left="0"/>
              <w:rPr/>
            </w:pPr>
            <w:r>
              <w:rPr>
                <w:rFonts w:ascii="Times New Roman" w:hAnsi="Times New Roman" w:eastAsia="Times New Roman" w:cs="Times New Roman"/>
                <w:color w:val="000000"/>
                <w:sz w:val="24"/>
              </w:rPr>
              <w:t xml:space="preserve">Bridge crashes after the side effect but before recording it</w:t>
            </w:r>
            <w:r/>
          </w:p>
        </w:tc>
        <w:tc>
          <w:tcPr>
            <w:tcBorders/>
            <w:tcMar>
              <w:left w:w="15" w:type="dxa"/>
              <w:top w:w="15" w:type="dxa"/>
              <w:right w:w="15" w:type="dxa"/>
              <w:bottom w:w="15" w:type="dxa"/>
            </w:tcMar>
            <w:tcW w:w="5376" w:type="dxa"/>
            <w:vAlign w:val="center"/>
          </w:tcPr>
          <w:p w14:paraId="702A5376">
            <w:pPr>
              <w:spacing/>
              <w:ind w:right="0" w:firstLine="0" w:left="0"/>
              <w:rPr/>
            </w:pPr>
            <w:r>
              <w:rPr>
                <w:rFonts w:ascii="Times New Roman" w:hAnsi="Times New Roman" w:eastAsia="Times New Roman" w:cs="Times New Roman"/>
                <w:color w:val="000000"/>
                <w:sz w:val="24"/>
              </w:rPr>
              <w:t xml:space="preserve">No blind retry; inspect evidence and preserve uncertainty if unresolved</w:t>
            </w:r>
            <w:r/>
          </w:p>
        </w:tc>
      </w:tr>
      <w:tr>
        <w:trPr/>
        <w:tc>
          <w:tcPr>
            <w:tcBorders/>
            <w:tcMar>
              <w:left w:w="15" w:type="dxa"/>
              <w:top w:w="15" w:type="dxa"/>
              <w:right w:w="15" w:type="dxa"/>
              <w:bottom w:w="15" w:type="dxa"/>
            </w:tcMar>
            <w:tcW w:w="3978" w:type="dxa"/>
            <w:vAlign w:val="center"/>
          </w:tcPr>
          <w:p w14:paraId="239A7E92">
            <w:pPr>
              <w:spacing/>
              <w:ind w:right="0" w:firstLine="0" w:left="0"/>
              <w:rPr/>
            </w:pPr>
            <w:r>
              <w:rPr>
                <w:rFonts w:ascii="Times New Roman" w:hAnsi="Times New Roman" w:eastAsia="Times New Roman" w:cs="Times New Roman"/>
                <w:color w:val="000000"/>
                <w:sz w:val="24"/>
              </w:rPr>
              <w:t xml:space="preserve">Bridge receives an expired request</w:t>
            </w:r>
            <w:r/>
          </w:p>
        </w:tc>
        <w:tc>
          <w:tcPr>
            <w:tcBorders/>
            <w:tcMar>
              <w:left w:w="15" w:type="dxa"/>
              <w:top w:w="15" w:type="dxa"/>
              <w:right w:w="15" w:type="dxa"/>
              <w:bottom w:w="15" w:type="dxa"/>
            </w:tcMar>
            <w:tcW w:w="5376" w:type="dxa"/>
            <w:vAlign w:val="center"/>
          </w:tcPr>
          <w:p w14:paraId="2B7960D9">
            <w:pPr>
              <w:spacing/>
              <w:ind w:right="0" w:firstLine="0" w:left="0"/>
              <w:rPr/>
            </w:pPr>
            <w:r>
              <w:rPr>
                <w:rFonts w:ascii="Times New Roman" w:hAnsi="Times New Roman" w:eastAsia="Times New Roman" w:cs="Times New Roman"/>
                <w:color w:val="000000"/>
                <w:sz w:val="24"/>
              </w:rPr>
              <w:t xml:space="preserve">Enforce the documented deadline policy and do not bypass authorization</w:t>
            </w:r>
            <w:r/>
          </w:p>
        </w:tc>
      </w:tr>
      <w:tr>
        <w:trPr/>
        <w:tc>
          <w:tcPr>
            <w:tcBorders/>
            <w:tcMar>
              <w:left w:w="15" w:type="dxa"/>
              <w:top w:w="15" w:type="dxa"/>
              <w:right w:w="15" w:type="dxa"/>
              <w:bottom w:w="15" w:type="dxa"/>
            </w:tcMar>
            <w:tcW w:w="3978" w:type="dxa"/>
            <w:vAlign w:val="center"/>
          </w:tcPr>
          <w:p w14:paraId="19353580">
            <w:pPr>
              <w:spacing/>
              <w:ind w:right="0" w:firstLine="0" w:left="0"/>
              <w:rPr/>
            </w:pPr>
            <w:r>
              <w:rPr>
                <w:rFonts w:ascii="Times New Roman" w:hAnsi="Times New Roman" w:eastAsia="Times New Roman" w:cs="Times New Roman"/>
                <w:color w:val="000000"/>
                <w:sz w:val="24"/>
              </w:rPr>
              <w:t xml:space="preserve">Approval expires before retry</w:t>
            </w:r>
            <w:r/>
          </w:p>
        </w:tc>
        <w:tc>
          <w:tcPr>
            <w:tcBorders/>
            <w:tcMar>
              <w:left w:w="15" w:type="dxa"/>
              <w:top w:w="15" w:type="dxa"/>
              <w:right w:w="15" w:type="dxa"/>
              <w:bottom w:w="15" w:type="dxa"/>
            </w:tcMar>
            <w:tcW w:w="5376" w:type="dxa"/>
            <w:vAlign w:val="center"/>
          </w:tcPr>
          <w:p w14:paraId="73F53132">
            <w:pPr>
              <w:spacing/>
              <w:ind w:right="0" w:firstLine="0" w:left="0"/>
              <w:rPr/>
            </w:pPr>
            <w:r>
              <w:rPr>
                <w:rFonts w:ascii="Times New Roman" w:hAnsi="Times New Roman" w:eastAsia="Times New Roman" w:cs="Times New Roman"/>
                <w:color w:val="000000"/>
                <w:sz w:val="24"/>
              </w:rPr>
              <w:t xml:space="preserve">No dispatch without a valid current authorization</w:t>
            </w:r>
            <w:r/>
          </w:p>
        </w:tc>
      </w:tr>
      <w:tr>
        <w:trPr/>
        <w:tc>
          <w:tcPr>
            <w:tcBorders/>
            <w:tcMar>
              <w:left w:w="15" w:type="dxa"/>
              <w:top w:w="15" w:type="dxa"/>
              <w:right w:w="15" w:type="dxa"/>
              <w:bottom w:w="15" w:type="dxa"/>
            </w:tcMar>
            <w:tcW w:w="3978" w:type="dxa"/>
            <w:vAlign w:val="center"/>
          </w:tcPr>
          <w:p w14:paraId="42044A00">
            <w:pPr>
              <w:spacing/>
              <w:ind w:right="0" w:firstLine="0" w:left="0"/>
              <w:rPr/>
            </w:pPr>
            <w:r>
              <w:rPr>
                <w:rFonts w:ascii="Times New Roman" w:hAnsi="Times New Roman" w:eastAsia="Times New Roman" w:cs="Times New Roman"/>
                <w:color w:val="000000"/>
                <w:sz w:val="24"/>
              </w:rPr>
              <w:t xml:space="preserve">Device credential is revoked</w:t>
            </w:r>
            <w:r/>
          </w:p>
        </w:tc>
        <w:tc>
          <w:tcPr>
            <w:tcBorders/>
            <w:tcMar>
              <w:left w:w="15" w:type="dxa"/>
              <w:top w:w="15" w:type="dxa"/>
              <w:right w:w="15" w:type="dxa"/>
              <w:bottom w:w="15" w:type="dxa"/>
            </w:tcMar>
            <w:tcW w:w="5376" w:type="dxa"/>
            <w:vAlign w:val="center"/>
          </w:tcPr>
          <w:p w14:paraId="6495A690">
            <w:pPr>
              <w:spacing/>
              <w:ind w:right="0" w:firstLine="0" w:left="0"/>
              <w:rPr/>
            </w:pPr>
            <w:r>
              <w:rPr>
                <w:rFonts w:ascii="Times New Roman" w:hAnsi="Times New Roman" w:eastAsia="Times New Roman" w:cs="Times New Roman"/>
                <w:color w:val="000000"/>
                <w:sz w:val="24"/>
              </w:rPr>
              <w:t xml:space="preserve">New unauthorized execution is denied</w:t>
            </w:r>
            <w:r/>
          </w:p>
        </w:tc>
      </w:tr>
      <w:tr>
        <w:trPr/>
        <w:tc>
          <w:tcPr>
            <w:tcBorders/>
            <w:tcMar>
              <w:left w:w="15" w:type="dxa"/>
              <w:top w:w="15" w:type="dxa"/>
              <w:right w:w="15" w:type="dxa"/>
              <w:bottom w:w="15" w:type="dxa"/>
            </w:tcMar>
            <w:tcW w:w="3978" w:type="dxa"/>
            <w:vAlign w:val="center"/>
          </w:tcPr>
          <w:p w14:paraId="4984F82A">
            <w:pPr>
              <w:spacing/>
              <w:ind w:right="0" w:firstLine="0" w:left="0"/>
              <w:rPr/>
            </w:pPr>
            <w:r>
              <w:rPr>
                <w:rFonts w:ascii="Times New Roman" w:hAnsi="Times New Roman" w:eastAsia="Times New Roman" w:cs="Times New Roman"/>
                <w:color w:val="000000"/>
                <w:sz w:val="24"/>
              </w:rPr>
              <w:t xml:space="preserve">Old duplicate message arrives after completion</w:t>
            </w:r>
            <w:r/>
          </w:p>
        </w:tc>
        <w:tc>
          <w:tcPr>
            <w:tcBorders/>
            <w:tcMar>
              <w:left w:w="15" w:type="dxa"/>
              <w:top w:w="15" w:type="dxa"/>
              <w:right w:w="15" w:type="dxa"/>
              <w:bottom w:w="15" w:type="dxa"/>
            </w:tcMar>
            <w:tcW w:w="5376" w:type="dxa"/>
            <w:vAlign w:val="center"/>
          </w:tcPr>
          <w:p w14:paraId="33AA69C0">
            <w:pPr>
              <w:spacing/>
              <w:ind w:right="0" w:firstLine="0" w:left="0"/>
              <w:rPr/>
            </w:pPr>
            <w:r>
              <w:rPr>
                <w:rFonts w:ascii="Times New Roman" w:hAnsi="Times New Roman" w:eastAsia="Times New Roman" w:cs="Times New Roman"/>
                <w:color w:val="000000"/>
                <w:sz w:val="24"/>
              </w:rPr>
              <w:t xml:space="preserve">Deduplication prevents unintended re-execution</w:t>
            </w:r>
            <w:r/>
          </w:p>
        </w:tc>
      </w:tr>
      <w:tr>
        <w:trPr/>
        <w:tc>
          <w:tcPr>
            <w:tcBorders/>
            <w:tcMar>
              <w:left w:w="15" w:type="dxa"/>
              <w:top w:w="15" w:type="dxa"/>
              <w:right w:w="15" w:type="dxa"/>
              <w:bottom w:w="15" w:type="dxa"/>
            </w:tcMar>
            <w:tcW w:w="3978" w:type="dxa"/>
            <w:vAlign w:val="center"/>
          </w:tcPr>
          <w:p w14:paraId="5A5ACC03">
            <w:pPr>
              <w:spacing/>
              <w:ind w:right="0" w:firstLine="0" w:left="0"/>
              <w:rPr/>
            </w:pPr>
            <w:r>
              <w:rPr>
                <w:rFonts w:ascii="Times New Roman" w:hAnsi="Times New Roman" w:eastAsia="Times New Roman" w:cs="Times New Roman"/>
                <w:color w:val="000000"/>
                <w:sz w:val="24"/>
              </w:rPr>
              <w:t xml:space="preserve">Result persistence fails</w:t>
            </w:r>
            <w:r/>
          </w:p>
        </w:tc>
        <w:tc>
          <w:tcPr>
            <w:tcBorders/>
            <w:tcMar>
              <w:left w:w="15" w:type="dxa"/>
              <w:top w:w="15" w:type="dxa"/>
              <w:right w:w="15" w:type="dxa"/>
              <w:bottom w:w="15" w:type="dxa"/>
            </w:tcMar>
            <w:tcW w:w="5376" w:type="dxa"/>
            <w:vAlign w:val="center"/>
          </w:tcPr>
          <w:p w14:paraId="3EC5B2AD">
            <w:pPr>
              <w:spacing/>
              <w:ind w:right="0" w:firstLine="0" w:left="0"/>
              <w:rPr/>
            </w:pPr>
            <w:r>
              <w:rPr>
                <w:rFonts w:ascii="Times New Roman" w:hAnsi="Times New Roman" w:eastAsia="Times New Roman" w:cs="Times New Roman"/>
                <w:color w:val="000000"/>
                <w:sz w:val="24"/>
              </w:rPr>
              <w:t xml:space="preserve">Backend does not invent a terminal outcome; recovery uses operation identity</w:t>
            </w:r>
            <w:r/>
          </w:p>
        </w:tc>
      </w:tr>
      <w:tr>
        <w:trPr/>
        <w:tc>
          <w:tcPr>
            <w:tcBorders/>
            <w:tcMar>
              <w:left w:w="15" w:type="dxa"/>
              <w:top w:w="15" w:type="dxa"/>
              <w:right w:w="15" w:type="dxa"/>
              <w:bottom w:w="15" w:type="dxa"/>
            </w:tcMar>
            <w:tcW w:w="3978" w:type="dxa"/>
            <w:vAlign w:val="center"/>
          </w:tcPr>
          <w:p w14:paraId="1242548D">
            <w:pPr>
              <w:spacing/>
              <w:ind w:right="0" w:firstLine="0" w:left="0"/>
              <w:rPr/>
            </w:pPr>
            <w:r>
              <w:rPr>
                <w:rFonts w:ascii="Times New Roman" w:hAnsi="Times New Roman" w:eastAsia="Times New Roman" w:cs="Times New Roman"/>
                <w:color w:val="000000"/>
                <w:sz w:val="24"/>
              </w:rPr>
              <w:t xml:space="preserve">Bridge returns a mismatched operation ID</w:t>
            </w:r>
            <w:r/>
          </w:p>
        </w:tc>
        <w:tc>
          <w:tcPr>
            <w:tcBorders/>
            <w:tcMar>
              <w:left w:w="15" w:type="dxa"/>
              <w:top w:w="15" w:type="dxa"/>
              <w:right w:w="15" w:type="dxa"/>
              <w:bottom w:w="15" w:type="dxa"/>
            </w:tcMar>
            <w:tcW w:w="5376" w:type="dxa"/>
            <w:vAlign w:val="center"/>
          </w:tcPr>
          <w:p w14:paraId="4B081FD5">
            <w:pPr>
              <w:spacing/>
              <w:ind w:right="0" w:firstLine="0" w:left="0"/>
              <w:rPr/>
            </w:pPr>
            <w:r>
              <w:rPr>
                <w:rFonts w:ascii="Times New Roman" w:hAnsi="Times New Roman" w:eastAsia="Times New Roman" w:cs="Times New Roman"/>
                <w:color w:val="000000"/>
                <w:sz w:val="24"/>
              </w:rPr>
              <w:t xml:space="preserve">Response is rejected and the discrepancy is recorded</w:t>
            </w:r>
            <w:r/>
          </w:p>
        </w:tc>
      </w:tr>
      <w:tr>
        <w:trPr/>
        <w:tc>
          <w:tcPr>
            <w:tcBorders/>
            <w:tcMar>
              <w:left w:w="15" w:type="dxa"/>
              <w:top w:w="15" w:type="dxa"/>
              <w:right w:w="15" w:type="dxa"/>
              <w:bottom w:w="15" w:type="dxa"/>
            </w:tcMar>
            <w:tcW w:w="3978" w:type="dxa"/>
            <w:vAlign w:val="center"/>
          </w:tcPr>
          <w:p w14:paraId="639A3D49">
            <w:pPr>
              <w:spacing/>
              <w:ind w:right="0" w:firstLine="0" w:left="0"/>
              <w:rPr/>
            </w:pPr>
            <w:r>
              <w:rPr>
                <w:rFonts w:ascii="Times New Roman" w:hAnsi="Times New Roman" w:eastAsia="Times New Roman" w:cs="Times New Roman"/>
                <w:color w:val="000000"/>
                <w:sz w:val="24"/>
              </w:rPr>
              <w:t xml:space="preserve">Local file already exists</w:t>
            </w:r>
            <w:r/>
          </w:p>
        </w:tc>
        <w:tc>
          <w:tcPr>
            <w:tcBorders/>
            <w:tcMar>
              <w:left w:w="15" w:type="dxa"/>
              <w:top w:w="15" w:type="dxa"/>
              <w:right w:w="15" w:type="dxa"/>
              <w:bottom w:w="15" w:type="dxa"/>
            </w:tcMar>
            <w:tcW w:w="5376" w:type="dxa"/>
            <w:vAlign w:val="center"/>
          </w:tcPr>
          <w:p w14:paraId="1F327EF6">
            <w:pPr>
              <w:spacing/>
              <w:ind w:right="0" w:firstLine="0" w:left="0"/>
              <w:rPr/>
            </w:pPr>
            <w:r>
              <w:rPr>
                <w:rFonts w:ascii="Times New Roman" w:hAnsi="Times New Roman" w:eastAsia="Times New Roman" w:cs="Times New Roman"/>
                <w:color w:val="000000"/>
                <w:sz w:val="24"/>
              </w:rPr>
              <w:t xml:space="preserve">Create-only behavior does not silently overwrite it</w:t>
            </w:r>
            <w:r/>
          </w:p>
        </w:tc>
      </w:tr>
      <w:tr>
        <w:trPr/>
        <w:tc>
          <w:tcPr>
            <w:tcBorders/>
            <w:tcMar>
              <w:left w:w="15" w:type="dxa"/>
              <w:top w:w="15" w:type="dxa"/>
              <w:right w:w="15" w:type="dxa"/>
              <w:bottom w:w="15" w:type="dxa"/>
            </w:tcMar>
            <w:tcW w:w="3978" w:type="dxa"/>
            <w:vAlign w:val="center"/>
          </w:tcPr>
          <w:p w14:paraId="0ADB2581">
            <w:pPr>
              <w:spacing/>
              <w:ind w:right="0" w:firstLine="0" w:left="0"/>
              <w:rPr/>
            </w:pPr>
            <w:r>
              <w:rPr>
                <w:rFonts w:ascii="Times New Roman" w:hAnsi="Times New Roman" w:eastAsia="Times New Roman" w:cs="Times New Roman"/>
                <w:color w:val="000000"/>
                <w:sz w:val="24"/>
              </w:rPr>
              <w:t xml:space="preserve">Backend restores an older database backup</w:t>
            </w:r>
            <w:r/>
          </w:p>
        </w:tc>
        <w:tc>
          <w:tcPr>
            <w:tcBorders/>
            <w:tcMar>
              <w:left w:w="15" w:type="dxa"/>
              <w:top w:w="15" w:type="dxa"/>
              <w:right w:w="15" w:type="dxa"/>
              <w:bottom w:w="15" w:type="dxa"/>
            </w:tcMar>
            <w:tcW w:w="5376" w:type="dxa"/>
            <w:vAlign w:val="center"/>
          </w:tcPr>
          <w:p w14:paraId="3B9293F0">
            <w:pPr>
              <w:spacing/>
              <w:ind w:right="0" w:firstLine="0" w:left="0"/>
              <w:rPr/>
            </w:pPr>
            <w:r>
              <w:rPr>
                <w:rFonts w:ascii="Times New Roman" w:hAnsi="Times New Roman" w:eastAsia="Times New Roman" w:cs="Times New Roman"/>
                <w:color w:val="000000"/>
                <w:sz w:val="24"/>
              </w:rPr>
              <w:t xml:space="preserve">Potential external effects are reconciled before resuming</w:t>
            </w:r>
            <w:r/>
          </w:p>
        </w:tc>
      </w:tr>
    </w:tbl>
    <w:p w14:paraId="005C27E5">
      <w:pPr>
        <w:spacing/>
        <w:ind w:right="0" w:firstLine="0" w:left="0"/>
        <w:rPr/>
      </w:pPr>
      <w:r>
        <w:rPr>
          <w:rFonts w:ascii="Times New Roman" w:hAnsi="Times New Roman" w:eastAsia="Times New Roman" w:cs="Times New Roman"/>
          <w:color w:val="000000"/>
          <w:sz w:val="24"/>
        </w:rPr>
        <w:t xml:space="preserve">Tests must verify the actual filesystem or application side effect, not just the backend status code. A test that returns an error while creating a duplicate file is still a failure.</w:t>
      </w:r>
      <w:r/>
    </w:p>
    <w:p w14:paraId="0F79CB69">
      <w:pPr>
        <w:pStyle w:val="140"/>
        <w:spacing/>
        <w:ind w:right="0" w:firstLine="0" w:left="0"/>
        <w:rPr/>
      </w:pPr>
      <w:r>
        <w:rPr>
          <w:rFonts w:ascii="Times New Roman" w:hAnsi="Times New Roman" w:eastAsia="Times New Roman" w:cs="Times New Roman"/>
          <w:b/>
          <w:color w:val="000000"/>
          <w:sz w:val="36"/>
        </w:rPr>
        <w:t xml:space="preserve">03.30.14 Implementation priorities</w:t>
      </w:r>
      <w:r/>
    </w:p>
    <w:p w14:paraId="0A025486">
      <w:pPr>
        <w:spacing/>
        <w:ind w:right="0" w:firstLine="0" w:left="0"/>
        <w:rPr/>
      </w:pPr>
      <w:r>
        <w:rPr>
          <w:rFonts w:ascii="Times New Roman" w:hAnsi="Times New Roman" w:eastAsia="Times New Roman" w:cs="Times New Roman"/>
          <w:color w:val="000000"/>
          <w:sz w:val="24"/>
        </w:rPr>
        <w:t xml:space="preserve">P0</w:t>
      </w:r>
      <w:r/>
    </w:p>
    <w:p w14:paraId="011784CF">
      <w:pPr>
        <w:spacing/>
        <w:ind w:right="0" w:firstLine="0" w:left="0"/>
        <w:rPr/>
      </w:pPr>
      <w:r>
        <w:rPr>
          <w:rFonts w:ascii="Times New Roman" w:hAnsi="Times New Roman" w:eastAsia="Times New Roman" w:cs="Times New Roman"/>
          <w:color w:val="000000"/>
          <w:sz w:val="24"/>
        </w:rPr>
        <w:t xml:space="preserve">Required before real external operations</w:t>
      </w:r>
      <w:r/>
    </w:p>
    <w:p w14:paraId="3E68FC6A">
      <w:pPr>
        <w:pStyle w:val="668"/>
        <w:numPr>
          <w:ilvl w:val="0"/>
          <w:numId w:val="10"/>
        </w:numPr>
        <w:spacing/>
        <w:ind w:right="0"/>
        <w:jc w:val="left"/>
        <w:rPr/>
      </w:pPr>
      <w:r>
        <w:rPr>
          <w:rFonts w:ascii="Times New Roman" w:hAnsi="Times New Roman" w:eastAsia="Times New Roman" w:cs="Times New Roman"/>
          <w:color w:val="000000"/>
          <w:sz w:val="24"/>
        </w:rPr>
        <w:t xml:space="preserve">Stable logical operation IDs and distinct attempt IDs.</w:t>
      </w:r>
      <w:r/>
    </w:p>
    <w:p w14:paraId="50ECB9DF">
      <w:pPr>
        <w:pStyle w:val="668"/>
        <w:numPr>
          <w:ilvl w:val="0"/>
          <w:numId w:val="10"/>
        </w:numPr>
        <w:spacing/>
        <w:ind w:right="0"/>
        <w:jc w:val="left"/>
        <w:rPr/>
      </w:pPr>
      <w:r>
        <w:rPr>
          <w:rFonts w:ascii="Times New Roman" w:hAnsi="Times New Roman" w:eastAsia="Times New Roman" w:cs="Times New Roman"/>
          <w:color w:val="000000"/>
          <w:sz w:val="24"/>
        </w:rPr>
        <w:t xml:space="preserve">Durable execution intent before dispatch.</w:t>
      </w:r>
      <w:r/>
    </w:p>
    <w:p w14:paraId="58EAE26C">
      <w:pPr>
        <w:pStyle w:val="668"/>
        <w:numPr>
          <w:ilvl w:val="0"/>
          <w:numId w:val="10"/>
        </w:numPr>
        <w:spacing/>
        <w:ind w:right="0"/>
        <w:jc w:val="left"/>
        <w:rPr/>
      </w:pPr>
      <w:r>
        <w:rPr>
          <w:rFonts w:ascii="Times New Roman" w:hAnsi="Times New Roman" w:eastAsia="Times New Roman" w:cs="Times New Roman"/>
          <w:color w:val="000000"/>
          <w:sz w:val="24"/>
        </w:rPr>
        <w:t xml:space="preserve">Authenticated, versioned bridge contract.</w:t>
      </w:r>
      <w:r/>
    </w:p>
    <w:p w14:paraId="06F2E41D">
      <w:pPr>
        <w:pStyle w:val="668"/>
        <w:numPr>
          <w:ilvl w:val="0"/>
          <w:numId w:val="10"/>
        </w:numPr>
        <w:spacing/>
        <w:ind w:right="0"/>
        <w:jc w:val="left"/>
        <w:rPr/>
      </w:pPr>
      <w:r>
        <w:rPr>
          <w:rFonts w:ascii="Times New Roman" w:hAnsi="Times New Roman" w:eastAsia="Times New Roman" w:cs="Times New Roman"/>
          <w:color w:val="000000"/>
          <w:sz w:val="24"/>
        </w:rPr>
        <w:t xml:space="preserve">Duplicate-request detection and conflict rejection.</w:t>
      </w:r>
      <w:r/>
    </w:p>
    <w:p w14:paraId="2C1289E4">
      <w:pPr>
        <w:pStyle w:val="668"/>
        <w:numPr>
          <w:ilvl w:val="0"/>
          <w:numId w:val="10"/>
        </w:numPr>
        <w:spacing/>
        <w:ind w:right="0"/>
        <w:jc w:val="left"/>
        <w:rPr/>
      </w:pPr>
      <w:r>
        <w:rPr>
          <w:rFonts w:ascii="Times New Roman" w:hAnsi="Times New Roman" w:eastAsia="Times New Roman" w:cs="Times New Roman"/>
          <w:color w:val="000000"/>
          <w:sz w:val="24"/>
        </w:rPr>
        <w:t xml:space="preserve">Tool-specific retry and verification rules.</w:t>
      </w:r>
      <w:r/>
    </w:p>
    <w:p w14:paraId="288E1204">
      <w:pPr>
        <w:pStyle w:val="668"/>
        <w:numPr>
          <w:ilvl w:val="0"/>
          <w:numId w:val="10"/>
        </w:numPr>
        <w:spacing/>
        <w:ind w:right="0"/>
        <w:jc w:val="left"/>
        <w:rPr/>
      </w:pPr>
      <w:r>
        <w:rPr>
          <w:rFonts w:ascii="Times New Roman" w:hAnsi="Times New Roman" w:eastAsia="Times New Roman" w:cs="Times New Roman"/>
          <w:color w:val="000000"/>
          <w:sz w:val="24"/>
        </w:rPr>
        <w:t xml:space="preserve">Explicit uncertain outcomes.</w:t>
      </w:r>
      <w:r/>
    </w:p>
    <w:p w14:paraId="6900F0DB">
      <w:pPr>
        <w:pStyle w:val="668"/>
        <w:numPr>
          <w:ilvl w:val="0"/>
          <w:numId w:val="10"/>
        </w:numPr>
        <w:spacing/>
        <w:ind w:right="0"/>
        <w:jc w:val="left"/>
        <w:rPr/>
      </w:pPr>
      <w:r>
        <w:rPr>
          <w:rFonts w:ascii="Times New Roman" w:hAnsi="Times New Roman" w:eastAsia="Times New Roman" w:cs="Times New Roman"/>
          <w:color w:val="000000"/>
          <w:sz w:val="24"/>
        </w:rPr>
        <w:t xml:space="preserve">Recovery after backend and bridge crashes.</w:t>
      </w:r>
      <w:r/>
    </w:p>
    <w:p w14:paraId="69399751">
      <w:pPr>
        <w:pStyle w:val="668"/>
        <w:numPr>
          <w:ilvl w:val="0"/>
          <w:numId w:val="10"/>
        </w:numPr>
        <w:spacing/>
        <w:ind w:right="0"/>
        <w:jc w:val="left"/>
        <w:rPr/>
      </w:pPr>
      <w:r>
        <w:rPr>
          <w:rFonts w:ascii="Times New Roman" w:hAnsi="Times New Roman" w:eastAsia="Times New Roman" w:cs="Times New Roman"/>
          <w:color w:val="000000"/>
          <w:sz w:val="24"/>
        </w:rPr>
        <w:t xml:space="preserve">Safe create-only file behavior.</w:t>
      </w:r>
      <w:r/>
    </w:p>
    <w:p w14:paraId="2019C240">
      <w:pPr>
        <w:spacing/>
        <w:ind w:right="0" w:firstLine="0" w:left="0"/>
        <w:rPr/>
      </w:pPr>
      <w:r>
        <w:rPr>
          <w:rFonts w:ascii="Times New Roman" w:hAnsi="Times New Roman" w:eastAsia="Times New Roman" w:cs="Times New Roman"/>
          <w:color w:val="000000"/>
          <w:sz w:val="24"/>
        </w:rPr>
        <w:t xml:space="preserve">P1</w:t>
      </w:r>
      <w:r/>
    </w:p>
    <w:p w14:paraId="4036DB12">
      <w:pPr>
        <w:spacing/>
        <w:ind w:right="0" w:firstLine="0" w:left="0"/>
        <w:rPr/>
      </w:pPr>
      <w:r>
        <w:rPr>
          <w:rFonts w:ascii="Times New Roman" w:hAnsi="Times New Roman" w:eastAsia="Times New Roman" w:cs="Times New Roman"/>
          <w:color w:val="000000"/>
          <w:sz w:val="24"/>
        </w:rPr>
        <w:t xml:space="preserve">Reliability improvements</w:t>
      </w:r>
      <w:r/>
    </w:p>
    <w:p w14:paraId="7EBC283D">
      <w:pPr>
        <w:pStyle w:val="668"/>
        <w:numPr>
          <w:ilvl w:val="0"/>
          <w:numId w:val="10"/>
        </w:numPr>
        <w:spacing/>
        <w:ind w:right="0"/>
        <w:jc w:val="left"/>
        <w:rPr/>
      </w:pPr>
      <w:r>
        <w:rPr>
          <w:rFonts w:ascii="Times New Roman" w:hAnsi="Times New Roman" w:eastAsia="Times New Roman" w:cs="Times New Roman"/>
          <w:color w:val="000000"/>
          <w:sz w:val="24"/>
        </w:rPr>
        <w:t xml:space="preserve">Durable bridge operation journal.</w:t>
      </w:r>
      <w:r/>
    </w:p>
    <w:p w14:paraId="440A9FF5">
      <w:pPr>
        <w:pStyle w:val="668"/>
        <w:numPr>
          <w:ilvl w:val="0"/>
          <w:numId w:val="10"/>
        </w:numPr>
        <w:spacing/>
        <w:ind w:right="0"/>
        <w:jc w:val="left"/>
        <w:rPr/>
      </w:pPr>
      <w:r>
        <w:rPr>
          <w:rFonts w:ascii="Times New Roman" w:hAnsi="Times New Roman" w:eastAsia="Times New Roman" w:cs="Times New Roman"/>
          <w:color w:val="000000"/>
          <w:sz w:val="24"/>
        </w:rPr>
        <w:t xml:space="preserve">Automated reconciliation for supported tools.</w:t>
      </w:r>
      <w:r/>
    </w:p>
    <w:p w14:paraId="2AECE320">
      <w:pPr>
        <w:pStyle w:val="668"/>
        <w:numPr>
          <w:ilvl w:val="0"/>
          <w:numId w:val="10"/>
        </w:numPr>
        <w:spacing/>
        <w:ind w:right="0"/>
        <w:jc w:val="left"/>
        <w:rPr/>
      </w:pPr>
      <w:r>
        <w:rPr>
          <w:rFonts w:ascii="Times New Roman" w:hAnsi="Times New Roman" w:eastAsia="Times New Roman" w:cs="Times New Roman"/>
          <w:color w:val="000000"/>
          <w:sz w:val="24"/>
        </w:rPr>
        <w:t xml:space="preserve">Deduplication retention and cleanup.</w:t>
      </w:r>
      <w:r/>
    </w:p>
    <w:p w14:paraId="0AB086C8">
      <w:pPr>
        <w:pStyle w:val="668"/>
        <w:numPr>
          <w:ilvl w:val="0"/>
          <w:numId w:val="10"/>
        </w:numPr>
        <w:spacing/>
        <w:ind w:right="0"/>
        <w:jc w:val="left"/>
        <w:rPr/>
      </w:pPr>
      <w:r>
        <w:rPr>
          <w:rFonts w:ascii="Times New Roman" w:hAnsi="Times New Roman" w:eastAsia="Times New Roman" w:cs="Times New Roman"/>
          <w:color w:val="000000"/>
          <w:sz w:val="24"/>
        </w:rPr>
        <w:t xml:space="preserve">More complete execution evidence and diagnostics.</w:t>
      </w:r>
      <w:r/>
    </w:p>
    <w:p w14:paraId="585B58F0">
      <w:pPr>
        <w:spacing/>
        <w:ind w:right="0" w:firstLine="0" w:left="0"/>
        <w:rPr/>
      </w:pPr>
      <w:r>
        <w:rPr>
          <w:rFonts w:ascii="Times New Roman" w:hAnsi="Times New Roman" w:eastAsia="Times New Roman" w:cs="Times New Roman"/>
          <w:color w:val="000000"/>
          <w:sz w:val="24"/>
        </w:rPr>
        <w:t xml:space="preserve">P2</w:t>
      </w:r>
      <w:r/>
    </w:p>
    <w:p w14:paraId="319A22C6">
      <w:pPr>
        <w:spacing/>
        <w:ind w:right="0" w:firstLine="0" w:left="0"/>
        <w:rPr/>
      </w:pPr>
      <w:r>
        <w:rPr>
          <w:rFonts w:ascii="Times New Roman" w:hAnsi="Times New Roman" w:eastAsia="Times New Roman" w:cs="Times New Roman"/>
          <w:color w:val="000000"/>
          <w:sz w:val="24"/>
        </w:rPr>
        <w:t xml:space="preserve">Future extensions</w:t>
      </w:r>
      <w:r/>
    </w:p>
    <w:p w14:paraId="3DBDC4A8">
      <w:pPr>
        <w:pStyle w:val="668"/>
        <w:numPr>
          <w:ilvl w:val="0"/>
          <w:numId w:val="10"/>
        </w:numPr>
        <w:spacing/>
        <w:ind w:right="0"/>
        <w:jc w:val="left"/>
        <w:rPr/>
      </w:pPr>
      <w:r>
        <w:rPr>
          <w:rFonts w:ascii="Times New Roman" w:hAnsi="Times New Roman" w:eastAsia="Times New Roman" w:cs="Times New Roman"/>
          <w:color w:val="000000"/>
          <w:sz w:val="24"/>
        </w:rPr>
        <w:t xml:space="preserve">More advanced operation recovery across multiple hosts.</w:t>
      </w:r>
      <w:r/>
    </w:p>
    <w:p w14:paraId="5CFA53A1">
      <w:pPr>
        <w:pStyle w:val="668"/>
        <w:numPr>
          <w:ilvl w:val="0"/>
          <w:numId w:val="10"/>
        </w:numPr>
        <w:spacing/>
        <w:ind w:right="0"/>
        <w:jc w:val="left"/>
        <w:rPr/>
      </w:pPr>
      <w:r>
        <w:rPr>
          <w:rFonts w:ascii="Times New Roman" w:hAnsi="Times New Roman" w:eastAsia="Times New Roman" w:cs="Times New Roman"/>
          <w:color w:val="000000"/>
          <w:sz w:val="24"/>
        </w:rPr>
        <w:t xml:space="preserve">Tool-specific compensation workflows where they are demonstrably safe.</w:t>
      </w:r>
      <w:r/>
    </w:p>
    <w:p w14:paraId="74893B2B">
      <w:pPr>
        <w:pStyle w:val="668"/>
        <w:numPr>
          <w:ilvl w:val="0"/>
          <w:numId w:val="10"/>
        </w:numPr>
        <w:spacing/>
        <w:ind w:right="0"/>
        <w:jc w:val="left"/>
        <w:rPr/>
      </w:pPr>
      <w:r>
        <w:rPr>
          <w:rFonts w:ascii="Times New Roman" w:hAnsi="Times New Roman" w:eastAsia="Times New Roman" w:cs="Times New Roman"/>
          <w:color w:val="000000"/>
          <w:sz w:val="24"/>
        </w:rPr>
        <w:t xml:space="preserve">Stronger reconciliation for complex interactive applications.</w:t>
      </w:r>
      <w:r/>
    </w:p>
    <w:p w14:paraId="28595F00">
      <w:pPr>
        <w:pStyle w:val="140"/>
        <w:spacing/>
        <w:ind w:right="0" w:firstLine="0" w:left="0"/>
        <w:rPr/>
      </w:pPr>
      <w:r>
        <w:rPr>
          <w:rFonts w:ascii="Times New Roman" w:hAnsi="Times New Roman" w:eastAsia="Times New Roman" w:cs="Times New Roman"/>
          <w:b/>
          <w:color w:val="000000"/>
          <w:sz w:val="36"/>
        </w:rPr>
        <w:t xml:space="preserve">03.30.15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60"/>
        <w:gridCol w:w="5294"/>
      </w:tblGrid>
      <w:tr>
        <w:trPr/>
        <w:tc>
          <w:tcPr>
            <w:tcBorders/>
            <w:tcMar>
              <w:left w:w="15" w:type="dxa"/>
              <w:top w:w="15" w:type="dxa"/>
              <w:right w:w="15" w:type="dxa"/>
              <w:bottom w:w="15" w:type="dxa"/>
            </w:tcMar>
            <w:tcW w:w="4060" w:type="dxa"/>
            <w:vAlign w:val="center"/>
          </w:tcPr>
          <w:p w14:paraId="36135642">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294" w:type="dxa"/>
            <w:vAlign w:val="center"/>
          </w:tcPr>
          <w:p w14:paraId="7F00C517">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4060" w:type="dxa"/>
            <w:vAlign w:val="center"/>
          </w:tcPr>
          <w:p w14:paraId="06604D64">
            <w:pPr>
              <w:spacing/>
              <w:ind w:right="0" w:firstLine="0" w:left="0"/>
              <w:rPr/>
            </w:pPr>
            <w:r>
              <w:rPr>
                <w:rFonts w:ascii="Times New Roman" w:hAnsi="Times New Roman" w:eastAsia="Times New Roman" w:cs="Times New Roman"/>
                <w:color w:val="000000"/>
                <w:sz w:val="24"/>
              </w:rPr>
              <w:t xml:space="preserve">Operation and attempt ID formats</w:t>
            </w:r>
            <w:r/>
          </w:p>
        </w:tc>
        <w:tc>
          <w:tcPr>
            <w:tcBorders/>
            <w:tcMar>
              <w:left w:w="15" w:type="dxa"/>
              <w:top w:w="15" w:type="dxa"/>
              <w:right w:w="15" w:type="dxa"/>
              <w:bottom w:w="15" w:type="dxa"/>
            </w:tcMar>
            <w:tcW w:w="5294" w:type="dxa"/>
            <w:vAlign w:val="center"/>
          </w:tcPr>
          <w:p w14:paraId="73E49272">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060" w:type="dxa"/>
            <w:vAlign w:val="center"/>
          </w:tcPr>
          <w:p w14:paraId="7D789CEB">
            <w:pPr>
              <w:spacing/>
              <w:ind w:right="0" w:firstLine="0" w:left="0"/>
              <w:rPr/>
            </w:pPr>
            <w:r>
              <w:rPr>
                <w:rFonts w:ascii="Times New Roman" w:hAnsi="Times New Roman" w:eastAsia="Times New Roman" w:cs="Times New Roman"/>
                <w:color w:val="000000"/>
                <w:sz w:val="24"/>
              </w:rPr>
              <w:t xml:space="preserve">Bridge transport and delivery guarantees</w:t>
            </w:r>
            <w:r/>
          </w:p>
        </w:tc>
        <w:tc>
          <w:tcPr>
            <w:tcBorders/>
            <w:tcMar>
              <w:left w:w="15" w:type="dxa"/>
              <w:top w:w="15" w:type="dxa"/>
              <w:right w:w="15" w:type="dxa"/>
              <w:bottom w:w="15" w:type="dxa"/>
            </w:tcMar>
            <w:tcW w:w="5294" w:type="dxa"/>
            <w:vAlign w:val="center"/>
          </w:tcPr>
          <w:p w14:paraId="15963DCF">
            <w:pPr>
              <w:spacing/>
              <w:ind w:right="0" w:firstLine="0" w:left="0"/>
              <w:rPr/>
            </w:pPr>
            <w:r>
              <w:rPr>
                <w:rFonts w:ascii="Times New Roman" w:hAnsi="Times New Roman" w:eastAsia="Times New Roman" w:cs="Times New Roman"/>
                <w:color w:val="000000"/>
                <w:sz w:val="24"/>
              </w:rPr>
              <w:t xml:space="preserve">Polling is the provisional preference; final protocol open</w:t>
            </w:r>
            <w:r/>
          </w:p>
        </w:tc>
      </w:tr>
      <w:tr>
        <w:trPr/>
        <w:tc>
          <w:tcPr>
            <w:tcBorders/>
            <w:tcMar>
              <w:left w:w="15" w:type="dxa"/>
              <w:top w:w="15" w:type="dxa"/>
              <w:right w:w="15" w:type="dxa"/>
              <w:bottom w:w="15" w:type="dxa"/>
            </w:tcMar>
            <w:tcW w:w="4060" w:type="dxa"/>
            <w:vAlign w:val="center"/>
          </w:tcPr>
          <w:p w14:paraId="6C9B0B75">
            <w:pPr>
              <w:spacing/>
              <w:ind w:right="0" w:firstLine="0" w:left="0"/>
              <w:rPr/>
            </w:pPr>
            <w:r>
              <w:rPr>
                <w:rFonts w:ascii="Times New Roman" w:hAnsi="Times New Roman" w:eastAsia="Times New Roman" w:cs="Times New Roman"/>
                <w:color w:val="000000"/>
                <w:sz w:val="24"/>
              </w:rPr>
              <w:t xml:space="preserve">Local bridge journal technology</w:t>
            </w:r>
            <w:r/>
          </w:p>
        </w:tc>
        <w:tc>
          <w:tcPr>
            <w:tcBorders/>
            <w:tcMar>
              <w:left w:w="15" w:type="dxa"/>
              <w:top w:w="15" w:type="dxa"/>
              <w:right w:w="15" w:type="dxa"/>
              <w:bottom w:w="15" w:type="dxa"/>
            </w:tcMar>
            <w:tcW w:w="5294" w:type="dxa"/>
            <w:vAlign w:val="center"/>
          </w:tcPr>
          <w:p w14:paraId="438669AB">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060" w:type="dxa"/>
            <w:vAlign w:val="center"/>
          </w:tcPr>
          <w:p w14:paraId="6C532DD5">
            <w:pPr>
              <w:spacing/>
              <w:ind w:right="0" w:firstLine="0" w:left="0"/>
              <w:rPr/>
            </w:pPr>
            <w:r>
              <w:rPr>
                <w:rFonts w:ascii="Times New Roman" w:hAnsi="Times New Roman" w:eastAsia="Times New Roman" w:cs="Times New Roman"/>
                <w:color w:val="000000"/>
                <w:sz w:val="24"/>
              </w:rPr>
              <w:t xml:space="preserve">Operation-record retention</w:t>
            </w:r>
            <w:r/>
          </w:p>
        </w:tc>
        <w:tc>
          <w:tcPr>
            <w:tcBorders/>
            <w:tcMar>
              <w:left w:w="15" w:type="dxa"/>
              <w:top w:w="15" w:type="dxa"/>
              <w:right w:w="15" w:type="dxa"/>
              <w:bottom w:w="15" w:type="dxa"/>
            </w:tcMar>
            <w:tcW w:w="5294" w:type="dxa"/>
            <w:vAlign w:val="center"/>
          </w:tcPr>
          <w:p w14:paraId="75658283">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060" w:type="dxa"/>
            <w:vAlign w:val="center"/>
          </w:tcPr>
          <w:p w14:paraId="7C01162B">
            <w:pPr>
              <w:spacing/>
              <w:ind w:right="0" w:firstLine="0" w:left="0"/>
              <w:rPr/>
            </w:pPr>
            <w:r>
              <w:rPr>
                <w:rFonts w:ascii="Times New Roman" w:hAnsi="Times New Roman" w:eastAsia="Times New Roman" w:cs="Times New Roman"/>
                <w:color w:val="000000"/>
                <w:sz w:val="24"/>
              </w:rPr>
              <w:t xml:space="preserve">Maximum retry window</w:t>
            </w:r>
            <w:r/>
          </w:p>
        </w:tc>
        <w:tc>
          <w:tcPr>
            <w:tcBorders/>
            <w:tcMar>
              <w:left w:w="15" w:type="dxa"/>
              <w:top w:w="15" w:type="dxa"/>
              <w:right w:w="15" w:type="dxa"/>
              <w:bottom w:w="15" w:type="dxa"/>
            </w:tcMar>
            <w:tcW w:w="5294" w:type="dxa"/>
            <w:vAlign w:val="center"/>
          </w:tcPr>
          <w:p w14:paraId="64933353">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060" w:type="dxa"/>
            <w:vAlign w:val="center"/>
          </w:tcPr>
          <w:p w14:paraId="399BE87F">
            <w:pPr>
              <w:spacing/>
              <w:ind w:right="0" w:firstLine="0" w:left="0"/>
              <w:rPr/>
            </w:pPr>
            <w:r>
              <w:rPr>
                <w:rFonts w:ascii="Times New Roman" w:hAnsi="Times New Roman" w:eastAsia="Times New Roman" w:cs="Times New Roman"/>
                <w:color w:val="000000"/>
                <w:sz w:val="24"/>
              </w:rPr>
              <w:t xml:space="preserve">Tool-specific timeout defaults</w:t>
            </w:r>
            <w:r/>
          </w:p>
        </w:tc>
        <w:tc>
          <w:tcPr>
            <w:tcBorders/>
            <w:tcMar>
              <w:left w:w="15" w:type="dxa"/>
              <w:top w:w="15" w:type="dxa"/>
              <w:right w:w="15" w:type="dxa"/>
              <w:bottom w:w="15" w:type="dxa"/>
            </w:tcMar>
            <w:tcW w:w="5294" w:type="dxa"/>
            <w:vAlign w:val="center"/>
          </w:tcPr>
          <w:p w14:paraId="3B35CD96">
            <w:pPr>
              <w:spacing/>
              <w:ind w:right="0" w:firstLine="0" w:left="0"/>
              <w:rPr/>
            </w:pPr>
            <w:r>
              <w:rPr>
                <w:rFonts w:ascii="Times New Roman" w:hAnsi="Times New Roman" w:eastAsia="Times New Roman" w:cs="Times New Roman"/>
                <w:color w:val="000000"/>
                <w:sz w:val="24"/>
              </w:rPr>
              <w:t xml:space="preserve">Open</w:t>
            </w:r>
            <w:r/>
          </w:p>
        </w:tc>
      </w:tr>
      <w:tr>
        <w:trPr/>
        <w:tc>
          <w:tcPr>
            <w:tcBorders/>
            <w:tcMar>
              <w:left w:w="15" w:type="dxa"/>
              <w:top w:w="15" w:type="dxa"/>
              <w:right w:w="15" w:type="dxa"/>
              <w:bottom w:w="15" w:type="dxa"/>
            </w:tcMar>
            <w:tcW w:w="4060" w:type="dxa"/>
            <w:vAlign w:val="center"/>
          </w:tcPr>
          <w:p w14:paraId="329418A7">
            <w:pPr>
              <w:spacing/>
              <w:ind w:right="0" w:firstLine="0" w:left="0"/>
              <w:rPr/>
            </w:pPr>
            <w:r>
              <w:rPr>
                <w:rFonts w:ascii="Times New Roman" w:hAnsi="Times New Roman" w:eastAsia="Times New Roman" w:cs="Times New Roman"/>
                <w:color w:val="000000"/>
                <w:sz w:val="24"/>
              </w:rPr>
              <w:t xml:space="preserve">File-creation verification</w:t>
            </w:r>
            <w:r/>
          </w:p>
        </w:tc>
        <w:tc>
          <w:tcPr>
            <w:tcBorders/>
            <w:tcMar>
              <w:left w:w="15" w:type="dxa"/>
              <w:top w:w="15" w:type="dxa"/>
              <w:right w:w="15" w:type="dxa"/>
              <w:bottom w:w="15" w:type="dxa"/>
            </w:tcMar>
            <w:tcW w:w="5294" w:type="dxa"/>
            <w:vAlign w:val="center"/>
          </w:tcPr>
          <w:p w14:paraId="572C1859">
            <w:pPr>
              <w:spacing/>
              <w:ind w:right="0" w:firstLine="0" w:left="0"/>
              <w:rPr/>
            </w:pPr>
            <w:r>
              <w:rPr>
                <w:rFonts w:ascii="Times New Roman" w:hAnsi="Times New Roman" w:eastAsia="Times New Roman" w:cs="Times New Roman"/>
                <w:color w:val="000000"/>
                <w:sz w:val="24"/>
              </w:rPr>
              <w:t xml:space="preserve">Must be specified and tested</w:t>
            </w:r>
            <w:r/>
          </w:p>
        </w:tc>
      </w:tr>
      <w:tr>
        <w:trPr/>
        <w:tc>
          <w:tcPr>
            <w:tcBorders/>
            <w:tcMar>
              <w:left w:w="15" w:type="dxa"/>
              <w:top w:w="15" w:type="dxa"/>
              <w:right w:w="15" w:type="dxa"/>
              <w:bottom w:w="15" w:type="dxa"/>
            </w:tcMar>
            <w:tcW w:w="4060" w:type="dxa"/>
            <w:vAlign w:val="center"/>
          </w:tcPr>
          <w:p w14:paraId="10AEB0EF">
            <w:pPr>
              <w:spacing/>
              <w:ind w:right="0" w:firstLine="0" w:left="0"/>
              <w:rPr/>
            </w:pPr>
            <w:r>
              <w:rPr>
                <w:rFonts w:ascii="Times New Roman" w:hAnsi="Times New Roman" w:eastAsia="Times New Roman" w:cs="Times New Roman"/>
                <w:color w:val="000000"/>
                <w:sz w:val="24"/>
              </w:rPr>
              <w:t xml:space="preserve">Atomic file-creation strategy</w:t>
            </w:r>
            <w:r/>
          </w:p>
        </w:tc>
        <w:tc>
          <w:tcPr>
            <w:tcBorders/>
            <w:tcMar>
              <w:left w:w="15" w:type="dxa"/>
              <w:top w:w="15" w:type="dxa"/>
              <w:right w:w="15" w:type="dxa"/>
              <w:bottom w:w="15" w:type="dxa"/>
            </w:tcMar>
            <w:tcW w:w="5294" w:type="dxa"/>
            <w:vAlign w:val="center"/>
          </w:tcPr>
          <w:p w14:paraId="4947476E">
            <w:pPr>
              <w:spacing/>
              <w:ind w:right="0" w:firstLine="0" w:left="0"/>
              <w:rPr/>
            </w:pPr>
            <w:r>
              <w:rPr>
                <w:rFonts w:ascii="Times New Roman" w:hAnsi="Times New Roman" w:eastAsia="Times New Roman" w:cs="Times New Roman"/>
                <w:color w:val="000000"/>
                <w:sz w:val="24"/>
              </w:rPr>
              <w:t xml:space="preserve">Platform and filesystem dependent</w:t>
            </w:r>
            <w:r/>
          </w:p>
        </w:tc>
      </w:tr>
      <w:tr>
        <w:trPr/>
        <w:tc>
          <w:tcPr>
            <w:tcBorders/>
            <w:tcMar>
              <w:left w:w="15" w:type="dxa"/>
              <w:top w:w="15" w:type="dxa"/>
              <w:right w:w="15" w:type="dxa"/>
              <w:bottom w:w="15" w:type="dxa"/>
            </w:tcMar>
            <w:tcW w:w="4060" w:type="dxa"/>
            <w:vAlign w:val="center"/>
          </w:tcPr>
          <w:p w14:paraId="4B0305D7">
            <w:pPr>
              <w:spacing/>
              <w:ind w:right="0" w:firstLine="0" w:left="0"/>
              <w:rPr/>
            </w:pPr>
            <w:r>
              <w:rPr>
                <w:rFonts w:ascii="Times New Roman" w:hAnsi="Times New Roman" w:eastAsia="Times New Roman" w:cs="Times New Roman"/>
                <w:color w:val="000000"/>
                <w:sz w:val="24"/>
              </w:rPr>
              <w:t xml:space="preserve">Reconciliation evidence</w:t>
            </w:r>
            <w:r/>
          </w:p>
        </w:tc>
        <w:tc>
          <w:tcPr>
            <w:tcBorders/>
            <w:tcMar>
              <w:left w:w="15" w:type="dxa"/>
              <w:top w:w="15" w:type="dxa"/>
              <w:right w:w="15" w:type="dxa"/>
              <w:bottom w:w="15" w:type="dxa"/>
            </w:tcMar>
            <w:tcW w:w="5294" w:type="dxa"/>
            <w:vAlign w:val="center"/>
          </w:tcPr>
          <w:p w14:paraId="4DFB6AB6">
            <w:pPr>
              <w:spacing/>
              <w:ind w:right="0" w:firstLine="0" w:left="0"/>
              <w:rPr/>
            </w:pPr>
            <w:r>
              <w:rPr>
                <w:rFonts w:ascii="Times New Roman" w:hAnsi="Times New Roman" w:eastAsia="Times New Roman" w:cs="Times New Roman"/>
                <w:color w:val="000000"/>
                <w:sz w:val="24"/>
              </w:rPr>
              <w:t xml:space="preserve">Defined separately for each tool</w:t>
            </w:r>
            <w:r/>
          </w:p>
        </w:tc>
      </w:tr>
      <w:tr>
        <w:trPr/>
        <w:tc>
          <w:tcPr>
            <w:tcBorders/>
            <w:tcMar>
              <w:left w:w="15" w:type="dxa"/>
              <w:top w:w="15" w:type="dxa"/>
              <w:right w:w="15" w:type="dxa"/>
              <w:bottom w:w="15" w:type="dxa"/>
            </w:tcMar>
            <w:tcW w:w="4060" w:type="dxa"/>
            <w:vAlign w:val="center"/>
          </w:tcPr>
          <w:p w14:paraId="6A63C446">
            <w:pPr>
              <w:spacing/>
              <w:ind w:right="0" w:firstLine="0" w:left="0"/>
              <w:rPr/>
            </w:pPr>
            <w:r>
              <w:rPr>
                <w:rFonts w:ascii="Times New Roman" w:hAnsi="Times New Roman" w:eastAsia="Times New Roman" w:cs="Times New Roman"/>
                <w:color w:val="000000"/>
                <w:sz w:val="24"/>
              </w:rPr>
              <w:t xml:space="preserve">Handling permanently uncertain operations</w:t>
            </w:r>
            <w:r/>
          </w:p>
        </w:tc>
        <w:tc>
          <w:tcPr>
            <w:tcBorders/>
            <w:tcMar>
              <w:left w:w="15" w:type="dxa"/>
              <w:top w:w="15" w:type="dxa"/>
              <w:right w:w="15" w:type="dxa"/>
              <w:bottom w:w="15" w:type="dxa"/>
            </w:tcMar>
            <w:tcW w:w="5294" w:type="dxa"/>
            <w:vAlign w:val="center"/>
          </w:tcPr>
          <w:p w14:paraId="0F695146">
            <w:pPr>
              <w:spacing/>
              <w:ind w:right="0" w:firstLine="0" w:left="0"/>
              <w:rPr/>
            </w:pPr>
            <w:r>
              <w:rPr>
                <w:rFonts w:ascii="Times New Roman" w:hAnsi="Times New Roman" w:eastAsia="Times New Roman" w:cs="Times New Roman"/>
                <w:color w:val="000000"/>
                <w:sz w:val="24"/>
              </w:rPr>
              <w:t xml:space="preserve">Preserve uncertainty; escalation workflow open</w:t>
            </w:r>
            <w:r/>
          </w:p>
        </w:tc>
      </w:tr>
      <w:tr>
        <w:trPr/>
        <w:tc>
          <w:tcPr>
            <w:tcBorders/>
            <w:tcMar>
              <w:left w:w="15" w:type="dxa"/>
              <w:top w:w="15" w:type="dxa"/>
              <w:right w:w="15" w:type="dxa"/>
              <w:bottom w:w="15" w:type="dxa"/>
            </w:tcMar>
            <w:tcW w:w="4060" w:type="dxa"/>
            <w:vAlign w:val="center"/>
          </w:tcPr>
          <w:p w14:paraId="2EAB3BA9">
            <w:pPr>
              <w:spacing/>
              <w:ind w:right="0" w:firstLine="0" w:left="0"/>
              <w:rPr/>
            </w:pPr>
            <w:r>
              <w:rPr>
                <w:rFonts w:ascii="Times New Roman" w:hAnsi="Times New Roman" w:eastAsia="Times New Roman" w:cs="Times New Roman"/>
                <w:color w:val="000000"/>
                <w:sz w:val="24"/>
              </w:rPr>
              <w:t xml:space="preserve">Response and result size limits</w:t>
            </w:r>
            <w:r/>
          </w:p>
        </w:tc>
        <w:tc>
          <w:tcPr>
            <w:tcBorders/>
            <w:tcMar>
              <w:left w:w="15" w:type="dxa"/>
              <w:top w:w="15" w:type="dxa"/>
              <w:right w:w="15" w:type="dxa"/>
              <w:bottom w:w="15" w:type="dxa"/>
            </w:tcMar>
            <w:tcW w:w="5294" w:type="dxa"/>
            <w:vAlign w:val="center"/>
          </w:tcPr>
          <w:p w14:paraId="6DFEBC57">
            <w:pPr>
              <w:spacing/>
              <w:ind w:right="0" w:firstLine="0" w:left="0"/>
              <w:rPr/>
            </w:pPr>
            <w:r>
              <w:rPr>
                <w:rFonts w:ascii="Times New Roman" w:hAnsi="Times New Roman" w:eastAsia="Times New Roman" w:cs="Times New Roman"/>
                <w:color w:val="000000"/>
                <w:sz w:val="24"/>
              </w:rPr>
              <w:t xml:space="preserve">Define per tool</w:t>
            </w:r>
            <w:r/>
          </w:p>
        </w:tc>
      </w:tr>
      <w:tr>
        <w:trPr/>
        <w:tc>
          <w:tcPr>
            <w:tcBorders/>
            <w:tcMar>
              <w:left w:w="15" w:type="dxa"/>
              <w:top w:w="15" w:type="dxa"/>
              <w:right w:w="15" w:type="dxa"/>
              <w:bottom w:w="15" w:type="dxa"/>
            </w:tcMar>
            <w:tcW w:w="4060" w:type="dxa"/>
            <w:vAlign w:val="center"/>
          </w:tcPr>
          <w:p w14:paraId="278BF1C7">
            <w:pPr>
              <w:spacing/>
              <w:ind w:right="0" w:firstLine="0" w:left="0"/>
              <w:rPr/>
            </w:pPr>
            <w:r>
              <w:rPr>
                <w:rFonts w:ascii="Times New Roman" w:hAnsi="Times New Roman" w:eastAsia="Times New Roman" w:cs="Times New Roman"/>
                <w:color w:val="000000"/>
                <w:sz w:val="24"/>
              </w:rPr>
              <w:t xml:space="preserve">Protocol and tool-schema version policy</w:t>
            </w:r>
            <w:r/>
          </w:p>
        </w:tc>
        <w:tc>
          <w:tcPr>
            <w:tcBorders/>
            <w:tcMar>
              <w:left w:w="15" w:type="dxa"/>
              <w:top w:w="15" w:type="dxa"/>
              <w:right w:w="15" w:type="dxa"/>
              <w:bottom w:w="15" w:type="dxa"/>
            </w:tcMar>
            <w:tcW w:w="5294" w:type="dxa"/>
            <w:vAlign w:val="center"/>
          </w:tcPr>
          <w:p w14:paraId="53E7A277">
            <w:pPr>
              <w:spacing/>
              <w:ind w:right="0" w:firstLine="0" w:left="0"/>
              <w:rPr/>
            </w:pPr>
            <w:r>
              <w:rPr>
                <w:rFonts w:ascii="Times New Roman" w:hAnsi="Times New Roman" w:eastAsia="Times New Roman" w:cs="Times New Roman"/>
                <w:color w:val="000000"/>
                <w:sz w:val="24"/>
              </w:rPr>
              <w:t xml:space="preserve">Versioned contracts required; exact rules open</w:t>
            </w:r>
            <w:r/>
          </w:p>
        </w:tc>
      </w:tr>
    </w:tbl>
    <w:p w14:paraId="655DBDF2">
      <w:pPr>
        <w:pStyle w:val="140"/>
        <w:spacing/>
        <w:ind w:right="0" w:firstLine="0" w:left="0"/>
        <w:rPr/>
      </w:pPr>
      <w:r>
        <w:rPr>
          <w:rFonts w:ascii="Times New Roman" w:hAnsi="Times New Roman" w:eastAsia="Times New Roman" w:cs="Times New Roman"/>
          <w:b/>
          <w:color w:val="000000"/>
          <w:sz w:val="36"/>
        </w:rPr>
        <w:t xml:space="preserve">03.30.16 Definition of done</w:t>
      </w:r>
      <w:r/>
    </w:p>
    <w:p w14:paraId="2056FD2D">
      <w:pPr>
        <w:spacing/>
        <w:ind w:right="0" w:firstLine="0" w:left="0"/>
        <w:rPr/>
      </w:pPr>
      <w:r>
        <w:rPr>
          <w:rFonts w:ascii="Times New Roman" w:hAnsi="Times New Roman" w:eastAsia="Times New Roman" w:cs="Times New Roman"/>
          <w:color w:val="000000"/>
          <w:sz w:val="24"/>
        </w:rPr>
        <w:t xml:space="preserve">Section 03.30 is ready for implementation when:</w:t>
      </w:r>
      <w:r/>
    </w:p>
    <w:p w14:paraId="0D3D5F90">
      <w:pPr>
        <w:pStyle w:val="668"/>
        <w:numPr>
          <w:ilvl w:val="0"/>
          <w:numId w:val="10"/>
        </w:numPr>
        <w:spacing/>
        <w:ind w:right="0"/>
        <w:jc w:val="left"/>
        <w:rPr/>
      </w:pPr>
      <w:r>
        <w:rPr>
          <w:rFonts w:ascii="Times New Roman" w:hAnsi="Times New Roman" w:eastAsia="Times New Roman" w:cs="Times New Roman"/>
          <w:color w:val="000000"/>
          <w:sz w:val="24"/>
        </w:rPr>
        <w:t xml:space="preserve">Task, step, operation and attempt identities are distinct.</w:t>
      </w:r>
      <w:r/>
    </w:p>
    <w:p w14:paraId="3289993F">
      <w:pPr>
        <w:pStyle w:val="668"/>
        <w:numPr>
          <w:ilvl w:val="0"/>
          <w:numId w:val="10"/>
        </w:numPr>
        <w:spacing/>
        <w:ind w:right="0"/>
        <w:jc w:val="left"/>
        <w:rPr/>
      </w:pPr>
      <w:r>
        <w:rPr>
          <w:rFonts w:ascii="Times New Roman" w:hAnsi="Times New Roman" w:eastAsia="Times New Roman" w:cs="Times New Roman"/>
          <w:color w:val="000000"/>
          <w:sz w:val="24"/>
        </w:rPr>
        <w:t xml:space="preserve">Every operation has a defined input contract and execution policy.</w:t>
      </w:r>
      <w:r/>
    </w:p>
    <w:p w14:paraId="533B6CD9">
      <w:pPr>
        <w:pStyle w:val="668"/>
        <w:numPr>
          <w:ilvl w:val="0"/>
          <w:numId w:val="10"/>
        </w:numPr>
        <w:spacing/>
        <w:ind w:right="0"/>
        <w:jc w:val="left"/>
        <w:rPr/>
      </w:pPr>
      <w:r>
        <w:rPr>
          <w:rFonts w:ascii="Times New Roman" w:hAnsi="Times New Roman" w:eastAsia="Times New Roman" w:cs="Times New Roman"/>
          <w:color w:val="000000"/>
          <w:sz w:val="24"/>
        </w:rPr>
        <w:t xml:space="preserve">Execution intent is durably recorded before dispatch.</w:t>
      </w:r>
      <w:r/>
    </w:p>
    <w:p w14:paraId="1D3BB2F9">
      <w:pPr>
        <w:pStyle w:val="668"/>
        <w:numPr>
          <w:ilvl w:val="0"/>
          <w:numId w:val="10"/>
        </w:numPr>
        <w:spacing/>
        <w:ind w:right="0"/>
        <w:jc w:val="left"/>
        <w:rPr/>
      </w:pPr>
      <w:r>
        <w:rPr>
          <w:rFonts w:ascii="Times New Roman" w:hAnsi="Times New Roman" w:eastAsia="Times New Roman" w:cs="Times New Roman"/>
          <w:color w:val="000000"/>
          <w:sz w:val="24"/>
        </w:rPr>
        <w:t xml:space="preserve">Duplicate deliveries and conflicting reuse of operation IDs are handled safely.</w:t>
      </w:r>
      <w:r/>
    </w:p>
    <w:p w14:paraId="28EF04CD">
      <w:pPr>
        <w:pStyle w:val="668"/>
        <w:numPr>
          <w:ilvl w:val="0"/>
          <w:numId w:val="10"/>
        </w:numPr>
        <w:spacing/>
        <w:ind w:right="0"/>
        <w:jc w:val="left"/>
        <w:rPr/>
      </w:pPr>
      <w:r>
        <w:rPr>
          <w:rFonts w:ascii="Times New Roman" w:hAnsi="Times New Roman" w:eastAsia="Times New Roman" w:cs="Times New Roman"/>
          <w:color w:val="000000"/>
          <w:sz w:val="24"/>
        </w:rPr>
        <w:t xml:space="preserve">Tool retry rules distinguish safe retries from uncertain side effects.</w:t>
      </w:r>
      <w:r/>
    </w:p>
    <w:p w14:paraId="1F1E7B55">
      <w:pPr>
        <w:pStyle w:val="668"/>
        <w:numPr>
          <w:ilvl w:val="0"/>
          <w:numId w:val="10"/>
        </w:numPr>
        <w:spacing/>
        <w:ind w:right="0"/>
        <w:jc w:val="left"/>
        <w:rPr/>
      </w:pPr>
      <w:r>
        <w:rPr>
          <w:rFonts w:ascii="Times New Roman" w:hAnsi="Times New Roman" w:eastAsia="Times New Roman" w:cs="Times New Roman"/>
          <w:color w:val="000000"/>
          <w:sz w:val="24"/>
        </w:rPr>
        <w:t xml:space="preserve">Backend and bridge restart behavior is documented and tested.</w:t>
      </w:r>
      <w:r/>
    </w:p>
    <w:p w14:paraId="77321881">
      <w:pPr>
        <w:pStyle w:val="668"/>
        <w:numPr>
          <w:ilvl w:val="0"/>
          <w:numId w:val="10"/>
        </w:numPr>
        <w:spacing/>
        <w:ind w:right="0"/>
        <w:jc w:val="left"/>
        <w:rPr/>
      </w:pPr>
      <w:r>
        <w:rPr>
          <w:rFonts w:ascii="Times New Roman" w:hAnsi="Times New Roman" w:eastAsia="Times New Roman" w:cs="Times New Roman"/>
          <w:color w:val="000000"/>
          <w:sz w:val="24"/>
        </w:rPr>
        <w:t xml:space="preserve">Required verification and reconciliation are defined for every MVP tool.</w:t>
      </w:r>
      <w:r/>
    </w:p>
    <w:p w14:paraId="469DC05D">
      <w:pPr>
        <w:pStyle w:val="668"/>
        <w:numPr>
          <w:ilvl w:val="0"/>
          <w:numId w:val="10"/>
        </w:numPr>
        <w:spacing/>
        <w:ind w:right="0"/>
        <w:jc w:val="left"/>
        <w:rPr/>
      </w:pPr>
      <w:r>
        <w:rPr>
          <w:rFonts w:ascii="Times New Roman" w:hAnsi="Times New Roman" w:eastAsia="Times New Roman" w:cs="Times New Roman"/>
          <w:color w:val="000000"/>
          <w:sz w:val="24"/>
        </w:rPr>
        <w:t xml:space="preserve">The bridge persists enough evidence to recognize known duplicate operations.</w:t>
      </w:r>
      <w:r/>
    </w:p>
    <w:p w14:paraId="5F68DDDD">
      <w:pPr>
        <w:pStyle w:val="668"/>
        <w:numPr>
          <w:ilvl w:val="0"/>
          <w:numId w:val="10"/>
        </w:numPr>
        <w:spacing/>
        <w:ind w:right="0"/>
        <w:jc w:val="left"/>
        <w:rPr/>
      </w:pPr>
      <w:r>
        <w:rPr>
          <w:rFonts w:ascii="Times New Roman" w:hAnsi="Times New Roman" w:eastAsia="Times New Roman" w:cs="Times New Roman"/>
          <w:color w:val="000000"/>
          <w:sz w:val="24"/>
        </w:rPr>
        <w:t xml:space="preserve">Authorization is revalidated at execution boundaries.</w:t>
      </w:r>
      <w:r/>
    </w:p>
    <w:p w14:paraId="77DF53DC">
      <w:pPr>
        <w:pStyle w:val="668"/>
        <w:numPr>
          <w:ilvl w:val="0"/>
          <w:numId w:val="10"/>
        </w:numPr>
        <w:spacing/>
        <w:ind w:right="0"/>
        <w:jc w:val="left"/>
        <w:rPr/>
      </w:pPr>
      <w:r>
        <w:rPr>
          <w:rFonts w:ascii="Times New Roman" w:hAnsi="Times New Roman" w:eastAsia="Times New Roman" w:cs="Times New Roman"/>
          <w:color w:val="000000"/>
          <w:sz w:val="24"/>
        </w:rPr>
        <w:t xml:space="preserve">The team explicitly documents that exactly-once execution cannot be guaranteed for arbitrary external side effects.</w:t>
      </w:r>
      <w:r/>
    </w:p>
    <w:p w14:paraId="61EA7692">
      <w:pPr>
        <w:pStyle w:val="668"/>
        <w:numPr>
          <w:ilvl w:val="0"/>
          <w:numId w:val="10"/>
        </w:numPr>
        <w:spacing/>
        <w:ind w:right="0"/>
        <w:jc w:val="left"/>
        <w:rPr/>
      </w:pPr>
      <w:r>
        <w:rPr>
          <w:rFonts w:ascii="Times New Roman" w:hAnsi="Times New Roman" w:eastAsia="Times New Roman" w:cs="Times New Roman"/>
          <w:color w:val="000000"/>
          <w:sz w:val="24"/>
        </w:rPr>
        <w:t xml:space="preserve">Fault-injection tests verify both durable state and real side effects.</w:t>
      </w:r>
      <w:r/>
    </w:p>
    <w:p w14:paraId="6F0B5DF2">
      <w:pPr>
        <w:spacing/>
        <w:ind w:right="0" w:firstLine="0" w:left="0"/>
        <w:rPr/>
      </w:pPr>
      <w:r>
        <w:rPr>
          <w:rFonts w:ascii="Times New Roman" w:hAnsi="Times New Roman" w:eastAsia="Times New Roman" w:cs="Times New Roman"/>
          <w:color w:val="000000"/>
          <w:sz w:val="24"/>
        </w:rPr>
        <w:t xml:space="preserve">Recommended engineering decision: use stable operation IDs, distinct attempt IDs, durable intent, bridge-side deduplication, tool-specific verification and explicit uncertainty. Do not claim exactly-once execution; make retries safe where possible and make</w:t>
      </w:r>
      <w:r>
        <w:rPr>
          <w:rFonts w:ascii="Times New Roman" w:hAnsi="Times New Roman" w:eastAsia="Times New Roman" w:cs="Times New Roman"/>
          <w:color w:val="000000"/>
          <w:sz w:val="24"/>
        </w:rPr>
        <w:t xml:space="preserve"> unresolved outcomes visible everywhere else.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F2D0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20ECF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2D0D65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D48F2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EC1177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6BFB75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D10EC2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0B0F7A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A4FA65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654A1D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2026-10-22T14:01:51Z</dcterms:created>
  <dcterms:modified xsi:type="dcterms:W3CDTF">2026-10-22T14:02:37Z</dcterms:modified>
</cp:coreProperties>
</file>