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8F5998">
      <w:pPr>
        <w:pStyle w:val="140"/>
        <w:spacing/>
        <w:ind w:right="0" w:firstLine="0" w:left="0"/>
        <w:rPr/>
      </w:pPr>
      <w:r>
        <w:rPr>
          <w:rFonts w:ascii="Times New Roman" w:hAnsi="Times New Roman" w:eastAsia="Times New Roman" w:cs="Times New Roman"/>
          <w:b/>
          <w:color w:val="000000"/>
          <w:sz w:val="36"/>
        </w:rPr>
        <w:t xml:space="preserve">03.31.1 Purpose</w:t>
      </w:r>
      <w:r/>
    </w:p>
    <w:p w14:paraId="49F35A6D">
      <w:pPr>
        <w:spacing/>
        <w:ind w:right="0" w:firstLine="0" w:left="0"/>
        <w:rPr/>
      </w:pPr>
      <w:r>
        <w:rPr>
          <w:rFonts w:ascii="Times New Roman" w:hAnsi="Times New Roman" w:eastAsia="Times New Roman" w:cs="Times New Roman"/>
          <w:color w:val="000000"/>
          <w:sz w:val="24"/>
        </w:rPr>
        <w:t xml:space="preserve">NEXUS needs a controlled way to discover what it can do on a user's Windows computer, determine which operations are appropriate for a request, and execute those operations safely.</w:t>
      </w:r>
      <w:r/>
    </w:p>
    <w:p w14:paraId="72585A0F">
      <w:pPr>
        <w:spacing/>
        <w:ind w:right="0" w:firstLine="0" w:left="0"/>
        <w:rPr/>
      </w:pPr>
      <w:r>
        <w:rPr>
          <w:rFonts w:ascii="Times New Roman" w:hAnsi="Times New Roman" w:eastAsia="Times New Roman" w:cs="Times New Roman"/>
          <w:color w:val="000000"/>
          <w:sz w:val="24"/>
        </w:rPr>
        <w:t xml:space="preserve">The AI planner must not invent tools, create new capabilities dynamically or assume that every registered tool is available on every device.</w:t>
      </w:r>
      <w:r/>
    </w:p>
    <w:p w14:paraId="1D621D24">
      <w:pPr>
        <w:spacing/>
        <w:ind w:right="0" w:firstLine="0" w:left="0"/>
        <w:rPr/>
      </w:pPr>
      <w:r>
        <w:rPr>
          <w:rFonts w:ascii="Times New Roman" w:hAnsi="Times New Roman" w:eastAsia="Times New Roman" w:cs="Times New Roman"/>
          <w:color w:val="000000"/>
          <w:sz w:val="24"/>
        </w:rPr>
        <w:t xml:space="preserve">For example, a user might ask:</w:t>
      </w:r>
      <w:r/>
    </w:p>
    <w:p w14:paraId="5ADF5E6B">
      <w:pPr>
        <w:spacing/>
        <w:ind w:right="0" w:firstLine="0" w:left="0"/>
        <w:rPr/>
      </w:pPr>
      <w:r>
        <w:rPr>
          <w:rFonts w:ascii="Times New Roman" w:hAnsi="Times New Roman" w:eastAsia="Times New Roman" w:cs="Times New Roman"/>
          <w:color w:val="000000"/>
          <w:sz w:val="24"/>
        </w:rPr>
        <w:t xml:space="preserve">Find the design documents in my project folder, summarize the relevant one, and save a summary to my workspace.</w:t>
      </w:r>
      <w:r/>
    </w:p>
    <w:p w14:paraId="07EA0580">
      <w:pPr>
        <w:spacing/>
        <w:ind w:right="0" w:firstLine="0" w:left="0"/>
        <w:rPr/>
      </w:pPr>
      <w:r>
        <w:rPr>
          <w:rFonts w:ascii="Times New Roman" w:hAnsi="Times New Roman" w:eastAsia="Times New Roman" w:cs="Times New Roman"/>
          <w:color w:val="000000"/>
          <w:sz w:val="24"/>
        </w:rPr>
        <w:t xml:space="preserve">NEXUS may need to use three capabilities:</w:t>
      </w:r>
      <w:r/>
    </w:p>
    <w:p w14:paraId="474EAA34">
      <w:pPr>
        <w:pStyle w:val="668"/>
        <w:numPr>
          <w:ilvl w:val="0"/>
          <w:numId w:val="1"/>
        </w:numPr>
        <w:spacing/>
        <w:ind w:right="0"/>
        <w:jc w:val="left"/>
        <w:rPr/>
      </w:pPr>
      <w:r>
        <w:rPr>
          <w:rFonts w:ascii="Times New Roman" w:hAnsi="Times New Roman" w:eastAsia="Times New Roman" w:cs="Times New Roman"/>
          <w:color w:val="000000"/>
          <w:sz w:val="24"/>
        </w:rPr>
        <w:t xml:space="preserve">Search files in a permitted directory.</w:t>
      </w:r>
      <w:r/>
    </w:p>
    <w:p w14:paraId="0E1F0C1A">
      <w:pPr>
        <w:pStyle w:val="668"/>
        <w:numPr>
          <w:ilvl w:val="0"/>
          <w:numId w:val="1"/>
        </w:numPr>
        <w:spacing/>
        <w:ind w:right="0"/>
        <w:jc w:val="left"/>
        <w:rPr/>
      </w:pPr>
      <w:r>
        <w:rPr>
          <w:rFonts w:ascii="Times New Roman" w:hAnsi="Times New Roman" w:eastAsia="Times New Roman" w:cs="Times New Roman"/>
          <w:color w:val="000000"/>
          <w:sz w:val="24"/>
        </w:rPr>
        <w:t xml:space="preserve">Read a supported document.</w:t>
      </w:r>
      <w:r/>
    </w:p>
    <w:p w14:paraId="655DFC5E">
      <w:pPr>
        <w:pStyle w:val="668"/>
        <w:numPr>
          <w:ilvl w:val="0"/>
          <w:numId w:val="1"/>
        </w:numPr>
        <w:spacing/>
        <w:ind w:right="0"/>
        <w:jc w:val="left"/>
        <w:rPr/>
      </w:pPr>
      <w:r>
        <w:rPr>
          <w:rFonts w:ascii="Times New Roman" w:hAnsi="Times New Roman" w:eastAsia="Times New Roman" w:cs="Times New Roman"/>
          <w:color w:val="000000"/>
          <w:sz w:val="24"/>
        </w:rPr>
        <w:t xml:space="preserve">Create a new file in an approved workspace.</w:t>
      </w:r>
      <w:r/>
    </w:p>
    <w:p w14:paraId="3AE777A3">
      <w:pPr>
        <w:spacing/>
        <w:ind w:right="0" w:firstLine="0" w:left="0"/>
        <w:rPr/>
      </w:pPr>
      <w:r>
        <w:rPr>
          <w:rFonts w:ascii="Times New Roman" w:hAnsi="Times New Roman" w:eastAsia="Times New Roman" w:cs="Times New Roman"/>
          <w:color w:val="000000"/>
          <w:sz w:val="24"/>
        </w:rPr>
        <w:t xml:space="preserve">Each capability has different input requirements, permissions, risks, timeouts and verification rules. The planner should choose from these registered capabilities rather than generate arbitrary commands.</w:t>
      </w:r>
      <w:r/>
    </w:p>
    <w:p w14:paraId="6D3C7365">
      <w:pPr>
        <w:spacing/>
        <w:ind w:right="0" w:firstLine="0" w:left="0"/>
        <w:rPr/>
      </w:pPr>
      <w:r>
        <w:rPr>
          <w:rFonts w:ascii="Times New Roman" w:hAnsi="Times New Roman" w:eastAsia="Times New Roman" w:cs="Times New Roman"/>
          <w:color w:val="000000"/>
          <w:sz w:val="24"/>
        </w:rPr>
        <w:t xml:space="preserve">Core design rule: the tool registry defines what NEXUS can attempt; the policy engine decides whether a particular operation is allowed; the Windows bridge independently enforces the local execution boundary.</w:t>
      </w:r>
      <w:r/>
    </w:p>
    <w:p w14:paraId="74178847">
      <w:pPr>
        <w:pStyle w:val="140"/>
        <w:spacing/>
        <w:ind w:right="0" w:firstLine="0" w:left="0"/>
        <w:rPr/>
      </w:pPr>
      <w:r>
        <w:rPr>
          <w:rFonts w:ascii="Times New Roman" w:hAnsi="Times New Roman" w:eastAsia="Times New Roman" w:cs="Times New Roman"/>
          <w:b/>
          <w:color w:val="000000"/>
          <w:sz w:val="36"/>
        </w:rPr>
        <w:t xml:space="preserve">03.31.02 Design objectives</w:t>
      </w:r>
      <w:r/>
    </w:p>
    <w:p w14:paraId="1F0A940C">
      <w:pPr>
        <w:spacing/>
        <w:ind w:right="0" w:firstLine="0" w:left="0"/>
        <w:rPr/>
      </w:pPr>
      <w:r>
        <w:rPr>
          <w:rFonts w:ascii="Times New Roman" w:hAnsi="Times New Roman" w:eastAsia="Times New Roman" w:cs="Times New Roman"/>
          <w:color w:val="000000"/>
          <w:sz w:val="24"/>
        </w:rPr>
        <w:t xml:space="preserve">The registry must provide:</w:t>
      </w:r>
      <w:r/>
    </w:p>
    <w:p w14:paraId="73B38731">
      <w:pPr>
        <w:pStyle w:val="668"/>
        <w:numPr>
          <w:ilvl w:val="0"/>
          <w:numId w:val="2"/>
        </w:numPr>
        <w:spacing/>
        <w:ind w:right="0"/>
        <w:jc w:val="left"/>
        <w:rPr/>
      </w:pPr>
      <w:r>
        <w:rPr>
          <w:rFonts w:ascii="Times New Roman" w:hAnsi="Times New Roman" w:eastAsia="Times New Roman" w:cs="Times New Roman"/>
          <w:color w:val="000000"/>
          <w:sz w:val="24"/>
        </w:rPr>
        <w:t xml:space="preserve">A single authoritative definition of supported tools and their schemas.</w:t>
      </w:r>
      <w:r/>
    </w:p>
    <w:p w14:paraId="377C10E6">
      <w:pPr>
        <w:pStyle w:val="668"/>
        <w:numPr>
          <w:ilvl w:val="0"/>
          <w:numId w:val="2"/>
        </w:numPr>
        <w:spacing/>
        <w:ind w:right="0"/>
        <w:jc w:val="left"/>
        <w:rPr/>
      </w:pPr>
      <w:r>
        <w:rPr>
          <w:rFonts w:ascii="Times New Roman" w:hAnsi="Times New Roman" w:eastAsia="Times New Roman" w:cs="Times New Roman"/>
          <w:color w:val="000000"/>
          <w:sz w:val="24"/>
        </w:rPr>
        <w:t xml:space="preserve">Explicit tool IDs, schema versions, risk classifications and required permissions.</w:t>
      </w:r>
      <w:r/>
    </w:p>
    <w:p w14:paraId="0FE40E1E">
      <w:pPr>
        <w:pStyle w:val="668"/>
        <w:numPr>
          <w:ilvl w:val="0"/>
          <w:numId w:val="2"/>
        </w:numPr>
        <w:spacing/>
        <w:ind w:right="0"/>
        <w:jc w:val="left"/>
        <w:rPr/>
      </w:pPr>
      <w:r>
        <w:rPr>
          <w:rFonts w:ascii="Times New Roman" w:hAnsi="Times New Roman" w:eastAsia="Times New Roman" w:cs="Times New Roman"/>
          <w:color w:val="000000"/>
          <w:sz w:val="24"/>
        </w:rPr>
        <w:t xml:space="preserve">Capability discovery based on the target device's actual configuration.</w:t>
      </w:r>
      <w:r/>
    </w:p>
    <w:p w14:paraId="483D8DE1">
      <w:pPr>
        <w:pStyle w:val="668"/>
        <w:numPr>
          <w:ilvl w:val="0"/>
          <w:numId w:val="2"/>
        </w:numPr>
        <w:spacing/>
        <w:ind w:right="0"/>
        <w:jc w:val="left"/>
        <w:rPr/>
      </w:pPr>
      <w:r>
        <w:rPr>
          <w:rFonts w:ascii="Times New Roman" w:hAnsi="Times New Roman" w:eastAsia="Times New Roman" w:cs="Times New Roman"/>
          <w:color w:val="000000"/>
          <w:sz w:val="24"/>
        </w:rPr>
        <w:t xml:space="preserve">Input and output validation at appropriate trust boundaries.</w:t>
      </w:r>
      <w:r/>
    </w:p>
    <w:p w14:paraId="0C0C0F97">
      <w:pPr>
        <w:pStyle w:val="668"/>
        <w:numPr>
          <w:ilvl w:val="0"/>
          <w:numId w:val="2"/>
        </w:numPr>
        <w:spacing/>
        <w:ind w:right="0"/>
        <w:jc w:val="left"/>
        <w:rPr/>
      </w:pPr>
      <w:r>
        <w:rPr>
          <w:rFonts w:ascii="Times New Roman" w:hAnsi="Times New Roman" w:eastAsia="Times New Roman" w:cs="Times New Roman"/>
          <w:color w:val="000000"/>
          <w:sz w:val="24"/>
        </w:rPr>
        <w:t xml:space="preserve">Tool-specific timeouts, retry rules and verification requirements.</w:t>
      </w:r>
      <w:r/>
    </w:p>
    <w:p w14:paraId="5DEF1A33">
      <w:pPr>
        <w:pStyle w:val="668"/>
        <w:numPr>
          <w:ilvl w:val="0"/>
          <w:numId w:val="2"/>
        </w:numPr>
        <w:spacing/>
        <w:ind w:right="0"/>
        <w:jc w:val="left"/>
        <w:rPr/>
      </w:pPr>
      <w:r>
        <w:rPr>
          <w:rFonts w:ascii="Times New Roman" w:hAnsi="Times New Roman" w:eastAsia="Times New Roman" w:cs="Times New Roman"/>
          <w:color w:val="000000"/>
          <w:sz w:val="24"/>
        </w:rPr>
        <w:t xml:space="preserve">Compatibility checks between the backend and Windows bridge.</w:t>
      </w:r>
      <w:r/>
    </w:p>
    <w:p w14:paraId="69D29B70">
      <w:pPr>
        <w:pStyle w:val="668"/>
        <w:numPr>
          <w:ilvl w:val="0"/>
          <w:numId w:val="2"/>
        </w:numPr>
        <w:spacing/>
        <w:ind w:right="0"/>
        <w:jc w:val="left"/>
        <w:rPr/>
      </w:pPr>
      <w:r>
        <w:rPr>
          <w:rFonts w:ascii="Times New Roman" w:hAnsi="Times New Roman" w:eastAsia="Times New Roman" w:cs="Times New Roman"/>
          <w:color w:val="000000"/>
          <w:sz w:val="24"/>
        </w:rPr>
        <w:t xml:space="preserve">Controlled enablement, disablement and version migration.</w:t>
      </w:r>
      <w:r/>
    </w:p>
    <w:p w14:paraId="6E728DB4">
      <w:pPr>
        <w:pStyle w:val="668"/>
        <w:numPr>
          <w:ilvl w:val="0"/>
          <w:numId w:val="2"/>
        </w:numPr>
        <w:spacing/>
        <w:ind w:right="0"/>
        <w:jc w:val="left"/>
        <w:rPr/>
      </w:pPr>
      <w:r>
        <w:rPr>
          <w:rFonts w:ascii="Times New Roman" w:hAnsi="Times New Roman" w:eastAsia="Times New Roman" w:cs="Times New Roman"/>
          <w:color w:val="000000"/>
          <w:sz w:val="24"/>
        </w:rPr>
        <w:t xml:space="preserve">Testable contracts that do not require a live AI model.</w:t>
      </w:r>
      <w:r/>
    </w:p>
    <w:p w14:paraId="4290778A">
      <w:pPr>
        <w:pStyle w:val="668"/>
        <w:numPr>
          <w:ilvl w:val="0"/>
          <w:numId w:val="2"/>
        </w:numPr>
        <w:spacing/>
        <w:ind w:right="0"/>
        <w:jc w:val="left"/>
        <w:rPr/>
      </w:pPr>
      <w:r>
        <w:rPr>
          <w:rFonts w:ascii="Times New Roman" w:hAnsi="Times New Roman" w:eastAsia="Times New Roman" w:cs="Times New Roman"/>
          <w:color w:val="000000"/>
          <w:sz w:val="24"/>
        </w:rPr>
        <w:t xml:space="preserve">Clear separation between a tool's technical capability and authorization to use it.</w:t>
      </w:r>
      <w:r/>
    </w:p>
    <w:p w14:paraId="3530C133">
      <w:pPr>
        <w:spacing/>
        <w:ind w:right="0" w:firstLine="0" w:left="0"/>
        <w:rPr/>
      </w:pPr>
      <w:r>
        <w:rPr>
          <w:rFonts w:ascii="Times New Roman" w:hAnsi="Times New Roman" w:eastAsia="Times New Roman" w:cs="Times New Roman"/>
          <w:color w:val="000000"/>
          <w:sz w:val="24"/>
        </w:rPr>
        <w:t xml:space="preserve">The registry is not a list of arbitrary executable commands. It is a controlled catalogue of reviewed application capabilities.</w:t>
      </w:r>
      <w:r/>
    </w:p>
    <w:p w14:paraId="2FEDCBB0">
      <w:pPr>
        <w:pStyle w:val="140"/>
        <w:spacing/>
        <w:ind w:right="0" w:firstLine="0" w:left="0"/>
        <w:rPr/>
      </w:pPr>
      <w:r>
        <w:rPr>
          <w:rFonts w:ascii="Times New Roman" w:hAnsi="Times New Roman" w:eastAsia="Times New Roman" w:cs="Times New Roman"/>
          <w:b/>
          <w:color w:val="000000"/>
          <w:sz w:val="36"/>
        </w:rPr>
        <w:t xml:space="preserve">03.31.03 Three separate concepts</w:t>
      </w:r>
      <w:r/>
    </w:p>
    <w:p w14:paraId="52436C91">
      <w:pPr>
        <w:spacing/>
        <w:ind w:right="0" w:firstLine="0" w:left="0"/>
        <w:rPr/>
      </w:pPr>
      <w:r>
        <w:rPr>
          <w:rFonts w:ascii="Times New Roman" w:hAnsi="Times New Roman" w:eastAsia="Times New Roman" w:cs="Times New Roman"/>
          <w:color w:val="000000"/>
          <w:sz w:val="24"/>
        </w:rPr>
        <w:t xml:space="preserve">NEXUS must distinguish three related concepts that are easy to confuse.</w:t>
      </w:r>
      <w:r/>
    </w:p>
    <w:p w14:paraId="5F4B2945">
      <w:pPr>
        <w:spacing/>
        <w:ind w:right="0" w:firstLine="0" w:left="0"/>
        <w:rPr/>
      </w:pPr>
      <w:r>
        <w:rPr>
          <w:rFonts w:ascii="Times New Roman" w:hAnsi="Times New Roman" w:eastAsia="Times New Roman" w:cs="Times New Roman"/>
          <w:color w:val="000000"/>
          <w:sz w:val="24"/>
        </w:rPr>
        <w:t xml:space="preserve">1. Tool definition</w:t>
      </w:r>
      <w:r/>
    </w:p>
    <w:p w14:paraId="2638AC56">
      <w:pPr>
        <w:spacing/>
        <w:ind w:right="0" w:firstLine="0" w:left="0"/>
        <w:rPr/>
      </w:pPr>
      <w:r>
        <w:rPr>
          <w:rFonts w:ascii="Times New Roman" w:hAnsi="Times New Roman" w:eastAsia="Times New Roman" w:cs="Times New Roman"/>
          <w:color w:val="000000"/>
          <w:sz w:val="24"/>
        </w:rPr>
        <w:t xml:space="preserve">Describes the tool's stable identity, schema, behavior, risk category, limits, retry semantics and verification requirements.</w:t>
      </w:r>
      <w:r/>
    </w:p>
    <w:p w14:paraId="4D995369">
      <w:pPr>
        <w:spacing/>
        <w:ind w:right="0" w:firstLine="0" w:left="0"/>
        <w:rPr/>
      </w:pPr>
      <w:r>
        <w:rPr>
          <w:rFonts w:ascii="Times New Roman" w:hAnsi="Times New Roman" w:eastAsia="Times New Roman" w:cs="Times New Roman"/>
          <w:color w:val="000000"/>
          <w:sz w:val="24"/>
        </w:rPr>
        <w:t xml:space="preserve">Example: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version 1.</w:t>
      </w:r>
      <w:r/>
    </w:p>
    <w:p w14:paraId="5C771A6F">
      <w:pPr>
        <w:spacing/>
        <w:ind w:right="0" w:firstLine="0" w:left="0"/>
        <w:rPr/>
      </w:pPr>
      <w:r>
        <w:rPr>
          <w:rFonts w:ascii="Times New Roman" w:hAnsi="Times New Roman" w:eastAsia="Times New Roman" w:cs="Times New Roman"/>
          <w:color w:val="000000"/>
          <w:sz w:val="24"/>
        </w:rPr>
        <w:t xml:space="preserve">2. Device capability</w:t>
      </w:r>
      <w:r/>
    </w:p>
    <w:p w14:paraId="2457E96B">
      <w:pPr>
        <w:spacing/>
        <w:ind w:right="0" w:firstLine="0" w:left="0"/>
        <w:rPr/>
      </w:pPr>
      <w:r>
        <w:rPr>
          <w:rFonts w:ascii="Times New Roman" w:hAnsi="Times New Roman" w:eastAsia="Times New Roman" w:cs="Times New Roman"/>
          <w:color w:val="000000"/>
          <w:sz w:val="24"/>
        </w:rPr>
        <w:t xml:space="preserve">Describes whether a registered device has a compatible bridge and the local configuration required to support that tool.</w:t>
      </w:r>
      <w:r/>
    </w:p>
    <w:p w14:paraId="4E970D6D">
      <w:pPr>
        <w:spacing/>
        <w:ind w:right="0" w:firstLine="0" w:left="0"/>
        <w:rPr/>
      </w:pPr>
      <w:r>
        <w:rPr>
          <w:rFonts w:ascii="Times New Roman" w:hAnsi="Times New Roman" w:eastAsia="Times New Roman" w:cs="Times New Roman"/>
          <w:color w:val="000000"/>
          <w:sz w:val="24"/>
        </w:rPr>
        <w:t xml:space="preserve">Example: the Windows bridge supports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and has a configured project directory.</w:t>
      </w:r>
      <w:r/>
    </w:p>
    <w:p w14:paraId="5231C771">
      <w:pPr>
        <w:spacing/>
        <w:ind w:right="0" w:firstLine="0" w:left="0"/>
        <w:rPr/>
      </w:pPr>
      <w:r>
        <w:rPr>
          <w:rFonts w:ascii="Times New Roman" w:hAnsi="Times New Roman" w:eastAsia="Times New Roman" w:cs="Times New Roman"/>
          <w:color w:val="000000"/>
          <w:sz w:val="24"/>
        </w:rPr>
        <w:t xml:space="preserve">3. Operation authorization</w:t>
      </w:r>
      <w:r/>
    </w:p>
    <w:p w14:paraId="041DB631">
      <w:pPr>
        <w:spacing/>
        <w:ind w:right="0" w:firstLine="0" w:left="0"/>
        <w:rPr/>
      </w:pPr>
      <w:r>
        <w:rPr>
          <w:rFonts w:ascii="Times New Roman" w:hAnsi="Times New Roman" w:eastAsia="Times New Roman" w:cs="Times New Roman"/>
          <w:color w:val="000000"/>
          <w:sz w:val="24"/>
        </w:rPr>
        <w:t xml:space="preserve">Determines whether the authenticated user may execute a particular tool with particular arguments on the selected device, under the current policy and approval state.</w:t>
      </w:r>
      <w:r/>
    </w:p>
    <w:p w14:paraId="5E249510">
      <w:pPr>
        <w:spacing/>
        <w:ind w:right="0" w:firstLine="0" w:left="0"/>
        <w:rPr/>
      </w:pPr>
      <w:r>
        <w:rPr>
          <w:rFonts w:ascii="Times New Roman" w:hAnsi="Times New Roman" w:eastAsia="Times New Roman" w:cs="Times New Roman"/>
          <w:color w:val="000000"/>
          <w:sz w:val="24"/>
        </w:rPr>
        <w:t xml:space="preserve">Example: the user can search the configured project directory but cannot search another user's private workspace.</w:t>
      </w:r>
      <w:r/>
    </w:p>
    <w:p w14:paraId="55FAE31F">
      <w:pPr>
        <w:spacing/>
        <w:ind w:right="0" w:firstLine="0" w:left="0"/>
        <w:rPr/>
      </w:pPr>
      <w:r>
        <w:rPr>
          <w:rFonts w:ascii="Times New Roman" w:hAnsi="Times New Roman" w:eastAsia="Times New Roman" w:cs="Times New Roman"/>
          <w:color w:val="000000"/>
          <w:sz w:val="24"/>
        </w:rPr>
        <w:t xml:space="preserve">A registered tool may be unavailable on a particular device. A device may support a tool that a particular user is not authorized to use. Neither condition should be inferred from the existence of a tool definition alone.</w:t>
      </w:r>
      <w:r/>
    </w:p>
    <w:p w14:paraId="53CCB8B0">
      <w:pPr>
        <w:pStyle w:val="140"/>
        <w:spacing/>
        <w:ind w:right="0" w:firstLine="0" w:left="0"/>
        <w:rPr/>
      </w:pPr>
      <w:r>
        <w:rPr>
          <w:rFonts w:ascii="Times New Roman" w:hAnsi="Times New Roman" w:eastAsia="Times New Roman" w:cs="Times New Roman"/>
          <w:b/>
          <w:color w:val="000000"/>
          <w:sz w:val="36"/>
        </w:rPr>
        <w:t xml:space="preserve">03.31.04 Registry architecture</w:t>
      </w:r>
      <w:r/>
    </w:p>
    <w:p w14:paraId="6EB1C1D1">
      <w:pPr>
        <w:spacing/>
        <w:ind w:right="0" w:firstLine="0" w:left="0"/>
        <w:rPr/>
      </w:pPr>
      <w:r>
        <w:rPr>
          <w:rFonts w:ascii="Times New Roman" w:hAnsi="Times New Roman" w:eastAsia="Times New Roman" w:cs="Times New Roman"/>
          <w:color w:val="000000"/>
          <w:sz w:val="24"/>
        </w:rPr>
        <w:t xml:space="preserve">The proposed architecture has four layers.</w:t>
      </w:r>
      <w:r/>
    </w:p>
    <w:p w14:paraId="4E92BCE7">
      <w:pPr>
        <w:spacing/>
        <w:ind w:right="0" w:firstLine="0" w:left="0"/>
        <w:rPr/>
      </w:pPr>
      <w:r>
        <w:rPr>
          <w:rFonts w:ascii="Times New Roman" w:hAnsi="Times New Roman" w:eastAsia="Times New Roman" w:cs="Times New Roman"/>
          <w:color w:val="000000"/>
          <w:sz w:val="24"/>
        </w:rPr>
        <w:t xml:space="preserve">Tool catalogue</w:t>
      </w:r>
      <w:r/>
    </w:p>
    <w:p w14:paraId="4525F5CA">
      <w:pPr>
        <w:spacing/>
        <w:ind w:right="0" w:firstLine="0" w:left="0"/>
        <w:rPr/>
      </w:pPr>
      <w:r>
        <w:rPr>
          <w:rFonts w:ascii="Times New Roman" w:hAnsi="Times New Roman" w:eastAsia="Times New Roman" w:cs="Times New Roman"/>
          <w:color w:val="000000"/>
          <w:sz w:val="24"/>
        </w:rPr>
        <w:t xml:space="preserve">Reviewed definitions, versions, schemas and execution policies</w:t>
      </w:r>
      <w:r/>
    </w:p>
    <w:p w14:paraId="39B88064">
      <w:pPr>
        <w:spacing/>
        <w:ind w:right="0" w:firstLine="0" w:left="0"/>
        <w:rPr/>
      </w:pPr>
      <w:r>
        <w:rPr>
          <w:rFonts w:ascii="Times New Roman" w:hAnsi="Times New Roman" w:eastAsia="Times New Roman" w:cs="Times New Roman"/>
          <w:color w:val="000000"/>
          <w:sz w:val="24"/>
        </w:rPr>
        <w:t xml:space="preserve">Capability resolver</w:t>
      </w:r>
      <w:r/>
    </w:p>
    <w:p w14:paraId="686B7C29">
      <w:pPr>
        <w:spacing/>
        <w:ind w:right="0" w:firstLine="0" w:left="0"/>
        <w:rPr/>
      </w:pPr>
      <w:r>
        <w:rPr>
          <w:rFonts w:ascii="Times New Roman" w:hAnsi="Times New Roman" w:eastAsia="Times New Roman" w:cs="Times New Roman"/>
          <w:color w:val="000000"/>
          <w:sz w:val="24"/>
        </w:rPr>
        <w:t xml:space="preserve">Filters by target device, supported version, configuration and current availability</w:t>
      </w:r>
      <w:r/>
    </w:p>
    <w:p w14:paraId="2A39EFF7">
      <w:pPr>
        <w:spacing/>
        <w:ind w:right="0" w:firstLine="0" w:left="0"/>
        <w:rPr/>
      </w:pPr>
      <w:r>
        <w:rPr>
          <w:rFonts w:ascii="Times New Roman" w:hAnsi="Times New Roman" w:eastAsia="Times New Roman" w:cs="Times New Roman"/>
          <w:color w:val="000000"/>
          <w:sz w:val="24"/>
        </w:rPr>
        <w:t xml:space="preserve">Planner-facing tool descriptions</w:t>
      </w:r>
      <w:r/>
    </w:p>
    <w:p w14:paraId="294AFCD6">
      <w:pPr>
        <w:spacing/>
        <w:ind w:right="0" w:firstLine="0" w:left="0"/>
        <w:rPr/>
      </w:pPr>
      <w:r>
        <w:rPr>
          <w:rFonts w:ascii="Times New Roman" w:hAnsi="Times New Roman" w:eastAsia="Times New Roman" w:cs="Times New Roman"/>
          <w:color w:val="000000"/>
          <w:sz w:val="24"/>
        </w:rPr>
        <w:t xml:space="preserve">Provides the model with a bounded, validated list of possible operations</w:t>
      </w:r>
      <w:r/>
    </w:p>
    <w:p w14:paraId="71E85CE5">
      <w:pPr>
        <w:spacing/>
        <w:ind w:right="0" w:firstLine="0" w:left="0"/>
        <w:rPr/>
      </w:pPr>
      <w:r>
        <w:rPr>
          <w:rFonts w:ascii="Times New Roman" w:hAnsi="Times New Roman" w:eastAsia="Times New Roman" w:cs="Times New Roman"/>
          <w:color w:val="000000"/>
          <w:sz w:val="24"/>
        </w:rPr>
        <w:t xml:space="preserve">Execution-time enforcement</w:t>
      </w:r>
      <w:r/>
    </w:p>
    <w:p w14:paraId="40C2D830">
      <w:pPr>
        <w:spacing/>
        <w:ind w:right="0" w:firstLine="0" w:left="0"/>
        <w:rPr/>
      </w:pPr>
      <w:r>
        <w:rPr>
          <w:rFonts w:ascii="Times New Roman" w:hAnsi="Times New Roman" w:eastAsia="Times New Roman" w:cs="Times New Roman"/>
          <w:color w:val="000000"/>
          <w:sz w:val="24"/>
        </w:rPr>
        <w:t xml:space="preserve">Validates the proposed operation, applies policy and approval, then dispatches to the bridge</w:t>
      </w:r>
      <w:r/>
    </w:p>
    <w:p w14:paraId="178E494D">
      <w:pPr>
        <w:pStyle w:val="141"/>
        <w:spacing/>
        <w:ind w:right="0" w:firstLine="0" w:left="0"/>
        <w:rPr/>
      </w:pPr>
      <w:r>
        <w:rPr>
          <w:rFonts w:ascii="Times New Roman" w:hAnsi="Times New Roman" w:eastAsia="Times New Roman" w:cs="Times New Roman"/>
          <w:b/>
          <w:color w:val="000000"/>
          <w:sz w:val="28"/>
        </w:rPr>
        <w:t xml:space="preserve">Authoritative ownership</w:t>
      </w:r>
      <w:r/>
    </w:p>
    <w:p w14:paraId="57F38D01">
      <w:pPr>
        <w:pStyle w:val="668"/>
        <w:numPr>
          <w:ilvl w:val="0"/>
          <w:numId w:val="2"/>
        </w:numPr>
        <w:spacing/>
        <w:ind w:right="0"/>
        <w:jc w:val="left"/>
        <w:rPr/>
      </w:pPr>
      <w:r>
        <w:rPr>
          <w:rFonts w:ascii="Times New Roman" w:hAnsi="Times New Roman" w:eastAsia="Times New Roman" w:cs="Times New Roman"/>
          <w:color w:val="000000"/>
          <w:sz w:val="24"/>
        </w:rPr>
        <w:t xml:space="preserve">The backend owns the authoritative tool catalogue and application-level policy.</w:t>
      </w:r>
      <w:r/>
    </w:p>
    <w:p w14:paraId="31802EE3">
      <w:pPr>
        <w:pStyle w:val="668"/>
        <w:numPr>
          <w:ilvl w:val="0"/>
          <w:numId w:val="2"/>
        </w:numPr>
        <w:spacing/>
        <w:ind w:right="0"/>
        <w:jc w:val="left"/>
        <w:rPr/>
      </w:pPr>
      <w:r>
        <w:rPr>
          <w:rFonts w:ascii="Times New Roman" w:hAnsi="Times New Roman" w:eastAsia="Times New Roman" w:cs="Times New Roman"/>
          <w:color w:val="000000"/>
          <w:sz w:val="24"/>
        </w:rPr>
        <w:t xml:space="preserve">The bridge implements only the tools included in its reviewed and installed tool set.</w:t>
      </w:r>
      <w:r/>
    </w:p>
    <w:p w14:paraId="2FBE1593">
      <w:pPr>
        <w:pStyle w:val="668"/>
        <w:numPr>
          <w:ilvl w:val="0"/>
          <w:numId w:val="2"/>
        </w:numPr>
        <w:spacing/>
        <w:ind w:right="0"/>
        <w:jc w:val="left"/>
        <w:rPr/>
      </w:pPr>
      <w:r>
        <w:rPr>
          <w:rFonts w:ascii="Times New Roman" w:hAnsi="Times New Roman" w:eastAsia="Times New Roman" w:cs="Times New Roman"/>
          <w:color w:val="000000"/>
          <w:sz w:val="24"/>
        </w:rPr>
        <w:t xml:space="preserve">The bridge reports its supported tool and schema versions.</w:t>
      </w:r>
      <w:r/>
    </w:p>
    <w:p w14:paraId="13C2201B">
      <w:pPr>
        <w:pStyle w:val="668"/>
        <w:numPr>
          <w:ilvl w:val="0"/>
          <w:numId w:val="2"/>
        </w:numPr>
        <w:spacing/>
        <w:ind w:right="0"/>
        <w:jc w:val="left"/>
        <w:rPr/>
      </w:pPr>
      <w:r>
        <w:rPr>
          <w:rFonts w:ascii="Times New Roman" w:hAnsi="Times New Roman" w:eastAsia="Times New Roman" w:cs="Times New Roman"/>
          <w:color w:val="000000"/>
          <w:sz w:val="24"/>
        </w:rPr>
        <w:t xml:space="preserve">The planner receives only capabilities relevant to the current request and target device.</w:t>
      </w:r>
      <w:r/>
    </w:p>
    <w:p w14:paraId="2DB15A23">
      <w:pPr>
        <w:pStyle w:val="668"/>
        <w:numPr>
          <w:ilvl w:val="0"/>
          <w:numId w:val="2"/>
        </w:numPr>
        <w:spacing/>
        <w:ind w:right="0"/>
        <w:jc w:val="left"/>
        <w:rPr/>
      </w:pPr>
      <w:r>
        <w:rPr>
          <w:rFonts w:ascii="Times New Roman" w:hAnsi="Times New Roman" w:eastAsia="Times New Roman" w:cs="Times New Roman"/>
          <w:color w:val="000000"/>
          <w:sz w:val="24"/>
        </w:rPr>
        <w:t xml:space="preserve">The policy engine makes authorization decisions independently of the planner.</w:t>
      </w:r>
      <w:r/>
    </w:p>
    <w:p w14:paraId="39AD210F">
      <w:pPr>
        <w:pStyle w:val="668"/>
        <w:numPr>
          <w:ilvl w:val="0"/>
          <w:numId w:val="2"/>
        </w:numPr>
        <w:spacing/>
        <w:ind w:right="0"/>
        <w:jc w:val="left"/>
        <w:rPr/>
      </w:pPr>
      <w:r>
        <w:rPr>
          <w:rFonts w:ascii="Times New Roman" w:hAnsi="Times New Roman" w:eastAsia="Times New Roman" w:cs="Times New Roman"/>
          <w:color w:val="000000"/>
          <w:sz w:val="24"/>
        </w:rPr>
        <w:t xml:space="preserve">The bridge validates incoming requests again before local execution.</w:t>
      </w:r>
      <w:r/>
    </w:p>
    <w:p w14:paraId="4667E3A4">
      <w:pPr>
        <w:spacing/>
        <w:ind w:right="0" w:firstLine="0" w:left="0"/>
        <w:rPr/>
      </w:pPr>
      <w:r>
        <w:rPr>
          <w:rFonts w:ascii="Times New Roman" w:hAnsi="Times New Roman" w:eastAsia="Times New Roman" w:cs="Times New Roman"/>
          <w:color w:val="000000"/>
          <w:sz w:val="24"/>
        </w:rPr>
        <w:t xml:space="preserve">Capability discovery is advisory. A tool shown as available can still become unavailable before execution, so the dispatch path must recheck current conditions.</w:t>
      </w:r>
      <w:r/>
    </w:p>
    <w:p w14:paraId="490FC86D">
      <w:pPr>
        <w:pStyle w:val="140"/>
        <w:spacing/>
        <w:ind w:right="0" w:firstLine="0" w:left="0"/>
        <w:rPr/>
      </w:pPr>
      <w:r>
        <w:rPr>
          <w:rFonts w:ascii="Times New Roman" w:hAnsi="Times New Roman" w:eastAsia="Times New Roman" w:cs="Times New Roman"/>
          <w:b/>
          <w:color w:val="000000"/>
          <w:sz w:val="36"/>
        </w:rPr>
        <w:t xml:space="preserve">03.31.05 Tool definition contract</w:t>
      </w:r>
      <w:r/>
    </w:p>
    <w:p w14:paraId="0277A91A">
      <w:pPr>
        <w:spacing/>
        <w:ind w:right="0" w:firstLine="0" w:left="0"/>
        <w:rPr/>
      </w:pPr>
      <w:r>
        <w:rPr>
          <w:rFonts w:ascii="Times New Roman" w:hAnsi="Times New Roman" w:eastAsia="Times New Roman" w:cs="Times New Roman"/>
          <w:color w:val="000000"/>
          <w:sz w:val="24"/>
        </w:rPr>
        <w:t xml:space="preserve">Every tool must have a versioned definition. The following fields are proposed as the minimum contract.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59"/>
        <w:gridCol w:w="6926"/>
      </w:tblGrid>
      <w:tr>
        <w:trPr/>
        <w:tc>
          <w:tcPr>
            <w:tcBorders/>
            <w:tcMar>
              <w:left w:w="15" w:type="dxa"/>
              <w:top w:w="15" w:type="dxa"/>
              <w:right w:w="15" w:type="dxa"/>
              <w:bottom w:w="15" w:type="dxa"/>
            </w:tcMar>
            <w:tcW w:w="2359" w:type="dxa"/>
            <w:vAlign w:val="center"/>
          </w:tcPr>
          <w:p w14:paraId="3A91CFAA">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6926" w:type="dxa"/>
            <w:vAlign w:val="center"/>
          </w:tcPr>
          <w:p w14:paraId="57EEF47F">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359" w:type="dxa"/>
            <w:vAlign w:val="center"/>
          </w:tcPr>
          <w:p w14:paraId="7895A4E6">
            <w:pPr>
              <w:spacing/>
              <w:ind w:right="0" w:firstLine="0" w:left="0"/>
              <w:rPr/>
            </w:pPr>
            <w:r>
              <w:rPr>
                <w:rFonts w:ascii="Courier New" w:hAnsi="Courier New" w:eastAsia="Courier New" w:cs="Courier New"/>
                <w:color w:val="000000"/>
                <w:sz w:val="20"/>
              </w:rPr>
              <w:t xml:space="preserve">tool_name</w:t>
            </w:r>
            <w:r/>
          </w:p>
        </w:tc>
        <w:tc>
          <w:tcPr>
            <w:tcBorders/>
            <w:tcMar>
              <w:left w:w="15" w:type="dxa"/>
              <w:top w:w="15" w:type="dxa"/>
              <w:right w:w="15" w:type="dxa"/>
              <w:bottom w:w="15" w:type="dxa"/>
            </w:tcMar>
            <w:tcW w:w="6926" w:type="dxa"/>
            <w:vAlign w:val="center"/>
          </w:tcPr>
          <w:p w14:paraId="5616BDBE">
            <w:pPr>
              <w:spacing/>
              <w:ind w:right="0" w:firstLine="0" w:left="0"/>
              <w:rPr/>
            </w:pPr>
            <w:r>
              <w:rPr>
                <w:rFonts w:ascii="Times New Roman" w:hAnsi="Times New Roman" w:eastAsia="Times New Roman" w:cs="Times New Roman"/>
                <w:color w:val="000000"/>
                <w:sz w:val="24"/>
              </w:rPr>
              <w:t xml:space="preserve">Stable machine-readable tool identifier</w:t>
            </w:r>
            <w:r/>
          </w:p>
        </w:tc>
      </w:tr>
      <w:tr>
        <w:trPr/>
        <w:tc>
          <w:tcPr>
            <w:tcBorders/>
            <w:tcMar>
              <w:left w:w="15" w:type="dxa"/>
              <w:top w:w="15" w:type="dxa"/>
              <w:right w:w="15" w:type="dxa"/>
              <w:bottom w:w="15" w:type="dxa"/>
            </w:tcMar>
            <w:tcW w:w="2359" w:type="dxa"/>
            <w:vAlign w:val="center"/>
          </w:tcPr>
          <w:p w14:paraId="4BC83854">
            <w:pPr>
              <w:spacing/>
              <w:ind w:right="0" w:firstLine="0" w:left="0"/>
              <w:rPr/>
            </w:pPr>
            <w:r>
              <w:rPr>
                <w:rFonts w:ascii="Courier New" w:hAnsi="Courier New" w:eastAsia="Courier New" w:cs="Courier New"/>
                <w:color w:val="000000"/>
                <w:sz w:val="20"/>
              </w:rPr>
              <w:t xml:space="preserve">schema_version</w:t>
            </w:r>
            <w:r/>
          </w:p>
        </w:tc>
        <w:tc>
          <w:tcPr>
            <w:tcBorders/>
            <w:tcMar>
              <w:left w:w="15" w:type="dxa"/>
              <w:top w:w="15" w:type="dxa"/>
              <w:right w:w="15" w:type="dxa"/>
              <w:bottom w:w="15" w:type="dxa"/>
            </w:tcMar>
            <w:tcW w:w="6926" w:type="dxa"/>
            <w:vAlign w:val="center"/>
          </w:tcPr>
          <w:p w14:paraId="2E4AA7FC">
            <w:pPr>
              <w:spacing/>
              <w:ind w:right="0" w:firstLine="0" w:left="0"/>
              <w:rPr/>
            </w:pPr>
            <w:r>
              <w:rPr>
                <w:rFonts w:ascii="Times New Roman" w:hAnsi="Times New Roman" w:eastAsia="Times New Roman" w:cs="Times New Roman"/>
                <w:color w:val="000000"/>
                <w:sz w:val="24"/>
              </w:rPr>
              <w:t xml:space="preserve">Version of the input/output contract</w:t>
            </w:r>
            <w:r/>
          </w:p>
        </w:tc>
      </w:tr>
      <w:tr>
        <w:trPr/>
        <w:tc>
          <w:tcPr>
            <w:tcBorders/>
            <w:tcMar>
              <w:left w:w="15" w:type="dxa"/>
              <w:top w:w="15" w:type="dxa"/>
              <w:right w:w="15" w:type="dxa"/>
              <w:bottom w:w="15" w:type="dxa"/>
            </w:tcMar>
            <w:tcW w:w="2359" w:type="dxa"/>
            <w:vAlign w:val="center"/>
          </w:tcPr>
          <w:p w14:paraId="4F916AA7">
            <w:pPr>
              <w:spacing/>
              <w:ind w:right="0" w:firstLine="0" w:left="0"/>
              <w:rPr/>
            </w:pPr>
            <w:r>
              <w:rPr>
                <w:rFonts w:ascii="Courier New" w:hAnsi="Courier New" w:eastAsia="Courier New" w:cs="Courier New"/>
                <w:color w:val="000000"/>
                <w:sz w:val="20"/>
              </w:rPr>
              <w:t xml:space="preserve">display_name</w:t>
            </w:r>
            <w:r/>
          </w:p>
        </w:tc>
        <w:tc>
          <w:tcPr>
            <w:tcBorders/>
            <w:tcMar>
              <w:left w:w="15" w:type="dxa"/>
              <w:top w:w="15" w:type="dxa"/>
              <w:right w:w="15" w:type="dxa"/>
              <w:bottom w:w="15" w:type="dxa"/>
            </w:tcMar>
            <w:tcW w:w="6926" w:type="dxa"/>
            <w:vAlign w:val="center"/>
          </w:tcPr>
          <w:p w14:paraId="5A28A8D9">
            <w:pPr>
              <w:spacing/>
              <w:ind w:right="0" w:firstLine="0" w:left="0"/>
              <w:rPr/>
            </w:pPr>
            <w:r>
              <w:rPr>
                <w:rFonts w:ascii="Times New Roman" w:hAnsi="Times New Roman" w:eastAsia="Times New Roman" w:cs="Times New Roman"/>
                <w:color w:val="000000"/>
                <w:sz w:val="24"/>
              </w:rPr>
              <w:t xml:space="preserve">Human-readable name</w:t>
            </w:r>
            <w:r/>
          </w:p>
        </w:tc>
      </w:tr>
      <w:tr>
        <w:trPr/>
        <w:tc>
          <w:tcPr>
            <w:tcBorders/>
            <w:tcMar>
              <w:left w:w="15" w:type="dxa"/>
              <w:top w:w="15" w:type="dxa"/>
              <w:right w:w="15" w:type="dxa"/>
              <w:bottom w:w="15" w:type="dxa"/>
            </w:tcMar>
            <w:tcW w:w="2359" w:type="dxa"/>
            <w:vAlign w:val="center"/>
          </w:tcPr>
          <w:p w14:paraId="7758C3D7">
            <w:pPr>
              <w:spacing/>
              <w:ind w:right="0" w:firstLine="0" w:left="0"/>
              <w:rPr/>
            </w:pPr>
            <w:r>
              <w:rPr>
                <w:rFonts w:ascii="Courier New" w:hAnsi="Courier New" w:eastAsia="Courier New" w:cs="Courier New"/>
                <w:color w:val="000000"/>
                <w:sz w:val="20"/>
              </w:rPr>
              <w:t xml:space="preserve">description</w:t>
            </w:r>
            <w:r/>
          </w:p>
        </w:tc>
        <w:tc>
          <w:tcPr>
            <w:tcBorders/>
            <w:tcMar>
              <w:left w:w="15" w:type="dxa"/>
              <w:top w:w="15" w:type="dxa"/>
              <w:right w:w="15" w:type="dxa"/>
              <w:bottom w:w="15" w:type="dxa"/>
            </w:tcMar>
            <w:tcW w:w="6926" w:type="dxa"/>
            <w:vAlign w:val="center"/>
          </w:tcPr>
          <w:p w14:paraId="0E5B26A3">
            <w:pPr>
              <w:spacing/>
              <w:ind w:right="0" w:firstLine="0" w:left="0"/>
              <w:rPr/>
            </w:pPr>
            <w:r>
              <w:rPr>
                <w:rFonts w:ascii="Times New Roman" w:hAnsi="Times New Roman" w:eastAsia="Times New Roman" w:cs="Times New Roman"/>
                <w:color w:val="000000"/>
                <w:sz w:val="24"/>
              </w:rPr>
              <w:t xml:space="preserve">Clear description of what the tool does and does not do</w:t>
            </w:r>
            <w:r/>
          </w:p>
        </w:tc>
      </w:tr>
      <w:tr>
        <w:trPr/>
        <w:tc>
          <w:tcPr>
            <w:tcBorders/>
            <w:tcMar>
              <w:left w:w="15" w:type="dxa"/>
              <w:top w:w="15" w:type="dxa"/>
              <w:right w:w="15" w:type="dxa"/>
              <w:bottom w:w="15" w:type="dxa"/>
            </w:tcMar>
            <w:tcW w:w="2359" w:type="dxa"/>
            <w:vAlign w:val="center"/>
          </w:tcPr>
          <w:p w14:paraId="459BC553">
            <w:pPr>
              <w:spacing/>
              <w:ind w:right="0" w:firstLine="0" w:left="0"/>
              <w:rPr/>
            </w:pPr>
            <w:r>
              <w:rPr>
                <w:rFonts w:ascii="Courier New" w:hAnsi="Courier New" w:eastAsia="Courier New" w:cs="Courier New"/>
                <w:color w:val="000000"/>
                <w:sz w:val="20"/>
              </w:rPr>
              <w:t xml:space="preserve">input_schema</w:t>
            </w:r>
            <w:r/>
          </w:p>
        </w:tc>
        <w:tc>
          <w:tcPr>
            <w:tcBorders/>
            <w:tcMar>
              <w:left w:w="15" w:type="dxa"/>
              <w:top w:w="15" w:type="dxa"/>
              <w:right w:w="15" w:type="dxa"/>
              <w:bottom w:w="15" w:type="dxa"/>
            </w:tcMar>
            <w:tcW w:w="6926" w:type="dxa"/>
            <w:vAlign w:val="center"/>
          </w:tcPr>
          <w:p w14:paraId="311278DC">
            <w:pPr>
              <w:spacing/>
              <w:ind w:right="0" w:firstLine="0" w:left="0"/>
              <w:rPr/>
            </w:pPr>
            <w:r>
              <w:rPr>
                <w:rFonts w:ascii="Times New Roman" w:hAnsi="Times New Roman" w:eastAsia="Times New Roman" w:cs="Times New Roman"/>
                <w:color w:val="000000"/>
                <w:sz w:val="24"/>
              </w:rPr>
              <w:t xml:space="preserve">Required fields, types, constraints and unknown-field behavior</w:t>
            </w:r>
            <w:r/>
          </w:p>
        </w:tc>
      </w:tr>
      <w:tr>
        <w:trPr/>
        <w:tc>
          <w:tcPr>
            <w:tcBorders/>
            <w:tcMar>
              <w:left w:w="15" w:type="dxa"/>
              <w:top w:w="15" w:type="dxa"/>
              <w:right w:w="15" w:type="dxa"/>
              <w:bottom w:w="15" w:type="dxa"/>
            </w:tcMar>
            <w:tcW w:w="2359" w:type="dxa"/>
            <w:vAlign w:val="center"/>
          </w:tcPr>
          <w:p w14:paraId="0B92777C">
            <w:pPr>
              <w:spacing/>
              <w:ind w:right="0" w:firstLine="0" w:left="0"/>
              <w:rPr/>
            </w:pPr>
            <w:r>
              <w:rPr>
                <w:rFonts w:ascii="Courier New" w:hAnsi="Courier New" w:eastAsia="Courier New" w:cs="Courier New"/>
                <w:color w:val="000000"/>
                <w:sz w:val="20"/>
              </w:rPr>
              <w:t xml:space="preserve">output_schema</w:t>
            </w:r>
            <w:r/>
          </w:p>
        </w:tc>
        <w:tc>
          <w:tcPr>
            <w:tcBorders/>
            <w:tcMar>
              <w:left w:w="15" w:type="dxa"/>
              <w:top w:w="15" w:type="dxa"/>
              <w:right w:w="15" w:type="dxa"/>
              <w:bottom w:w="15" w:type="dxa"/>
            </w:tcMar>
            <w:tcW w:w="6926" w:type="dxa"/>
            <w:vAlign w:val="center"/>
          </w:tcPr>
          <w:p w14:paraId="546F9E8F">
            <w:pPr>
              <w:spacing/>
              <w:ind w:right="0" w:firstLine="0" w:left="0"/>
              <w:rPr/>
            </w:pPr>
            <w:r>
              <w:rPr>
                <w:rFonts w:ascii="Times New Roman" w:hAnsi="Times New Roman" w:eastAsia="Times New Roman" w:cs="Times New Roman"/>
                <w:color w:val="000000"/>
                <w:sz w:val="24"/>
              </w:rPr>
              <w:t xml:space="preserve">Structured result fields and size constraints</w:t>
            </w:r>
            <w:r/>
          </w:p>
        </w:tc>
      </w:tr>
      <w:tr>
        <w:trPr/>
        <w:tc>
          <w:tcPr>
            <w:tcBorders/>
            <w:tcMar>
              <w:left w:w="15" w:type="dxa"/>
              <w:top w:w="15" w:type="dxa"/>
              <w:right w:w="15" w:type="dxa"/>
              <w:bottom w:w="15" w:type="dxa"/>
            </w:tcMar>
            <w:tcW w:w="2359" w:type="dxa"/>
            <w:vAlign w:val="center"/>
          </w:tcPr>
          <w:p w14:paraId="36611774">
            <w:pPr>
              <w:spacing/>
              <w:ind w:right="0" w:firstLine="0" w:left="0"/>
              <w:rPr/>
            </w:pPr>
            <w:r>
              <w:rPr>
                <w:rFonts w:ascii="Courier New" w:hAnsi="Courier New" w:eastAsia="Courier New" w:cs="Courier New"/>
                <w:color w:val="000000"/>
                <w:sz w:val="20"/>
              </w:rPr>
              <w:t xml:space="preserve">risk_tier</w:t>
            </w:r>
            <w:r/>
          </w:p>
        </w:tc>
        <w:tc>
          <w:tcPr>
            <w:tcBorders/>
            <w:tcMar>
              <w:left w:w="15" w:type="dxa"/>
              <w:top w:w="15" w:type="dxa"/>
              <w:right w:w="15" w:type="dxa"/>
              <w:bottom w:w="15" w:type="dxa"/>
            </w:tcMar>
            <w:tcW w:w="6926" w:type="dxa"/>
            <w:vAlign w:val="center"/>
          </w:tcPr>
          <w:p w14:paraId="32E502A3">
            <w:pPr>
              <w:spacing/>
              <w:ind w:right="0" w:firstLine="0" w:left="0"/>
              <w:rPr/>
            </w:pPr>
            <w:r>
              <w:rPr>
                <w:rFonts w:ascii="Times New Roman" w:hAnsi="Times New Roman" w:eastAsia="Times New Roman" w:cs="Times New Roman"/>
                <w:color w:val="000000"/>
                <w:sz w:val="24"/>
              </w:rPr>
              <w:t xml:space="preserve">Proposed risk classification, reviewed by the application</w:t>
            </w:r>
            <w:r/>
          </w:p>
        </w:tc>
      </w:tr>
      <w:tr>
        <w:trPr/>
        <w:tc>
          <w:tcPr>
            <w:tcBorders/>
            <w:tcMar>
              <w:left w:w="15" w:type="dxa"/>
              <w:top w:w="15" w:type="dxa"/>
              <w:right w:w="15" w:type="dxa"/>
              <w:bottom w:w="15" w:type="dxa"/>
            </w:tcMar>
            <w:tcW w:w="2359" w:type="dxa"/>
            <w:vAlign w:val="center"/>
          </w:tcPr>
          <w:p w14:paraId="373E87B4">
            <w:pPr>
              <w:spacing/>
              <w:ind w:right="0" w:firstLine="0" w:left="0"/>
              <w:rPr/>
            </w:pPr>
            <w:r>
              <w:rPr>
                <w:rFonts w:ascii="Courier New" w:hAnsi="Courier New" w:eastAsia="Courier New" w:cs="Courier New"/>
                <w:color w:val="000000"/>
                <w:sz w:val="20"/>
              </w:rPr>
              <w:t xml:space="preserve">required_permissions</w:t>
            </w:r>
            <w:r/>
          </w:p>
        </w:tc>
        <w:tc>
          <w:tcPr>
            <w:tcBorders/>
            <w:tcMar>
              <w:left w:w="15" w:type="dxa"/>
              <w:top w:w="15" w:type="dxa"/>
              <w:right w:w="15" w:type="dxa"/>
              <w:bottom w:w="15" w:type="dxa"/>
            </w:tcMar>
            <w:tcW w:w="6926" w:type="dxa"/>
            <w:vAlign w:val="center"/>
          </w:tcPr>
          <w:p w14:paraId="05327961">
            <w:pPr>
              <w:spacing/>
              <w:ind w:right="0" w:firstLine="0" w:left="0"/>
              <w:rPr/>
            </w:pPr>
            <w:r>
              <w:rPr>
                <w:rFonts w:ascii="Times New Roman" w:hAnsi="Times New Roman" w:eastAsia="Times New Roman" w:cs="Times New Roman"/>
                <w:color w:val="000000"/>
                <w:sz w:val="24"/>
              </w:rPr>
              <w:t xml:space="preserve">Permission categories needed to attempt the operation</w:t>
            </w:r>
            <w:r/>
          </w:p>
        </w:tc>
      </w:tr>
      <w:tr>
        <w:trPr/>
        <w:tc>
          <w:tcPr>
            <w:tcBorders/>
            <w:tcMar>
              <w:left w:w="15" w:type="dxa"/>
              <w:top w:w="15" w:type="dxa"/>
              <w:right w:w="15" w:type="dxa"/>
              <w:bottom w:w="15" w:type="dxa"/>
            </w:tcMar>
            <w:tcW w:w="2359" w:type="dxa"/>
            <w:vAlign w:val="center"/>
          </w:tcPr>
          <w:p w14:paraId="708AD894">
            <w:pPr>
              <w:spacing/>
              <w:ind w:right="0" w:firstLine="0" w:left="0"/>
              <w:rPr/>
            </w:pPr>
            <w:r>
              <w:rPr>
                <w:rFonts w:ascii="Courier New" w:hAnsi="Courier New" w:eastAsia="Courier New" w:cs="Courier New"/>
                <w:color w:val="000000"/>
                <w:sz w:val="20"/>
              </w:rPr>
              <w:t xml:space="preserve">resource_scope</w:t>
            </w:r>
            <w:r/>
          </w:p>
        </w:tc>
        <w:tc>
          <w:tcPr>
            <w:tcBorders/>
            <w:tcMar>
              <w:left w:w="15" w:type="dxa"/>
              <w:top w:w="15" w:type="dxa"/>
              <w:right w:w="15" w:type="dxa"/>
              <w:bottom w:w="15" w:type="dxa"/>
            </w:tcMar>
            <w:tcW w:w="6926" w:type="dxa"/>
            <w:vAlign w:val="center"/>
          </w:tcPr>
          <w:p w14:paraId="67F1973B">
            <w:pPr>
              <w:spacing/>
              <w:ind w:right="0" w:firstLine="0" w:left="0"/>
              <w:rPr/>
            </w:pPr>
            <w:r>
              <w:rPr>
                <w:rFonts w:ascii="Times New Roman" w:hAnsi="Times New Roman" w:eastAsia="Times New Roman" w:cs="Times New Roman"/>
                <w:color w:val="000000"/>
                <w:sz w:val="24"/>
              </w:rPr>
              <w:t xml:space="preserve">Resources the tool can access, such as configured directory IDs</w:t>
            </w:r>
            <w:r/>
          </w:p>
        </w:tc>
      </w:tr>
      <w:tr>
        <w:trPr/>
        <w:tc>
          <w:tcPr>
            <w:tcBorders/>
            <w:tcMar>
              <w:left w:w="15" w:type="dxa"/>
              <w:top w:w="15" w:type="dxa"/>
              <w:right w:w="15" w:type="dxa"/>
              <w:bottom w:w="15" w:type="dxa"/>
            </w:tcMar>
            <w:tcW w:w="2359" w:type="dxa"/>
            <w:vAlign w:val="center"/>
          </w:tcPr>
          <w:p w14:paraId="00C25052">
            <w:pPr>
              <w:spacing/>
              <w:ind w:right="0" w:firstLine="0" w:left="0"/>
              <w:rPr/>
            </w:pPr>
            <w:r>
              <w:rPr>
                <w:rFonts w:ascii="Courier New" w:hAnsi="Courier New" w:eastAsia="Courier New" w:cs="Courier New"/>
                <w:color w:val="000000"/>
                <w:sz w:val="20"/>
              </w:rPr>
              <w:t xml:space="preserve">timeout_policy</w:t>
            </w:r>
            <w:r/>
          </w:p>
        </w:tc>
        <w:tc>
          <w:tcPr>
            <w:tcBorders/>
            <w:tcMar>
              <w:left w:w="15" w:type="dxa"/>
              <w:top w:w="15" w:type="dxa"/>
              <w:right w:w="15" w:type="dxa"/>
              <w:bottom w:w="15" w:type="dxa"/>
            </w:tcMar>
            <w:tcW w:w="6926" w:type="dxa"/>
            <w:vAlign w:val="center"/>
          </w:tcPr>
          <w:p w14:paraId="1E78F5C2">
            <w:pPr>
              <w:spacing/>
              <w:ind w:right="0" w:firstLine="0" w:left="0"/>
              <w:rPr/>
            </w:pPr>
            <w:r>
              <w:rPr>
                <w:rFonts w:ascii="Times New Roman" w:hAnsi="Times New Roman" w:eastAsia="Times New Roman" w:cs="Times New Roman"/>
                <w:color w:val="000000"/>
                <w:sz w:val="24"/>
              </w:rPr>
              <w:t xml:space="preserve">Dispatch and execution limits</w:t>
            </w:r>
            <w:r/>
          </w:p>
        </w:tc>
      </w:tr>
      <w:tr>
        <w:trPr/>
        <w:tc>
          <w:tcPr>
            <w:tcBorders/>
            <w:tcMar>
              <w:left w:w="15" w:type="dxa"/>
              <w:top w:w="15" w:type="dxa"/>
              <w:right w:w="15" w:type="dxa"/>
              <w:bottom w:w="15" w:type="dxa"/>
            </w:tcMar>
            <w:tcW w:w="2359" w:type="dxa"/>
            <w:vAlign w:val="center"/>
          </w:tcPr>
          <w:p w14:paraId="67F950F3">
            <w:pPr>
              <w:spacing/>
              <w:ind w:right="0" w:firstLine="0" w:left="0"/>
              <w:rPr/>
            </w:pPr>
            <w:r>
              <w:rPr>
                <w:rFonts w:ascii="Courier New" w:hAnsi="Courier New" w:eastAsia="Courier New" w:cs="Courier New"/>
                <w:color w:val="000000"/>
                <w:sz w:val="20"/>
              </w:rPr>
              <w:t xml:space="preserve">retry_policy</w:t>
            </w:r>
            <w:r/>
          </w:p>
        </w:tc>
        <w:tc>
          <w:tcPr>
            <w:tcBorders/>
            <w:tcMar>
              <w:left w:w="15" w:type="dxa"/>
              <w:top w:w="15" w:type="dxa"/>
              <w:right w:w="15" w:type="dxa"/>
              <w:bottom w:w="15" w:type="dxa"/>
            </w:tcMar>
            <w:tcW w:w="6926" w:type="dxa"/>
            <w:vAlign w:val="center"/>
          </w:tcPr>
          <w:p w14:paraId="6AC53C9E">
            <w:pPr>
              <w:spacing/>
              <w:ind w:right="0" w:firstLine="0" w:left="0"/>
              <w:rPr/>
            </w:pPr>
            <w:r>
              <w:rPr>
                <w:rFonts w:ascii="Times New Roman" w:hAnsi="Times New Roman" w:eastAsia="Times New Roman" w:cs="Times New Roman"/>
                <w:color w:val="000000"/>
                <w:sz w:val="24"/>
              </w:rPr>
              <w:t xml:space="preserve">Whether and under what conditions retry is allowed</w:t>
            </w:r>
            <w:r/>
          </w:p>
        </w:tc>
      </w:tr>
      <w:tr>
        <w:trPr/>
        <w:tc>
          <w:tcPr>
            <w:tcBorders/>
            <w:tcMar>
              <w:left w:w="15" w:type="dxa"/>
              <w:top w:w="15" w:type="dxa"/>
              <w:right w:w="15" w:type="dxa"/>
              <w:bottom w:w="15" w:type="dxa"/>
            </w:tcMar>
            <w:tcW w:w="2359" w:type="dxa"/>
            <w:vAlign w:val="center"/>
          </w:tcPr>
          <w:p w14:paraId="381E4A1E">
            <w:pPr>
              <w:spacing/>
              <w:ind w:right="0" w:firstLine="0" w:left="0"/>
              <w:rPr/>
            </w:pPr>
            <w:r>
              <w:rPr>
                <w:rFonts w:ascii="Courier New" w:hAnsi="Courier New" w:eastAsia="Courier New" w:cs="Courier New"/>
                <w:color w:val="000000"/>
                <w:sz w:val="20"/>
              </w:rPr>
              <w:t xml:space="preserve">verification_policy</w:t>
            </w:r>
            <w:r/>
          </w:p>
        </w:tc>
        <w:tc>
          <w:tcPr>
            <w:tcBorders/>
            <w:tcMar>
              <w:left w:w="15" w:type="dxa"/>
              <w:top w:w="15" w:type="dxa"/>
              <w:right w:w="15" w:type="dxa"/>
              <w:bottom w:w="15" w:type="dxa"/>
            </w:tcMar>
            <w:tcW w:w="6926" w:type="dxa"/>
            <w:vAlign w:val="center"/>
          </w:tcPr>
          <w:p w14:paraId="743C8378">
            <w:pPr>
              <w:spacing/>
              <w:ind w:right="0" w:firstLine="0" w:left="0"/>
              <w:rPr/>
            </w:pPr>
            <w:r>
              <w:rPr>
                <w:rFonts w:ascii="Times New Roman" w:hAnsi="Times New Roman" w:eastAsia="Times New Roman" w:cs="Times New Roman"/>
                <w:color w:val="000000"/>
                <w:sz w:val="24"/>
              </w:rPr>
              <w:t xml:space="preserve">How success is established</w:t>
            </w:r>
            <w:r/>
          </w:p>
        </w:tc>
      </w:tr>
      <w:tr>
        <w:trPr/>
        <w:tc>
          <w:tcPr>
            <w:tcBorders/>
            <w:tcMar>
              <w:left w:w="15" w:type="dxa"/>
              <w:top w:w="15" w:type="dxa"/>
              <w:right w:w="15" w:type="dxa"/>
              <w:bottom w:w="15" w:type="dxa"/>
            </w:tcMar>
            <w:tcW w:w="2359" w:type="dxa"/>
            <w:vAlign w:val="center"/>
          </w:tcPr>
          <w:p w14:paraId="416C1009">
            <w:pPr>
              <w:spacing/>
              <w:ind w:right="0" w:firstLine="0" w:left="0"/>
              <w:rPr/>
            </w:pPr>
            <w:r>
              <w:rPr>
                <w:rFonts w:ascii="Courier New" w:hAnsi="Courier New" w:eastAsia="Courier New" w:cs="Courier New"/>
                <w:color w:val="000000"/>
                <w:sz w:val="20"/>
              </w:rPr>
              <w:t xml:space="preserve">enabled</w:t>
            </w:r>
            <w:r/>
          </w:p>
        </w:tc>
        <w:tc>
          <w:tcPr>
            <w:tcBorders/>
            <w:tcMar>
              <w:left w:w="15" w:type="dxa"/>
              <w:top w:w="15" w:type="dxa"/>
              <w:right w:w="15" w:type="dxa"/>
              <w:bottom w:w="15" w:type="dxa"/>
            </w:tcMar>
            <w:tcW w:w="6926" w:type="dxa"/>
            <w:vAlign w:val="center"/>
          </w:tcPr>
          <w:p w14:paraId="6DB2EA0D">
            <w:pPr>
              <w:spacing/>
              <w:ind w:right="0" w:firstLine="0" w:left="0"/>
              <w:rPr/>
            </w:pPr>
            <w:r>
              <w:rPr>
                <w:rFonts w:ascii="Times New Roman" w:hAnsi="Times New Roman" w:eastAsia="Times New Roman" w:cs="Times New Roman"/>
                <w:color w:val="000000"/>
                <w:sz w:val="24"/>
              </w:rPr>
              <w:t xml:space="preserve">Whether the tool is available for use</w:t>
            </w:r>
            <w:r/>
          </w:p>
        </w:tc>
      </w:tr>
      <w:tr>
        <w:trPr/>
        <w:tc>
          <w:tcPr>
            <w:tcBorders/>
            <w:tcMar>
              <w:left w:w="15" w:type="dxa"/>
              <w:top w:w="15" w:type="dxa"/>
              <w:right w:w="15" w:type="dxa"/>
              <w:bottom w:w="15" w:type="dxa"/>
            </w:tcMar>
            <w:tcW w:w="2359" w:type="dxa"/>
            <w:vAlign w:val="center"/>
          </w:tcPr>
          <w:p w14:paraId="28880CC4">
            <w:pPr>
              <w:spacing/>
              <w:ind w:right="0" w:firstLine="0" w:left="0"/>
              <w:rPr/>
            </w:pPr>
            <w:r>
              <w:rPr>
                <w:rFonts w:ascii="Courier New" w:hAnsi="Courier New" w:eastAsia="Courier New" w:cs="Courier New"/>
                <w:color w:val="000000"/>
                <w:sz w:val="20"/>
              </w:rPr>
              <w:t xml:space="preserve">implementation_version</w:t>
            </w:r>
            <w:r/>
          </w:p>
        </w:tc>
        <w:tc>
          <w:tcPr>
            <w:tcBorders/>
            <w:tcMar>
              <w:left w:w="15" w:type="dxa"/>
              <w:top w:w="15" w:type="dxa"/>
              <w:right w:w="15" w:type="dxa"/>
              <w:bottom w:w="15" w:type="dxa"/>
            </w:tcMar>
            <w:tcW w:w="6926" w:type="dxa"/>
            <w:vAlign w:val="center"/>
          </w:tcPr>
          <w:p w14:paraId="202FDA5C">
            <w:pPr>
              <w:spacing/>
              <w:ind w:right="0" w:firstLine="0" w:left="0"/>
              <w:rPr/>
            </w:pPr>
            <w:r>
              <w:rPr>
                <w:rFonts w:ascii="Times New Roman" w:hAnsi="Times New Roman" w:eastAsia="Times New Roman" w:cs="Times New Roman"/>
                <w:color w:val="000000"/>
                <w:sz w:val="24"/>
              </w:rPr>
              <w:t xml:space="preserve">Identifies the installed implementation for diagnostics and compatibility</w:t>
            </w:r>
            <w:r/>
          </w:p>
        </w:tc>
      </w:tr>
    </w:tbl>
    <w:p w14:paraId="2972755F">
      <w:pPr>
        <w:spacing/>
        <w:ind w:right="0" w:firstLine="0" w:left="0"/>
        <w:rPr/>
      </w:pPr>
      <w:r>
        <w:rPr>
          <w:rFonts w:ascii="Times New Roman" w:hAnsi="Times New Roman" w:eastAsia="Times New Roman" w:cs="Times New Roman"/>
          <w:color w:val="000000"/>
          <w:sz w:val="24"/>
        </w:rPr>
        <w:t xml:space="preserve">The registry must not allow model output to change a tool's schema, risk tier, permissions, timeout or retry policy.</w:t>
      </w:r>
      <w:r/>
    </w:p>
    <w:p w14:paraId="1410F93A">
      <w:pPr>
        <w:spacing/>
        <w:ind w:right="0" w:firstLine="0" w:left="0"/>
        <w:rPr/>
      </w:pPr>
      <w:r>
        <w:rPr>
          <w:rFonts w:ascii="Times New Roman" w:hAnsi="Times New Roman" w:eastAsia="Times New Roman" w:cs="Times New Roman"/>
          <w:color w:val="000000"/>
          <w:sz w:val="24"/>
        </w:rPr>
        <w:t xml:space="preserve">Risk classification is not a property the model gets to choose. It must be assigned through the application's reviewed configuration and checked by the execution workflow.</w:t>
      </w:r>
      <w:r/>
    </w:p>
    <w:p w14:paraId="3271221E">
      <w:pPr>
        <w:pStyle w:val="141"/>
        <w:spacing/>
        <w:ind w:right="0" w:firstLine="0" w:left="0"/>
        <w:rPr/>
      </w:pPr>
      <w:r>
        <w:rPr>
          <w:rFonts w:ascii="Times New Roman" w:hAnsi="Times New Roman" w:eastAsia="Times New Roman" w:cs="Times New Roman"/>
          <w:b/>
          <w:color w:val="000000"/>
          <w:sz w:val="28"/>
        </w:rPr>
        <w:t xml:space="preserve">Illustrative definition</w:t>
      </w:r>
      <w:r/>
    </w:p>
    <w:p w14:paraId="3E048830">
      <w:pPr>
        <w:spacing/>
        <w:ind w:right="0" w:firstLine="0" w:left="0"/>
        <w:rPr/>
      </w:pPr>
      <w:r>
        <w:rPr>
          <w:rFonts w:ascii="Courier New" w:hAnsi="Courier New" w:eastAsia="Courier New" w:cs="Courier New"/>
          <w:color w:val="000000"/>
          <w:sz w:val="20"/>
        </w:rPr>
        <w:t xml:space="preserve"># Illustrative pseudocode, not a complete implementation.ToolDefinition(    tool_name="search_files",    schema_version=1,    risk_tier="read_only",    required_permissions=["files.search"],    timeout_policy="bounded_search",    retry_policy="safe_read_re</w:t>
      </w:r>
      <w:r>
        <w:rPr>
          <w:rFonts w:ascii="Courier New" w:hAnsi="Courier New" w:eastAsia="Courier New" w:cs="Courier New"/>
          <w:color w:val="000000"/>
          <w:sz w:val="20"/>
        </w:rPr>
        <w:t xml:space="preserve">try",    verification_policy="validate_scoped_results",    enabled=True,)</w:t>
      </w:r>
      <w:r/>
    </w:p>
    <w:p w14:paraId="025E031C">
      <w:pPr>
        <w:spacing/>
        <w:ind w:right="0" w:firstLine="0" w:left="0"/>
        <w:rPr/>
      </w:pPr>
      <w:r>
        <w:rPr>
          <w:rFonts w:ascii="Times New Roman" w:hAnsi="Times New Roman" w:eastAsia="Times New Roman" w:cs="Times New Roman"/>
          <w:color w:val="000000"/>
          <w:sz w:val="24"/>
        </w:rPr>
        <w:t xml:space="preserve">The real implementation should use typed models and validated configuration. The string values above are examples, not a finalized enum or permissions vocabulary.</w:t>
      </w:r>
      <w:r/>
    </w:p>
    <w:p w14:paraId="26C53A35">
      <w:pPr>
        <w:pStyle w:val="140"/>
        <w:spacing/>
        <w:ind w:right="0" w:firstLine="0" w:left="0"/>
        <w:rPr/>
      </w:pPr>
      <w:r>
        <w:rPr>
          <w:rFonts w:ascii="Times New Roman" w:hAnsi="Times New Roman" w:eastAsia="Times New Roman" w:cs="Times New Roman"/>
          <w:b/>
          <w:color w:val="000000"/>
          <w:sz w:val="36"/>
        </w:rPr>
        <w:t xml:space="preserve">03.31.06 Initial tool catalogue</w:t>
      </w:r>
      <w:r/>
    </w:p>
    <w:p w14:paraId="052A9F43">
      <w:pPr>
        <w:spacing/>
        <w:ind w:right="0" w:firstLine="0" w:left="0"/>
        <w:rPr/>
      </w:pPr>
      <w:r>
        <w:rPr>
          <w:rFonts w:ascii="Times New Roman" w:hAnsi="Times New Roman" w:eastAsia="Times New Roman" w:cs="Times New Roman"/>
          <w:color w:val="000000"/>
          <w:sz w:val="24"/>
        </w:rPr>
        <w:t xml:space="preserve">The initial registry should remain small enough that the team can review and test every capability thoroughly.</w:t>
      </w:r>
      <w:r/>
    </w:p>
    <w:p w14:paraId="171D9C69">
      <w:pPr>
        <w:spacing/>
        <w:ind w:right="0" w:firstLine="0" w:left="0"/>
        <w:rPr/>
      </w:pPr>
      <w:r>
        <mc:AlternateContent>
          <mc:Choice Requires="wpg">
            <w:drawing>
              <wp:inline xmlns:wp="http://schemas.openxmlformats.org/drawingml/2006/wordprocessingDrawing" distT="0" distB="0" distL="0" distR="0">
                <wp:extent cx="5943600" cy="59436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85862" name=""/>
                        <pic:cNvPicPr>
                          <a:picLocks noChangeAspect="1"/>
                        </pic:cNvPicPr>
                        <pic:nvPr/>
                      </pic:nvPicPr>
                      <pic:blipFill rotWithShape="1">
                        <a:blip r:embed="rId9"/>
                        <a:stretch/>
                      </pic:blipFill>
                      <pic:spPr bwMode="auto">
                        <a:xfrm>
                          <a:off x="0" y="0"/>
                          <a:ext cx="5943599" cy="594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68.00pt;mso-wrap-distance-left:0.00pt;mso-wrap-distance-top:0.00pt;mso-wrap-distance-right:0.00pt;mso-wrap-distance-bottom:0.00pt;z-index:1;" stroked="false">
                <v:imagedata r:id="rId9" o:title=""/>
                <o:lock v:ext="edit" rotation="t"/>
              </v:shape>
            </w:pict>
          </mc:Fallback>
        </mc:AlternateContent>
      </w:r>
      <w:r/>
    </w:p>
    <w:p w14:paraId="47343E06">
      <w:pPr>
        <w:spacing/>
        <w:ind w:right="0" w:firstLine="0" w:left="0"/>
        <w:rPr/>
      </w:pPr>
      <w:r>
        <w:rPr>
          <w:rFonts w:ascii="Courier New" w:hAnsi="Courier New" w:eastAsia="Courier New" w:cs="Courier New"/>
          <w:color w:val="000000"/>
          <w:sz w:val="20"/>
        </w:rPr>
        <w:t xml:space="preserve">search_files</w:t>
      </w:r>
      <w:r/>
    </w:p>
    <w:p w14:paraId="08A12974">
      <w:pPr>
        <w:spacing/>
        <w:ind w:right="0" w:firstLine="0" w:left="0"/>
        <w:rPr/>
      </w:pPr>
      <w:r>
        <w:rPr>
          <w:rFonts w:ascii="Times New Roman" w:hAnsi="Times New Roman" w:eastAsia="Times New Roman" w:cs="Times New Roman"/>
          <w:color w:val="000000"/>
          <w:sz w:val="24"/>
        </w:rPr>
        <w:t xml:space="preserve">Read-only</w:t>
      </w:r>
      <w:r/>
    </w:p>
    <w:p w14:paraId="7D694965">
      <w:pPr>
        <w:spacing/>
        <w:ind w:right="0" w:firstLine="0" w:left="0"/>
        <w:rPr/>
      </w:pPr>
      <w:r>
        <w:rPr>
          <w:rFonts w:ascii="Times New Roman" w:hAnsi="Times New Roman" w:eastAsia="Times New Roman" w:cs="Times New Roman"/>
          <w:color w:val="000000"/>
          <w:sz w:val="24"/>
        </w:rPr>
        <w:t xml:space="preserve">Searches within configured directory IDs. Supports bounded queries, result counts and execution time. Must not expose arbitrary filesystem paths or bypass directory scope.</w:t>
      </w:r>
      <w:r/>
    </w:p>
    <w:p w14:paraId="63F320EF">
      <w:pPr>
        <w:spacing/>
        <w:ind w:right="0" w:firstLine="0" w:left="0"/>
        <w:rPr/>
      </w:pPr>
      <w:r>
        <mc:AlternateContent>
          <mc:Choice Requires="wpg">
            <w:drawing>
              <wp:inline xmlns:wp="http://schemas.openxmlformats.org/drawingml/2006/wordprocessingDrawing" distT="0" distB="0" distL="0" distR="0">
                <wp:extent cx="5943600" cy="59436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01037" name=""/>
                        <pic:cNvPicPr>
                          <a:picLocks noChangeAspect="1"/>
                        </pic:cNvPicPr>
                        <pic:nvPr/>
                      </pic:nvPicPr>
                      <pic:blipFill rotWithShape="1">
                        <a:blip r:embed="rId10"/>
                        <a:stretch/>
                      </pic:blipFill>
                      <pic:spPr bwMode="auto">
                        <a:xfrm>
                          <a:off x="0" y="0"/>
                          <a:ext cx="5943599" cy="594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468.00pt;mso-wrap-distance-left:0.00pt;mso-wrap-distance-top:0.00pt;mso-wrap-distance-right:0.00pt;mso-wrap-distance-bottom:0.00pt;z-index:1;" stroked="false">
                <v:imagedata r:id="rId10" o:title=""/>
                <o:lock v:ext="edit" rotation="t"/>
              </v:shape>
            </w:pict>
          </mc:Fallback>
        </mc:AlternateContent>
      </w:r>
      <w:r/>
    </w:p>
    <w:p w14:paraId="56E14E07">
      <w:pPr>
        <w:spacing/>
        <w:ind w:right="0" w:firstLine="0" w:left="0"/>
        <w:rPr/>
      </w:pPr>
      <w:r>
        <w:rPr>
          <w:rFonts w:ascii="Courier New" w:hAnsi="Courier New" w:eastAsia="Courier New" w:cs="Courier New"/>
          <w:color w:val="000000"/>
          <w:sz w:val="20"/>
        </w:rPr>
        <w:t xml:space="preserve">read_document</w:t>
      </w:r>
      <w:r/>
    </w:p>
    <w:p w14:paraId="5CA2F4C1">
      <w:pPr>
        <w:spacing/>
        <w:ind w:right="0" w:firstLine="0" w:left="0"/>
        <w:rPr/>
      </w:pPr>
      <w:r>
        <w:rPr>
          <w:rFonts w:ascii="Times New Roman" w:hAnsi="Times New Roman" w:eastAsia="Times New Roman" w:cs="Times New Roman"/>
          <w:color w:val="000000"/>
          <w:sz w:val="24"/>
        </w:rPr>
        <w:t xml:space="preserve">Read-only</w:t>
      </w:r>
      <w:r/>
    </w:p>
    <w:p w14:paraId="0F686A0A">
      <w:pPr>
        <w:spacing/>
        <w:ind w:right="0" w:firstLine="0" w:left="0"/>
        <w:rPr/>
      </w:pPr>
      <w:r>
        <w:rPr>
          <w:rFonts w:ascii="Times New Roman" w:hAnsi="Times New Roman" w:eastAsia="Times New Roman" w:cs="Times New Roman"/>
          <w:color w:val="000000"/>
          <w:sz w:val="24"/>
        </w:rPr>
        <w:t xml:space="preserve">Extracts bounded content from supported file formats. Must validate file type, file size and access scope. Document content is untrusted input, not an instruction to change permissions.</w:t>
      </w:r>
      <w:r/>
    </w:p>
    <w:p w14:paraId="75D0BD4C">
      <w:pPr>
        <w:spacing/>
        <w:ind w:right="0" w:firstLine="0" w:left="0"/>
        <w:rPr/>
      </w:pPr>
      <w:r>
        <mc:AlternateContent>
          <mc:Choice Requires="wpg">
            <w:drawing>
              <wp:inline xmlns:wp="http://schemas.openxmlformats.org/drawingml/2006/wordprocessingDrawing" distT="0" distB="0" distL="0" distR="0">
                <wp:extent cx="5943600" cy="59436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40008" name=""/>
                        <pic:cNvPicPr>
                          <a:picLocks noChangeAspect="1"/>
                        </pic:cNvPicPr>
                        <pic:nvPr/>
                      </pic:nvPicPr>
                      <pic:blipFill rotWithShape="1">
                        <a:blip r:embed="rId11"/>
                        <a:stretch/>
                      </pic:blipFill>
                      <pic:spPr bwMode="auto">
                        <a:xfrm>
                          <a:off x="0" y="0"/>
                          <a:ext cx="5943599" cy="594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68.00pt;mso-wrap-distance-left:0.00pt;mso-wrap-distance-top:0.00pt;mso-wrap-distance-right:0.00pt;mso-wrap-distance-bottom:0.00pt;z-index:1;" stroked="false">
                <v:imagedata r:id="rId11" o:title=""/>
                <o:lock v:ext="edit" rotation="t"/>
              </v:shape>
            </w:pict>
          </mc:Fallback>
        </mc:AlternateContent>
      </w:r>
      <w:r/>
    </w:p>
    <w:p w14:paraId="5F2CAFBD">
      <w:pPr>
        <w:spacing/>
        <w:ind w:right="0" w:firstLine="0" w:left="0"/>
        <w:rPr/>
      </w:pPr>
      <w:r>
        <w:rPr>
          <w:rFonts w:ascii="Courier New" w:hAnsi="Courier New" w:eastAsia="Courier New" w:cs="Courier New"/>
          <w:color w:val="000000"/>
          <w:sz w:val="20"/>
        </w:rPr>
        <w:t xml:space="preserve">create_file</w:t>
      </w:r>
      <w:r/>
    </w:p>
    <w:p w14:paraId="299E31DE">
      <w:pPr>
        <w:spacing/>
        <w:ind w:right="0" w:firstLine="0" w:left="0"/>
        <w:rPr/>
      </w:pPr>
      <w:r>
        <w:rPr>
          <w:rFonts w:ascii="Times New Roman" w:hAnsi="Times New Roman" w:eastAsia="Times New Roman" w:cs="Times New Roman"/>
          <w:color w:val="000000"/>
          <w:sz w:val="24"/>
        </w:rPr>
        <w:t xml:space="preserve">Limited write</w:t>
      </w:r>
      <w:r/>
    </w:p>
    <w:p w14:paraId="287C16BD">
      <w:pPr>
        <w:spacing/>
        <w:ind w:right="0" w:firstLine="0" w:left="0"/>
        <w:rPr/>
      </w:pPr>
      <w:r>
        <w:rPr>
          <w:rFonts w:ascii="Times New Roman" w:hAnsi="Times New Roman" w:eastAsia="Times New Roman" w:cs="Times New Roman"/>
          <w:color w:val="000000"/>
          <w:sz w:val="24"/>
        </w:rPr>
        <w:t xml:space="preserve">Creates a new file in an approved workspace. Must reject existing destinations by default, validate path components and enforce output limits. An uncertain result requires reconciliation before retry.</w:t>
      </w:r>
      <w:r/>
    </w:p>
    <w:p w14:paraId="1F1E883D">
      <w:pPr>
        <w:spacing/>
        <w:ind w:right="0" w:firstLine="0" w:left="0"/>
        <w:rPr/>
      </w:pPr>
      <w:r>
        <mc:AlternateContent>
          <mc:Choice Requires="wpg">
            <w:drawing>
              <wp:inline xmlns:wp="http://schemas.openxmlformats.org/drawingml/2006/wordprocessingDrawing" distT="0" distB="0" distL="0" distR="0">
                <wp:extent cx="4876800" cy="48768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2145" name=""/>
                        <pic:cNvPicPr>
                          <a:picLocks noChangeAspect="1"/>
                        </pic:cNvPicPr>
                        <pic:nvPr/>
                      </pic:nvPicPr>
                      <pic:blipFill rotWithShape="1">
                        <a:blip r:embed="rId12"/>
                        <a:stretch/>
                      </pic:blipFill>
                      <pic:spPr bwMode="auto">
                        <a:xfrm>
                          <a:off x="0" y="0"/>
                          <a:ext cx="4876799" cy="4876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4.00pt;height:384.00pt;mso-wrap-distance-left:0.00pt;mso-wrap-distance-top:0.00pt;mso-wrap-distance-right:0.00pt;mso-wrap-distance-bottom:0.00pt;z-index:1;" stroked="false">
                <v:imagedata r:id="rId12" o:title=""/>
                <o:lock v:ext="edit" rotation="t"/>
              </v:shape>
            </w:pict>
          </mc:Fallback>
        </mc:AlternateContent>
      </w:r>
      <w:r/>
    </w:p>
    <w:p w14:paraId="2734C2B1">
      <w:pPr>
        <w:spacing/>
        <w:ind w:right="0" w:firstLine="0" w:left="0"/>
        <w:rPr/>
      </w:pPr>
      <w:r>
        <w:rPr>
          <w:rFonts w:ascii="Courier New" w:hAnsi="Courier New" w:eastAsia="Courier New" w:cs="Courier New"/>
          <w:color w:val="000000"/>
          <w:sz w:val="20"/>
        </w:rPr>
        <w:t xml:space="preserve">launch_application</w:t>
      </w:r>
      <w:r/>
    </w:p>
    <w:p w14:paraId="631ADDB8">
      <w:pPr>
        <w:spacing/>
        <w:ind w:right="0" w:firstLine="0" w:left="0"/>
        <w:rPr/>
      </w:pPr>
      <w:r>
        <w:rPr>
          <w:rFonts w:ascii="Times New Roman" w:hAnsi="Times New Roman" w:eastAsia="Times New Roman" w:cs="Times New Roman"/>
          <w:color w:val="000000"/>
          <w:sz w:val="24"/>
        </w:rPr>
        <w:t xml:space="preserve">Limited action</w:t>
      </w:r>
      <w:r/>
    </w:p>
    <w:p w14:paraId="77015766">
      <w:pPr>
        <w:spacing/>
        <w:ind w:right="0" w:firstLine="0" w:left="0"/>
        <w:rPr/>
      </w:pPr>
      <w:r>
        <w:rPr>
          <w:rFonts w:ascii="Times New Roman" w:hAnsi="Times New Roman" w:eastAsia="Times New Roman" w:cs="Times New Roman"/>
          <w:color w:val="000000"/>
          <w:sz w:val="24"/>
        </w:rPr>
        <w:t xml:space="preserve">Launches a locally configured, approved application ID. Must not accept arbitrary executable paths or shell commands. A successful launch does not prove that a later task inside the application succeeded.</w:t>
      </w:r>
      <w:r/>
    </w:p>
    <w:p w14:paraId="4CED9CB1">
      <w:pPr>
        <w:spacing/>
        <w:ind w:right="0" w:firstLine="0" w:left="0"/>
        <w:rPr/>
      </w:pPr>
      <w:r>
        <w:rPr>
          <w:rFonts w:ascii="Times New Roman" w:hAnsi="Times New Roman" w:eastAsia="Times New Roman" w:cs="Times New Roman"/>
          <w:color w:val="000000"/>
          <w:sz w:val="24"/>
        </w:rPr>
        <w:t xml:space="preserve">These four tools are proposed MVP candidates, consistent with the earlier sections. Their final schemas, supported document formats, permission names, resource limits and verification procedures still need to be agreed before implementation.</w:t>
      </w:r>
      <w:r/>
    </w:p>
    <w:p w14:paraId="3A5A9703">
      <w:pPr>
        <w:pStyle w:val="140"/>
        <w:spacing/>
        <w:ind w:right="0" w:firstLine="0" w:left="0"/>
        <w:rPr/>
      </w:pPr>
      <w:r>
        <w:rPr>
          <w:rFonts w:ascii="Times New Roman" w:hAnsi="Times New Roman" w:eastAsia="Times New Roman" w:cs="Times New Roman"/>
          <w:b/>
          <w:color w:val="000000"/>
          <w:sz w:val="36"/>
        </w:rPr>
        <w:t xml:space="preserve">03.31.07 Input and output schema validation</w:t>
      </w:r>
      <w:r/>
    </w:p>
    <w:p w14:paraId="33CE0E8A">
      <w:pPr>
        <w:spacing/>
        <w:ind w:right="0" w:firstLine="0" w:left="0"/>
        <w:rPr/>
      </w:pPr>
      <w:r>
        <w:rPr>
          <w:rFonts w:ascii="Times New Roman" w:hAnsi="Times New Roman" w:eastAsia="Times New Roman" w:cs="Times New Roman"/>
          <w:color w:val="000000"/>
          <w:sz w:val="24"/>
        </w:rPr>
        <w:t xml:space="preserve">Validation must occur at more than one boundary.</w:t>
      </w:r>
      <w:r/>
    </w:p>
    <w:p w14:paraId="08B87002">
      <w:pPr>
        <w:spacing/>
        <w:ind w:right="0" w:firstLine="0" w:left="0"/>
        <w:rPr/>
      </w:pPr>
      <w:r>
        <w:rPr>
          <w:rFonts w:ascii="Times New Roman" w:hAnsi="Times New Roman" w:eastAsia="Times New Roman" w:cs="Times New Roman"/>
          <w:color w:val="000000"/>
          <w:sz w:val="24"/>
        </w:rPr>
        <w:t xml:space="preserve">Backend validation</w:t>
      </w:r>
      <w:r/>
    </w:p>
    <w:p w14:paraId="011CBA74">
      <w:pPr>
        <w:pStyle w:val="668"/>
        <w:numPr>
          <w:ilvl w:val="0"/>
          <w:numId w:val="2"/>
        </w:numPr>
        <w:spacing/>
        <w:ind w:right="0"/>
        <w:jc w:val="left"/>
        <w:rPr/>
      </w:pPr>
      <w:r>
        <w:rPr>
          <w:rFonts w:ascii="Times New Roman" w:hAnsi="Times New Roman" w:eastAsia="Times New Roman" w:cs="Times New Roman"/>
          <w:color w:val="000000"/>
          <w:sz w:val="24"/>
        </w:rPr>
        <w:t xml:space="preserve">Check that the tool exists and is enabled.</w:t>
      </w:r>
      <w:r/>
    </w:p>
    <w:p w14:paraId="6D328CC9">
      <w:pPr>
        <w:pStyle w:val="668"/>
        <w:numPr>
          <w:ilvl w:val="0"/>
          <w:numId w:val="2"/>
        </w:numPr>
        <w:spacing/>
        <w:ind w:right="0"/>
        <w:jc w:val="left"/>
        <w:rPr/>
      </w:pPr>
      <w:r>
        <w:rPr>
          <w:rFonts w:ascii="Times New Roman" w:hAnsi="Times New Roman" w:eastAsia="Times New Roman" w:cs="Times New Roman"/>
          <w:color w:val="000000"/>
          <w:sz w:val="24"/>
        </w:rPr>
        <w:t xml:space="preserve">Validate the model's proposed arguments against the registered input schema.</w:t>
      </w:r>
      <w:r/>
    </w:p>
    <w:p w14:paraId="5EBF2665">
      <w:pPr>
        <w:pStyle w:val="668"/>
        <w:numPr>
          <w:ilvl w:val="0"/>
          <w:numId w:val="2"/>
        </w:numPr>
        <w:spacing/>
        <w:ind w:right="0"/>
        <w:jc w:val="left"/>
        <w:rPr/>
      </w:pPr>
      <w:r>
        <w:rPr>
          <w:rFonts w:ascii="Times New Roman" w:hAnsi="Times New Roman" w:eastAsia="Times New Roman" w:cs="Times New Roman"/>
          <w:color w:val="000000"/>
          <w:sz w:val="24"/>
        </w:rPr>
        <w:t xml:space="preserve">Reject unsupported fields and invalid values according to the schema policy.</w:t>
      </w:r>
      <w:r/>
    </w:p>
    <w:p w14:paraId="1CEDA45E">
      <w:pPr>
        <w:pStyle w:val="668"/>
        <w:numPr>
          <w:ilvl w:val="0"/>
          <w:numId w:val="2"/>
        </w:numPr>
        <w:spacing/>
        <w:ind w:right="0"/>
        <w:jc w:val="left"/>
        <w:rPr/>
      </w:pPr>
      <w:r>
        <w:rPr>
          <w:rFonts w:ascii="Times New Roman" w:hAnsi="Times New Roman" w:eastAsia="Times New Roman" w:cs="Times New Roman"/>
          <w:color w:val="000000"/>
          <w:sz w:val="24"/>
        </w:rPr>
        <w:t xml:space="preserve">Resolve logical resource IDs and enforce application-level constraints.</w:t>
      </w:r>
      <w:r/>
    </w:p>
    <w:p w14:paraId="47FF6B0B">
      <w:pPr>
        <w:pStyle w:val="668"/>
        <w:numPr>
          <w:ilvl w:val="0"/>
          <w:numId w:val="2"/>
        </w:numPr>
        <w:spacing/>
        <w:ind w:right="0"/>
        <w:jc w:val="left"/>
        <w:rPr/>
      </w:pPr>
      <w:r>
        <w:rPr>
          <w:rFonts w:ascii="Times New Roman" w:hAnsi="Times New Roman" w:eastAsia="Times New Roman" w:cs="Times New Roman"/>
          <w:color w:val="000000"/>
          <w:sz w:val="24"/>
        </w:rPr>
        <w:t xml:space="preserve">Apply authorization, risk and approval rules.</w:t>
      </w:r>
      <w:r/>
    </w:p>
    <w:p w14:paraId="213A2BF4">
      <w:pPr>
        <w:pStyle w:val="668"/>
        <w:numPr>
          <w:ilvl w:val="0"/>
          <w:numId w:val="2"/>
        </w:numPr>
        <w:spacing/>
        <w:ind w:right="0"/>
        <w:jc w:val="left"/>
        <w:rPr/>
      </w:pPr>
      <w:r>
        <w:rPr>
          <w:rFonts w:ascii="Times New Roman" w:hAnsi="Times New Roman" w:eastAsia="Times New Roman" w:cs="Times New Roman"/>
          <w:color w:val="000000"/>
          <w:sz w:val="24"/>
        </w:rPr>
        <w:t xml:space="preserve">Enforce request-size and resource limits.</w:t>
      </w:r>
      <w:r/>
    </w:p>
    <w:p w14:paraId="2F1F1A93">
      <w:pPr>
        <w:spacing/>
        <w:ind w:right="0" w:firstLine="0" w:left="0"/>
        <w:rPr/>
      </w:pPr>
      <w:r>
        <w:rPr>
          <w:rFonts w:ascii="Times New Roman" w:hAnsi="Times New Roman" w:eastAsia="Times New Roman" w:cs="Times New Roman"/>
          <w:color w:val="000000"/>
          <w:sz w:val="24"/>
        </w:rPr>
        <w:t xml:space="preserve">Bridge validation</w:t>
      </w:r>
      <w:r/>
    </w:p>
    <w:p w14:paraId="54E32AB5">
      <w:pPr>
        <w:pStyle w:val="668"/>
        <w:numPr>
          <w:ilvl w:val="0"/>
          <w:numId w:val="2"/>
        </w:numPr>
        <w:spacing/>
        <w:ind w:right="0"/>
        <w:jc w:val="left"/>
        <w:rPr/>
      </w:pPr>
      <w:r>
        <w:rPr>
          <w:rFonts w:ascii="Times New Roman" w:hAnsi="Times New Roman" w:eastAsia="Times New Roman" w:cs="Times New Roman"/>
          <w:color w:val="000000"/>
          <w:sz w:val="24"/>
        </w:rPr>
        <w:t xml:space="preserve">Verify protocol and tool-schema compatibility.</w:t>
      </w:r>
      <w:r/>
    </w:p>
    <w:p w14:paraId="7453261F">
      <w:pPr>
        <w:pStyle w:val="668"/>
        <w:numPr>
          <w:ilvl w:val="0"/>
          <w:numId w:val="2"/>
        </w:numPr>
        <w:spacing/>
        <w:ind w:right="0"/>
        <w:jc w:val="left"/>
        <w:rPr/>
      </w:pPr>
      <w:r>
        <w:rPr>
          <w:rFonts w:ascii="Times New Roman" w:hAnsi="Times New Roman" w:eastAsia="Times New Roman" w:cs="Times New Roman"/>
          <w:color w:val="000000"/>
          <w:sz w:val="24"/>
        </w:rPr>
        <w:t xml:space="preserve">Validate the request again against the installed implementation.</w:t>
      </w:r>
      <w:r/>
    </w:p>
    <w:p w14:paraId="430F7CC7">
      <w:pPr>
        <w:pStyle w:val="668"/>
        <w:numPr>
          <w:ilvl w:val="0"/>
          <w:numId w:val="2"/>
        </w:numPr>
        <w:spacing/>
        <w:ind w:right="0"/>
        <w:jc w:val="left"/>
        <w:rPr/>
      </w:pPr>
      <w:r>
        <w:rPr>
          <w:rFonts w:ascii="Times New Roman" w:hAnsi="Times New Roman" w:eastAsia="Times New Roman" w:cs="Times New Roman"/>
          <w:color w:val="000000"/>
          <w:sz w:val="24"/>
        </w:rPr>
        <w:t xml:space="preserve">Resolve local directory IDs to configured paths.</w:t>
      </w:r>
      <w:r/>
    </w:p>
    <w:p w14:paraId="69527CBC">
      <w:pPr>
        <w:pStyle w:val="668"/>
        <w:numPr>
          <w:ilvl w:val="0"/>
          <w:numId w:val="2"/>
        </w:numPr>
        <w:spacing/>
        <w:ind w:right="0"/>
        <w:jc w:val="left"/>
        <w:rPr/>
      </w:pPr>
      <w:r>
        <w:rPr>
          <w:rFonts w:ascii="Times New Roman" w:hAnsi="Times New Roman" w:eastAsia="Times New Roman" w:cs="Times New Roman"/>
          <w:color w:val="000000"/>
          <w:sz w:val="24"/>
        </w:rPr>
        <w:t xml:space="preserve">Enforce local filesystem and application restrictions.</w:t>
      </w:r>
      <w:r/>
    </w:p>
    <w:p w14:paraId="4CF41CCD">
      <w:pPr>
        <w:pStyle w:val="668"/>
        <w:numPr>
          <w:ilvl w:val="0"/>
          <w:numId w:val="2"/>
        </w:numPr>
        <w:spacing/>
        <w:ind w:right="0"/>
        <w:jc w:val="left"/>
        <w:rPr/>
      </w:pPr>
      <w:r>
        <w:rPr>
          <w:rFonts w:ascii="Times New Roman" w:hAnsi="Times New Roman" w:eastAsia="Times New Roman" w:cs="Times New Roman"/>
          <w:color w:val="000000"/>
          <w:sz w:val="24"/>
        </w:rPr>
        <w:t xml:space="preserve">Reject malformed, oversized, conflicting or unauthorized operations.</w:t>
      </w:r>
      <w:r/>
    </w:p>
    <w:p w14:paraId="348A2122">
      <w:pPr>
        <w:pStyle w:val="668"/>
        <w:numPr>
          <w:ilvl w:val="0"/>
          <w:numId w:val="2"/>
        </w:numPr>
        <w:spacing/>
        <w:ind w:right="0"/>
        <w:jc w:val="left"/>
        <w:rPr/>
      </w:pPr>
      <w:r>
        <w:rPr>
          <w:rFonts w:ascii="Times New Roman" w:hAnsi="Times New Roman" w:eastAsia="Times New Roman" w:cs="Times New Roman"/>
          <w:color w:val="000000"/>
          <w:sz w:val="24"/>
        </w:rPr>
        <w:t xml:space="preserve">Validate outputs before returning them to the backend.</w:t>
      </w:r>
      <w:r/>
    </w:p>
    <w:p w14:paraId="3929E082">
      <w:pPr>
        <w:spacing/>
        <w:ind w:right="0" w:firstLine="0" w:left="0"/>
        <w:rPr/>
      </w:pPr>
      <w:r>
        <w:rPr>
          <w:rFonts w:ascii="Times New Roman" w:hAnsi="Times New Roman" w:eastAsia="Times New Roman" w:cs="Times New Roman"/>
          <w:color w:val="000000"/>
          <w:sz w:val="24"/>
        </w:rPr>
        <w:t xml:space="preserve">Backend validation and bridge validation are not redundant. The backend prevents invalid requests from entering execution, while the bridge protects the local computer if the backend sends an invalid request or its state is stale.</w:t>
      </w:r>
      <w:r/>
    </w:p>
    <w:p w14:paraId="33A8D67C">
      <w:pPr>
        <w:pStyle w:val="141"/>
        <w:spacing/>
        <w:ind w:right="0" w:firstLine="0" w:left="0"/>
        <w:rPr/>
      </w:pPr>
      <w:r>
        <w:rPr>
          <w:rFonts w:ascii="Times New Roman" w:hAnsi="Times New Roman" w:eastAsia="Times New Roman" w:cs="Times New Roman"/>
          <w:b/>
          <w:color w:val="000000"/>
          <w:sz w:val="28"/>
        </w:rPr>
        <w:t xml:space="preserve">Unknown fields and schema changes</w:t>
      </w:r>
      <w:r/>
    </w:p>
    <w:p w14:paraId="47113D9B">
      <w:pPr>
        <w:spacing/>
        <w:ind w:right="0" w:firstLine="0" w:left="0"/>
        <w:rPr/>
      </w:pPr>
      <w:r>
        <w:rPr>
          <w:rFonts w:ascii="Times New Roman" w:hAnsi="Times New Roman" w:eastAsia="Times New Roman" w:cs="Times New Roman"/>
          <w:color w:val="000000"/>
          <w:sz w:val="24"/>
        </w:rPr>
        <w:t xml:space="preserve">The default should be strict validation for tool inputs. An unknown field must not silently acquire meaning or broaden a tool's behavior.</w:t>
      </w:r>
      <w:r/>
    </w:p>
    <w:p w14:paraId="3A13439D">
      <w:pPr>
        <w:spacing/>
        <w:ind w:right="0" w:firstLine="0" w:left="0"/>
        <w:rPr/>
      </w:pPr>
      <w:r>
        <w:rPr>
          <w:rFonts w:ascii="Times New Roman" w:hAnsi="Times New Roman" w:eastAsia="Times New Roman" w:cs="Times New Roman"/>
          <w:color w:val="000000"/>
          <w:sz w:val="24"/>
        </w:rPr>
        <w:t xml:space="preserve">For schema evolution:</w:t>
      </w:r>
      <w:r/>
    </w:p>
    <w:p w14:paraId="2558D6B0">
      <w:pPr>
        <w:pStyle w:val="668"/>
        <w:numPr>
          <w:ilvl w:val="0"/>
          <w:numId w:val="2"/>
        </w:numPr>
        <w:spacing/>
        <w:ind w:right="0"/>
        <w:jc w:val="left"/>
        <w:rPr/>
      </w:pPr>
      <w:r>
        <w:rPr>
          <w:rFonts w:ascii="Times New Roman" w:hAnsi="Times New Roman" w:eastAsia="Times New Roman" w:cs="Times New Roman"/>
          <w:color w:val="000000"/>
          <w:sz w:val="24"/>
        </w:rPr>
        <w:t xml:space="preserve">Additive optional fields may be compatible if their semantics are safe and explicitly defined.</w:t>
      </w:r>
      <w:r/>
    </w:p>
    <w:p w14:paraId="1C876407">
      <w:pPr>
        <w:pStyle w:val="668"/>
        <w:numPr>
          <w:ilvl w:val="0"/>
          <w:numId w:val="2"/>
        </w:numPr>
        <w:spacing/>
        <w:ind w:right="0"/>
        <w:jc w:val="left"/>
        <w:rPr/>
      </w:pPr>
      <w:r>
        <w:rPr>
          <w:rFonts w:ascii="Times New Roman" w:hAnsi="Times New Roman" w:eastAsia="Times New Roman" w:cs="Times New Roman"/>
          <w:color w:val="000000"/>
          <w:sz w:val="24"/>
        </w:rPr>
        <w:t xml:space="preserve">Changes to required fields, argument meaning or security behavior require deliberate versioning.</w:t>
      </w:r>
      <w:r/>
    </w:p>
    <w:p w14:paraId="72CCBD96">
      <w:pPr>
        <w:pStyle w:val="668"/>
        <w:numPr>
          <w:ilvl w:val="0"/>
          <w:numId w:val="2"/>
        </w:numPr>
        <w:spacing/>
        <w:ind w:right="0"/>
        <w:jc w:val="left"/>
        <w:rPr/>
      </w:pPr>
      <w:r>
        <w:rPr>
          <w:rFonts w:ascii="Times New Roman" w:hAnsi="Times New Roman" w:eastAsia="Times New Roman" w:cs="Times New Roman"/>
          <w:color w:val="000000"/>
          <w:sz w:val="24"/>
        </w:rPr>
        <w:t xml:space="preserve">The backend must not dispatch a schema version the target bridge cannot support.</w:t>
      </w:r>
      <w:r/>
    </w:p>
    <w:p w14:paraId="4FBD3643">
      <w:pPr>
        <w:pStyle w:val="668"/>
        <w:numPr>
          <w:ilvl w:val="0"/>
          <w:numId w:val="2"/>
        </w:numPr>
        <w:spacing/>
        <w:ind w:right="0"/>
        <w:jc w:val="left"/>
        <w:rPr/>
      </w:pPr>
      <w:r>
        <w:rPr>
          <w:rFonts w:ascii="Times New Roman" w:hAnsi="Times New Roman" w:eastAsia="Times New Roman" w:cs="Times New Roman"/>
          <w:color w:val="000000"/>
          <w:sz w:val="24"/>
        </w:rPr>
        <w:t xml:space="preserve">Unsupported versions must return a stable compatibility error.</w:t>
      </w:r>
      <w:r/>
    </w:p>
    <w:p w14:paraId="2A83EF2F">
      <w:pPr>
        <w:pStyle w:val="668"/>
        <w:numPr>
          <w:ilvl w:val="0"/>
          <w:numId w:val="2"/>
        </w:numPr>
        <w:spacing/>
        <w:ind w:right="0"/>
        <w:jc w:val="left"/>
        <w:rPr/>
      </w:pPr>
      <w:r>
        <w:rPr>
          <w:rFonts w:ascii="Times New Roman" w:hAnsi="Times New Roman" w:eastAsia="Times New Roman" w:cs="Times New Roman"/>
          <w:color w:val="000000"/>
          <w:sz w:val="24"/>
        </w:rPr>
        <w:t xml:space="preserve">The bridge must never guess how to interpret an unfamiliar schema.</w:t>
      </w:r>
      <w:r/>
    </w:p>
    <w:p w14:paraId="1DAAC2F1">
      <w:pPr>
        <w:pStyle w:val="140"/>
        <w:spacing/>
        <w:ind w:right="0" w:firstLine="0" w:left="0"/>
        <w:rPr/>
      </w:pPr>
      <w:r>
        <w:rPr>
          <w:rFonts w:ascii="Times New Roman" w:hAnsi="Times New Roman" w:eastAsia="Times New Roman" w:cs="Times New Roman"/>
          <w:b/>
          <w:color w:val="000000"/>
          <w:sz w:val="36"/>
        </w:rPr>
        <w:t xml:space="preserve">03.31.08 Capability discovery for each Windows device</w:t>
      </w:r>
      <w:r/>
    </w:p>
    <w:p w14:paraId="31EC2E0D">
      <w:pPr>
        <w:spacing/>
        <w:ind w:right="0" w:firstLine="0" w:left="0"/>
        <w:rPr/>
      </w:pPr>
      <w:r>
        <w:rPr>
          <w:rFonts w:ascii="Times New Roman" w:hAnsi="Times New Roman" w:eastAsia="Times New Roman" w:cs="Times New Roman"/>
          <w:color w:val="000000"/>
          <w:sz w:val="24"/>
        </w:rPr>
        <w:t xml:space="preserve">NEXUS needs a way to know which tools each bridge can actually support.</w:t>
      </w:r>
      <w:r/>
    </w:p>
    <w:p w14:paraId="71FFF2BB">
      <w:pPr>
        <w:spacing/>
        <w:ind w:right="0" w:firstLine="0" w:left="0"/>
        <w:rPr/>
      </w:pPr>
      <w:r>
        <w:rPr>
          <w:rFonts w:ascii="Times New Roman" w:hAnsi="Times New Roman" w:eastAsia="Times New Roman" w:cs="Times New Roman"/>
          <w:color w:val="000000"/>
          <w:sz w:val="24"/>
        </w:rPr>
        <w:t xml:space="preserve">When a bridge starts or reconnects, it should report a capability manifest containing:</w:t>
      </w:r>
      <w:r/>
    </w:p>
    <w:p w14:paraId="411B7202">
      <w:pPr>
        <w:pStyle w:val="668"/>
        <w:numPr>
          <w:ilvl w:val="0"/>
          <w:numId w:val="2"/>
        </w:numPr>
        <w:spacing/>
        <w:ind w:right="0"/>
        <w:jc w:val="left"/>
        <w:rPr/>
      </w:pPr>
      <w:r>
        <w:rPr>
          <w:rFonts w:ascii="Times New Roman" w:hAnsi="Times New Roman" w:eastAsia="Times New Roman" w:cs="Times New Roman"/>
          <w:color w:val="000000"/>
          <w:sz w:val="24"/>
        </w:rPr>
        <w:t xml:space="preserve">Device identity and bridge protocol version.</w:t>
      </w:r>
      <w:r/>
    </w:p>
    <w:p w14:paraId="70898680">
      <w:pPr>
        <w:pStyle w:val="668"/>
        <w:numPr>
          <w:ilvl w:val="0"/>
          <w:numId w:val="2"/>
        </w:numPr>
        <w:spacing/>
        <w:ind w:right="0"/>
        <w:jc w:val="left"/>
        <w:rPr/>
      </w:pPr>
      <w:r>
        <w:rPr>
          <w:rFonts w:ascii="Times New Roman" w:hAnsi="Times New Roman" w:eastAsia="Times New Roman" w:cs="Times New Roman"/>
          <w:color w:val="000000"/>
          <w:sz w:val="24"/>
        </w:rPr>
        <w:t xml:space="preserve">Installed tool names and supported schema versions.</w:t>
      </w:r>
      <w:r/>
    </w:p>
    <w:p w14:paraId="78C21192">
      <w:pPr>
        <w:pStyle w:val="668"/>
        <w:numPr>
          <w:ilvl w:val="0"/>
          <w:numId w:val="2"/>
        </w:numPr>
        <w:spacing/>
        <w:ind w:right="0"/>
        <w:jc w:val="left"/>
        <w:rPr/>
      </w:pPr>
      <w:r>
        <w:rPr>
          <w:rFonts w:ascii="Times New Roman" w:hAnsi="Times New Roman" w:eastAsia="Times New Roman" w:cs="Times New Roman"/>
          <w:color w:val="000000"/>
          <w:sz w:val="24"/>
        </w:rPr>
        <w:t xml:space="preserve">Tool implementation version, where relevant.</w:t>
      </w:r>
      <w:r/>
    </w:p>
    <w:p w14:paraId="6EACF8CD">
      <w:pPr>
        <w:pStyle w:val="668"/>
        <w:numPr>
          <w:ilvl w:val="0"/>
          <w:numId w:val="2"/>
        </w:numPr>
        <w:spacing/>
        <w:ind w:right="0"/>
        <w:jc w:val="left"/>
        <w:rPr/>
      </w:pPr>
      <w:r>
        <w:rPr>
          <w:rFonts w:ascii="Times New Roman" w:hAnsi="Times New Roman" w:eastAsia="Times New Roman" w:cs="Times New Roman"/>
          <w:color w:val="000000"/>
          <w:sz w:val="24"/>
        </w:rPr>
        <w:t xml:space="preserve">Required local configuration status.</w:t>
      </w:r>
      <w:r/>
    </w:p>
    <w:p w14:paraId="4166BFAE">
      <w:pPr>
        <w:pStyle w:val="668"/>
        <w:numPr>
          <w:ilvl w:val="0"/>
          <w:numId w:val="2"/>
        </w:numPr>
        <w:spacing/>
        <w:ind w:right="0"/>
        <w:jc w:val="left"/>
        <w:rPr/>
      </w:pPr>
      <w:r>
        <w:rPr>
          <w:rFonts w:ascii="Times New Roman" w:hAnsi="Times New Roman" w:eastAsia="Times New Roman" w:cs="Times New Roman"/>
          <w:color w:val="000000"/>
          <w:sz w:val="24"/>
        </w:rPr>
        <w:t xml:space="preserve">Capability status and any safe diagnostic reason for unavailability.</w:t>
      </w:r>
      <w:r/>
    </w:p>
    <w:p w14:paraId="436914D9">
      <w:pPr>
        <w:spacing/>
        <w:ind w:right="0" w:firstLine="0" w:left="0"/>
        <w:rPr/>
      </w:pPr>
      <w:r>
        <w:rPr>
          <w:rFonts w:ascii="Times New Roman" w:hAnsi="Times New Roman" w:eastAsia="Times New Roman" w:cs="Times New Roman"/>
          <w:color w:val="000000"/>
          <w:sz w:val="24"/>
        </w:rPr>
        <w:t xml:space="preserve">The backend should compare this manifest with its authoritative registry. The manifest is evidence of installed capabilities, not permission to introduce new ones.</w:t>
      </w:r>
      <w:r/>
    </w:p>
    <w:p w14:paraId="39AB8177">
      <w:pPr>
        <w:pStyle w:val="141"/>
        <w:spacing/>
        <w:ind w:right="0" w:firstLine="0" w:left="0"/>
        <w:rPr/>
      </w:pPr>
      <w:r>
        <w:rPr>
          <w:rFonts w:ascii="Times New Roman" w:hAnsi="Times New Roman" w:eastAsia="Times New Roman" w:cs="Times New Roman"/>
          <w:b/>
          <w:color w:val="000000"/>
          <w:sz w:val="28"/>
        </w:rPr>
        <w:t xml:space="preserve">Proposed capability states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19"/>
        <w:gridCol w:w="8135"/>
      </w:tblGrid>
      <w:tr>
        <w:trPr/>
        <w:tc>
          <w:tcPr>
            <w:tcBorders/>
            <w:tcMar>
              <w:left w:w="15" w:type="dxa"/>
              <w:top w:w="15" w:type="dxa"/>
              <w:right w:w="15" w:type="dxa"/>
              <w:bottom w:w="15" w:type="dxa"/>
            </w:tcMar>
            <w:tcW w:w="1219" w:type="dxa"/>
            <w:vAlign w:val="center"/>
          </w:tcPr>
          <w:p w14:paraId="1D3A136F">
            <w:pPr>
              <w:spacing/>
              <w:ind w:right="0" w:firstLine="0" w:left="0"/>
              <w:jc w:val="center"/>
              <w:rPr/>
            </w:pPr>
            <w:r>
              <w:rPr>
                <w:rFonts w:ascii="Times New Roman" w:hAnsi="Times New Roman" w:eastAsia="Times New Roman" w:cs="Times New Roman"/>
                <w:b/>
                <w:color w:val="000000"/>
                <w:sz w:val="24"/>
              </w:rPr>
              <w:t xml:space="preserve">State</w:t>
            </w:r>
            <w:r/>
          </w:p>
        </w:tc>
        <w:tc>
          <w:tcPr>
            <w:tcBorders/>
            <w:tcMar>
              <w:left w:w="15" w:type="dxa"/>
              <w:top w:w="15" w:type="dxa"/>
              <w:right w:w="15" w:type="dxa"/>
              <w:bottom w:w="15" w:type="dxa"/>
            </w:tcMar>
            <w:tcW w:w="8135" w:type="dxa"/>
            <w:vAlign w:val="center"/>
          </w:tcPr>
          <w:p w14:paraId="5CA3947C">
            <w:pPr>
              <w:spacing/>
              <w:ind w:right="0" w:firstLine="0" w:left="0"/>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1219" w:type="dxa"/>
            <w:vAlign w:val="center"/>
          </w:tcPr>
          <w:p w14:paraId="6F9D1538">
            <w:pPr>
              <w:spacing/>
              <w:ind w:right="0" w:firstLine="0" w:left="0"/>
              <w:rPr/>
            </w:pPr>
            <w:r>
              <w:rPr>
                <w:rFonts w:ascii="Courier New" w:hAnsi="Courier New" w:eastAsia="Courier New" w:cs="Courier New"/>
                <w:color w:val="000000"/>
                <w:sz w:val="20"/>
              </w:rPr>
              <w:t xml:space="preserve">AVAILABLE</w:t>
            </w:r>
            <w:r/>
          </w:p>
        </w:tc>
        <w:tc>
          <w:tcPr>
            <w:tcBorders/>
            <w:tcMar>
              <w:left w:w="15" w:type="dxa"/>
              <w:top w:w="15" w:type="dxa"/>
              <w:right w:w="15" w:type="dxa"/>
              <w:bottom w:w="15" w:type="dxa"/>
            </w:tcMar>
            <w:tcW w:w="8135" w:type="dxa"/>
            <w:vAlign w:val="center"/>
          </w:tcPr>
          <w:p w14:paraId="749210FB">
            <w:pPr>
              <w:spacing/>
              <w:ind w:right="0" w:firstLine="0" w:left="0"/>
              <w:rPr/>
            </w:pPr>
            <w:r>
              <w:rPr>
                <w:rFonts w:ascii="Times New Roman" w:hAnsi="Times New Roman" w:eastAsia="Times New Roman" w:cs="Times New Roman"/>
                <w:color w:val="000000"/>
                <w:sz w:val="24"/>
              </w:rPr>
              <w:t xml:space="preserve">Compatible tool is installed and required configuration is present</w:t>
            </w:r>
            <w:r/>
          </w:p>
        </w:tc>
      </w:tr>
      <w:tr>
        <w:trPr/>
        <w:tc>
          <w:tcPr>
            <w:tcBorders/>
            <w:tcMar>
              <w:left w:w="15" w:type="dxa"/>
              <w:top w:w="15" w:type="dxa"/>
              <w:right w:w="15" w:type="dxa"/>
              <w:bottom w:w="15" w:type="dxa"/>
            </w:tcMar>
            <w:tcW w:w="1219" w:type="dxa"/>
            <w:vAlign w:val="center"/>
          </w:tcPr>
          <w:p w14:paraId="4662762A">
            <w:pPr>
              <w:spacing/>
              <w:ind w:right="0" w:firstLine="0" w:left="0"/>
              <w:rPr/>
            </w:pPr>
            <w:r>
              <w:rPr>
                <w:rFonts w:ascii="Courier New" w:hAnsi="Courier New" w:eastAsia="Courier New" w:cs="Courier New"/>
                <w:color w:val="000000"/>
                <w:sz w:val="20"/>
              </w:rPr>
              <w:t xml:space="preserve">UNAVAILABLE</w:t>
            </w:r>
            <w:r/>
          </w:p>
        </w:tc>
        <w:tc>
          <w:tcPr>
            <w:tcBorders/>
            <w:tcMar>
              <w:left w:w="15" w:type="dxa"/>
              <w:top w:w="15" w:type="dxa"/>
              <w:right w:w="15" w:type="dxa"/>
              <w:bottom w:w="15" w:type="dxa"/>
            </w:tcMar>
            <w:tcW w:w="8135" w:type="dxa"/>
            <w:vAlign w:val="center"/>
          </w:tcPr>
          <w:p w14:paraId="433930A6">
            <w:pPr>
              <w:spacing/>
              <w:ind w:right="0" w:firstLine="0" w:left="0"/>
              <w:rPr/>
            </w:pPr>
            <w:r>
              <w:rPr>
                <w:rFonts w:ascii="Times New Roman" w:hAnsi="Times New Roman" w:eastAsia="Times New Roman" w:cs="Times New Roman"/>
                <w:color w:val="000000"/>
                <w:sz w:val="24"/>
              </w:rPr>
              <w:t xml:space="preserve">Tool cannot currently execute, for example because a required directory is not configured</w:t>
            </w:r>
            <w:r/>
          </w:p>
        </w:tc>
      </w:tr>
      <w:tr>
        <w:trPr/>
        <w:tc>
          <w:tcPr>
            <w:tcBorders/>
            <w:tcMar>
              <w:left w:w="15" w:type="dxa"/>
              <w:top w:w="15" w:type="dxa"/>
              <w:right w:w="15" w:type="dxa"/>
              <w:bottom w:w="15" w:type="dxa"/>
            </w:tcMar>
            <w:tcW w:w="1219" w:type="dxa"/>
            <w:vAlign w:val="center"/>
          </w:tcPr>
          <w:p w14:paraId="191FA61F">
            <w:pPr>
              <w:spacing/>
              <w:ind w:right="0" w:firstLine="0" w:left="0"/>
              <w:rPr/>
            </w:pPr>
            <w:r>
              <w:rPr>
                <w:rFonts w:ascii="Courier New" w:hAnsi="Courier New" w:eastAsia="Courier New" w:cs="Courier New"/>
                <w:color w:val="000000"/>
                <w:sz w:val="20"/>
              </w:rPr>
              <w:t xml:space="preserve">INCOMPATIBLE</w:t>
            </w:r>
            <w:r/>
          </w:p>
        </w:tc>
        <w:tc>
          <w:tcPr>
            <w:tcBorders/>
            <w:tcMar>
              <w:left w:w="15" w:type="dxa"/>
              <w:top w:w="15" w:type="dxa"/>
              <w:right w:w="15" w:type="dxa"/>
              <w:bottom w:w="15" w:type="dxa"/>
            </w:tcMar>
            <w:tcW w:w="8135" w:type="dxa"/>
            <w:vAlign w:val="center"/>
          </w:tcPr>
          <w:p w14:paraId="08636E28">
            <w:pPr>
              <w:spacing/>
              <w:ind w:right="0" w:firstLine="0" w:left="0"/>
              <w:rPr/>
            </w:pPr>
            <w:r>
              <w:rPr>
                <w:rFonts w:ascii="Times New Roman" w:hAnsi="Times New Roman" w:eastAsia="Times New Roman" w:cs="Times New Roman"/>
                <w:color w:val="000000"/>
                <w:sz w:val="24"/>
              </w:rPr>
              <w:t xml:space="preserve">Installed tool or protocol version is unsupported</w:t>
            </w:r>
            <w:r/>
          </w:p>
        </w:tc>
      </w:tr>
      <w:tr>
        <w:trPr/>
        <w:tc>
          <w:tcPr>
            <w:tcBorders/>
            <w:tcMar>
              <w:left w:w="15" w:type="dxa"/>
              <w:top w:w="15" w:type="dxa"/>
              <w:right w:w="15" w:type="dxa"/>
              <w:bottom w:w="15" w:type="dxa"/>
            </w:tcMar>
            <w:tcW w:w="1219" w:type="dxa"/>
            <w:vAlign w:val="center"/>
          </w:tcPr>
          <w:p w14:paraId="69D4DF76">
            <w:pPr>
              <w:spacing/>
              <w:ind w:right="0" w:firstLine="0" w:left="0"/>
              <w:rPr/>
            </w:pPr>
            <w:r>
              <w:rPr>
                <w:rFonts w:ascii="Courier New" w:hAnsi="Courier New" w:eastAsia="Courier New" w:cs="Courier New"/>
                <w:color w:val="000000"/>
                <w:sz w:val="20"/>
              </w:rPr>
              <w:t xml:space="preserve">DISABLED</w:t>
            </w:r>
            <w:r/>
          </w:p>
        </w:tc>
        <w:tc>
          <w:tcPr>
            <w:tcBorders/>
            <w:tcMar>
              <w:left w:w="15" w:type="dxa"/>
              <w:top w:w="15" w:type="dxa"/>
              <w:right w:w="15" w:type="dxa"/>
              <w:bottom w:w="15" w:type="dxa"/>
            </w:tcMar>
            <w:tcW w:w="8135" w:type="dxa"/>
            <w:vAlign w:val="center"/>
          </w:tcPr>
          <w:p w14:paraId="7CDD58F9">
            <w:pPr>
              <w:spacing/>
              <w:ind w:right="0" w:firstLine="0" w:left="0"/>
              <w:rPr/>
            </w:pPr>
            <w:r>
              <w:rPr>
                <w:rFonts w:ascii="Times New Roman" w:hAnsi="Times New Roman" w:eastAsia="Times New Roman" w:cs="Times New Roman"/>
                <w:color w:val="000000"/>
                <w:sz w:val="24"/>
              </w:rPr>
              <w:t xml:space="preserve">Tool has been explicitly disabled by authorized configuration</w:t>
            </w:r>
            <w:r/>
          </w:p>
        </w:tc>
      </w:tr>
      <w:tr>
        <w:trPr/>
        <w:tc>
          <w:tcPr>
            <w:tcBorders/>
            <w:tcMar>
              <w:left w:w="15" w:type="dxa"/>
              <w:top w:w="15" w:type="dxa"/>
              <w:right w:w="15" w:type="dxa"/>
              <w:bottom w:w="15" w:type="dxa"/>
            </w:tcMar>
            <w:tcW w:w="1219" w:type="dxa"/>
            <w:vAlign w:val="center"/>
          </w:tcPr>
          <w:p w14:paraId="148774AC">
            <w:pPr>
              <w:spacing/>
              <w:ind w:right="0" w:firstLine="0" w:left="0"/>
              <w:rPr/>
            </w:pPr>
            <w:r>
              <w:rPr>
                <w:rFonts w:ascii="Courier New" w:hAnsi="Courier New" w:eastAsia="Courier New" w:cs="Courier New"/>
                <w:color w:val="000000"/>
                <w:sz w:val="20"/>
              </w:rPr>
              <w:t xml:space="preserve">UNKNOWN</w:t>
            </w:r>
            <w:r/>
          </w:p>
        </w:tc>
        <w:tc>
          <w:tcPr>
            <w:tcBorders/>
            <w:tcMar>
              <w:left w:w="15" w:type="dxa"/>
              <w:top w:w="15" w:type="dxa"/>
              <w:right w:w="15" w:type="dxa"/>
              <w:bottom w:w="15" w:type="dxa"/>
            </w:tcMar>
            <w:tcW w:w="8135" w:type="dxa"/>
            <w:vAlign w:val="center"/>
          </w:tcPr>
          <w:p w14:paraId="2A58EAC1">
            <w:pPr>
              <w:spacing/>
              <w:ind w:right="0" w:firstLine="0" w:left="0"/>
              <w:rPr/>
            </w:pPr>
            <w:r>
              <w:rPr>
                <w:rFonts w:ascii="Times New Roman" w:hAnsi="Times New Roman" w:eastAsia="Times New Roman" w:cs="Times New Roman"/>
                <w:color w:val="000000"/>
                <w:sz w:val="24"/>
              </w:rPr>
              <w:t xml:space="preserve">Capability status cannot currently be established</w:t>
            </w:r>
            <w:r/>
          </w:p>
        </w:tc>
      </w:tr>
    </w:tbl>
    <w:p w14:paraId="5D6AF352">
      <w:pPr>
        <w:spacing/>
        <w:ind w:right="0" w:firstLine="0" w:left="0"/>
        <w:rPr/>
      </w:pPr>
      <w:r>
        <w:rPr>
          <w:rFonts w:ascii="Times New Roman" w:hAnsi="Times New Roman" w:eastAsia="Times New Roman" w:cs="Times New Roman"/>
          <w:color w:val="000000"/>
          <w:sz w:val="24"/>
        </w:rPr>
        <w:t xml:space="preserve">These are proposed values; exact names can be finalized with the bridge contract.</w:t>
      </w:r>
      <w:r/>
    </w:p>
    <w:p w14:paraId="28ACABBF">
      <w:pPr>
        <w:spacing/>
        <w:ind w:right="0" w:firstLine="0" w:left="0"/>
        <w:rPr/>
      </w:pPr>
      <w:r>
        <w:rPr>
          <w:rFonts w:ascii="Times New Roman" w:hAnsi="Times New Roman" w:eastAsia="Times New Roman" w:cs="Times New Roman"/>
          <w:color w:val="000000"/>
          <w:sz w:val="24"/>
        </w:rPr>
        <w:t xml:space="preserve">A capability may become unavailable after discovery—for example, a directory may become inaccessible or an application may be removed. The bridge must check the actual condition at execution time.</w:t>
      </w:r>
      <w:r/>
    </w:p>
    <w:p w14:paraId="2B13C1BD">
      <w:pPr>
        <w:pStyle w:val="141"/>
        <w:spacing/>
        <w:ind w:right="0" w:firstLine="0" w:left="0"/>
        <w:rPr/>
      </w:pPr>
      <w:r>
        <w:rPr>
          <w:rFonts w:ascii="Times New Roman" w:hAnsi="Times New Roman" w:eastAsia="Times New Roman" w:cs="Times New Roman"/>
          <w:b/>
          <w:color w:val="000000"/>
          <w:sz w:val="28"/>
        </w:rPr>
        <w:t xml:space="preserve">Example</w:t>
      </w:r>
      <w:r/>
    </w:p>
    <w:p w14:paraId="12978422">
      <w:pPr>
        <w:spacing/>
        <w:ind w:right="0" w:firstLine="0" w:left="0"/>
        <w:rPr/>
      </w:pPr>
      <w:r>
        <w:rPr>
          <w:rFonts w:ascii="Times New Roman" w:hAnsi="Times New Roman" w:eastAsia="Times New Roman" w:cs="Times New Roman"/>
          <w:color w:val="000000"/>
          <w:sz w:val="24"/>
        </w:rPr>
        <w:t xml:space="preserve">Developer A's Windows bridge has an approved workspace and supports all four initial tools. Developer B's bridge supports search and document reading, but has not configured a writable workspace.</w:t>
      </w:r>
      <w:r/>
    </w:p>
    <w:p w14:paraId="5B15B3C5">
      <w:pPr>
        <w:spacing/>
        <w:ind w:right="0" w:firstLine="0" w:left="0"/>
        <w:rPr/>
      </w:pPr>
      <w:r>
        <w:rPr>
          <w:rFonts w:ascii="Times New Roman" w:hAnsi="Times New Roman" w:eastAsia="Times New Roman" w:cs="Times New Roman"/>
          <w:color w:val="000000"/>
          <w:sz w:val="24"/>
        </w:rPr>
        <w:t xml:space="preserve">NEXUS should offer file creation on A's device only if all other authorization and policy checks pass. It should not assume B's capability is available just because the backend registry contains </w:t>
      </w:r>
      <w:r>
        <w:rPr>
          <w:rFonts w:ascii="Courier New" w:hAnsi="Courier New" w:eastAsia="Courier New" w:cs="Courier New"/>
          <w:color w:val="000000"/>
          <w:sz w:val="20"/>
        </w:rPr>
        <w:t xml:space="preserve">create_file</w:t>
      </w:r>
      <w:r>
        <w:rPr>
          <w:rFonts w:ascii="Times New Roman" w:hAnsi="Times New Roman" w:eastAsia="Times New Roman" w:cs="Times New Roman"/>
          <w:color w:val="000000"/>
          <w:sz w:val="24"/>
        </w:rPr>
        <w:t xml:space="preserve">.</w:t>
      </w:r>
      <w:r/>
    </w:p>
    <w:p w14:paraId="5EA3EC2E">
      <w:pPr>
        <w:spacing/>
        <w:ind w:right="0" w:firstLine="0" w:left="0"/>
        <w:rPr/>
      </w:pPr>
      <w:r>
        <w:rPr>
          <w:rFonts w:ascii="Times New Roman" w:hAnsi="Times New Roman" w:eastAsia="Times New Roman" w:cs="Times New Roman"/>
          <w:color w:val="000000"/>
          <w:sz w:val="24"/>
        </w:rPr>
        <w:t xml:space="preserve">If a request targets B's device and requires file creation, NEXUS should explain the missing capability or request the necessary local configuration. It must not silently redirect the operation to A's computer.</w:t>
      </w:r>
      <w:r/>
    </w:p>
    <w:p w14:paraId="693FFCD9">
      <w:pPr>
        <w:pStyle w:val="140"/>
        <w:spacing/>
        <w:ind w:right="0" w:firstLine="0" w:left="0"/>
        <w:rPr/>
      </w:pPr>
      <w:r>
        <w:rPr>
          <w:rFonts w:ascii="Times New Roman" w:hAnsi="Times New Roman" w:eastAsia="Times New Roman" w:cs="Times New Roman"/>
          <w:b/>
          <w:color w:val="000000"/>
          <w:sz w:val="36"/>
        </w:rPr>
        <w:t xml:space="preserve">03.31.09 How the AI planner receives tools</w:t>
      </w:r>
      <w:r/>
    </w:p>
    <w:p w14:paraId="78DE229E">
      <w:pPr>
        <w:spacing/>
        <w:ind w:right="0" w:firstLine="0" w:left="0"/>
        <w:rPr/>
      </w:pPr>
      <w:r>
        <w:rPr>
          <w:rFonts w:ascii="Times New Roman" w:hAnsi="Times New Roman" w:eastAsia="Times New Roman" w:cs="Times New Roman"/>
          <w:color w:val="000000"/>
          <w:sz w:val="24"/>
        </w:rPr>
        <w:t xml:space="preserve">The planner should receive a bounded description of the tools relevant to the current request and target device.</w:t>
      </w:r>
      <w:r/>
    </w:p>
    <w:p w14:paraId="646070EB">
      <w:pPr>
        <w:spacing/>
        <w:ind w:right="0" w:firstLine="0" w:left="0"/>
        <w:rPr/>
      </w:pPr>
      <w:r>
        <w:rPr>
          <w:rFonts w:ascii="Times New Roman" w:hAnsi="Times New Roman" w:eastAsia="Times New Roman" w:cs="Times New Roman"/>
          <w:color w:val="000000"/>
          <w:sz w:val="24"/>
        </w:rPr>
        <w:t xml:space="preserve">That description should include:</w:t>
      </w:r>
      <w:r/>
    </w:p>
    <w:p w14:paraId="021E913D">
      <w:pPr>
        <w:pStyle w:val="668"/>
        <w:numPr>
          <w:ilvl w:val="0"/>
          <w:numId w:val="2"/>
        </w:numPr>
        <w:spacing/>
        <w:ind w:right="0"/>
        <w:jc w:val="left"/>
        <w:rPr/>
      </w:pPr>
      <w:r>
        <w:rPr>
          <w:rFonts w:ascii="Times New Roman" w:hAnsi="Times New Roman" w:eastAsia="Times New Roman" w:cs="Times New Roman"/>
          <w:color w:val="000000"/>
          <w:sz w:val="24"/>
        </w:rPr>
        <w:t xml:space="preserve">Tool name and schema version.</w:t>
      </w:r>
      <w:r/>
    </w:p>
    <w:p w14:paraId="06B259C1">
      <w:pPr>
        <w:pStyle w:val="668"/>
        <w:numPr>
          <w:ilvl w:val="0"/>
          <w:numId w:val="2"/>
        </w:numPr>
        <w:spacing/>
        <w:ind w:right="0"/>
        <w:jc w:val="left"/>
        <w:rPr/>
      </w:pPr>
      <w:r>
        <w:rPr>
          <w:rFonts w:ascii="Times New Roman" w:hAnsi="Times New Roman" w:eastAsia="Times New Roman" w:cs="Times New Roman"/>
          <w:color w:val="000000"/>
          <w:sz w:val="24"/>
        </w:rPr>
        <w:t xml:space="preserve">Intended purpose and limitations.</w:t>
      </w:r>
      <w:r/>
    </w:p>
    <w:p w14:paraId="2866AD59">
      <w:pPr>
        <w:pStyle w:val="668"/>
        <w:numPr>
          <w:ilvl w:val="0"/>
          <w:numId w:val="2"/>
        </w:numPr>
        <w:spacing/>
        <w:ind w:right="0"/>
        <w:jc w:val="left"/>
        <w:rPr/>
      </w:pPr>
      <w:r>
        <w:rPr>
          <w:rFonts w:ascii="Times New Roman" w:hAnsi="Times New Roman" w:eastAsia="Times New Roman" w:cs="Times New Roman"/>
          <w:color w:val="000000"/>
          <w:sz w:val="24"/>
        </w:rPr>
        <w:t xml:space="preserve">Required input fields and constraints.</w:t>
      </w:r>
      <w:r/>
    </w:p>
    <w:p w14:paraId="7696A4B0">
      <w:pPr>
        <w:pStyle w:val="668"/>
        <w:numPr>
          <w:ilvl w:val="0"/>
          <w:numId w:val="2"/>
        </w:numPr>
        <w:spacing/>
        <w:ind w:right="0"/>
        <w:jc w:val="left"/>
        <w:rPr/>
      </w:pPr>
      <w:r>
        <w:rPr>
          <w:rFonts w:ascii="Times New Roman" w:hAnsi="Times New Roman" w:eastAsia="Times New Roman" w:cs="Times New Roman"/>
          <w:color w:val="000000"/>
          <w:sz w:val="24"/>
        </w:rPr>
        <w:t xml:space="preserve">Output shape.</w:t>
      </w:r>
      <w:r/>
    </w:p>
    <w:p w14:paraId="1A4CF189">
      <w:pPr>
        <w:pStyle w:val="668"/>
        <w:numPr>
          <w:ilvl w:val="0"/>
          <w:numId w:val="2"/>
        </w:numPr>
        <w:spacing/>
        <w:ind w:right="0"/>
        <w:jc w:val="left"/>
        <w:rPr/>
      </w:pPr>
      <w:r>
        <w:rPr>
          <w:rFonts w:ascii="Times New Roman" w:hAnsi="Times New Roman" w:eastAsia="Times New Roman" w:cs="Times New Roman"/>
          <w:color w:val="000000"/>
          <w:sz w:val="24"/>
        </w:rPr>
        <w:t xml:space="preserve">Relevant resource IDs that the user is allowed to select.</w:t>
      </w:r>
      <w:r/>
    </w:p>
    <w:p w14:paraId="2419B191">
      <w:pPr>
        <w:pStyle w:val="668"/>
        <w:numPr>
          <w:ilvl w:val="0"/>
          <w:numId w:val="2"/>
        </w:numPr>
        <w:spacing/>
        <w:ind w:right="0"/>
        <w:jc w:val="left"/>
        <w:rPr/>
      </w:pPr>
      <w:r>
        <w:rPr>
          <w:rFonts w:ascii="Times New Roman" w:hAnsi="Times New Roman" w:eastAsia="Times New Roman" w:cs="Times New Roman"/>
          <w:color w:val="000000"/>
          <w:sz w:val="24"/>
        </w:rPr>
        <w:t xml:space="preserve">Tool-specific limits that affect planning.</w:t>
      </w:r>
      <w:r/>
    </w:p>
    <w:p w14:paraId="270A2232">
      <w:pPr>
        <w:spacing/>
        <w:ind w:right="0" w:firstLine="0" w:left="0"/>
        <w:rPr/>
      </w:pPr>
      <w:r>
        <w:rPr>
          <w:rFonts w:ascii="Times New Roman" w:hAnsi="Times New Roman" w:eastAsia="Times New Roman" w:cs="Times New Roman"/>
          <w:color w:val="000000"/>
          <w:sz w:val="24"/>
        </w:rPr>
        <w:t xml:space="preserve">It should not receive secrets, local credentials or unrestricted private configuration.</w:t>
      </w:r>
      <w:r/>
    </w:p>
    <w:p w14:paraId="36F3796B">
      <w:pPr>
        <w:pStyle w:val="141"/>
        <w:spacing/>
        <w:ind w:right="0" w:firstLine="0" w:left="0"/>
        <w:rPr/>
      </w:pPr>
      <w:r>
        <w:rPr>
          <w:rFonts w:ascii="Times New Roman" w:hAnsi="Times New Roman" w:eastAsia="Times New Roman" w:cs="Times New Roman"/>
          <w:b/>
          <w:color w:val="000000"/>
          <w:sz w:val="28"/>
        </w:rPr>
        <w:t xml:space="preserve">Planner workflow</w:t>
      </w:r>
      <w:r/>
    </w:p>
    <w:p w14:paraId="6AA980F6">
      <w:pPr>
        <w:pStyle w:val="668"/>
        <w:numPr>
          <w:ilvl w:val="0"/>
          <w:numId w:val="3"/>
        </w:numPr>
        <w:spacing/>
        <w:ind w:right="0"/>
        <w:jc w:val="left"/>
        <w:rPr/>
      </w:pPr>
      <w:r>
        <w:rPr>
          <w:rFonts w:ascii="Times New Roman" w:hAnsi="Times New Roman" w:eastAsia="Times New Roman" w:cs="Times New Roman"/>
          <w:color w:val="000000"/>
          <w:sz w:val="24"/>
        </w:rPr>
        <w:t xml:space="preserve">Resolve the authenticated user and explicit target device.</w:t>
      </w:r>
      <w:r/>
    </w:p>
    <w:p w14:paraId="09320F7D">
      <w:pPr>
        <w:pStyle w:val="668"/>
        <w:numPr>
          <w:ilvl w:val="0"/>
          <w:numId w:val="3"/>
        </w:numPr>
        <w:spacing/>
        <w:ind w:right="0"/>
        <w:jc w:val="left"/>
        <w:rPr/>
      </w:pPr>
      <w:r>
        <w:rPr>
          <w:rFonts w:ascii="Times New Roman" w:hAnsi="Times New Roman" w:eastAsia="Times New Roman" w:cs="Times New Roman"/>
          <w:color w:val="000000"/>
          <w:sz w:val="24"/>
        </w:rPr>
        <w:t xml:space="preserve">Retrieve compatible tools for that device.</w:t>
      </w:r>
      <w:r/>
    </w:p>
    <w:p w14:paraId="009609A9">
      <w:pPr>
        <w:pStyle w:val="668"/>
        <w:numPr>
          <w:ilvl w:val="0"/>
          <w:numId w:val="3"/>
        </w:numPr>
        <w:spacing/>
        <w:ind w:right="0"/>
        <w:jc w:val="left"/>
        <w:rPr/>
      </w:pPr>
      <w:r>
        <w:rPr>
          <w:rFonts w:ascii="Times New Roman" w:hAnsi="Times New Roman" w:eastAsia="Times New Roman" w:cs="Times New Roman"/>
          <w:color w:val="000000"/>
          <w:sz w:val="24"/>
        </w:rPr>
        <w:t xml:space="preserve">Filter tools based on relevant permissions and capability availability.</w:t>
      </w:r>
      <w:r/>
    </w:p>
    <w:p w14:paraId="0CBAB20A">
      <w:pPr>
        <w:pStyle w:val="668"/>
        <w:numPr>
          <w:ilvl w:val="0"/>
          <w:numId w:val="3"/>
        </w:numPr>
        <w:spacing/>
        <w:ind w:right="0"/>
        <w:jc w:val="left"/>
        <w:rPr/>
      </w:pPr>
      <w:r>
        <w:rPr>
          <w:rFonts w:ascii="Times New Roman" w:hAnsi="Times New Roman" w:eastAsia="Times New Roman" w:cs="Times New Roman"/>
          <w:color w:val="000000"/>
          <w:sz w:val="24"/>
        </w:rPr>
        <w:t xml:space="preserve">Provide the remaining tool descriptions to the model.</w:t>
      </w:r>
      <w:r/>
    </w:p>
    <w:p w14:paraId="57DF6FB7">
      <w:pPr>
        <w:pStyle w:val="668"/>
        <w:numPr>
          <w:ilvl w:val="0"/>
          <w:numId w:val="3"/>
        </w:numPr>
        <w:spacing/>
        <w:ind w:right="0"/>
        <w:jc w:val="left"/>
        <w:rPr/>
      </w:pPr>
      <w:r>
        <w:rPr>
          <w:rFonts w:ascii="Times New Roman" w:hAnsi="Times New Roman" w:eastAsia="Times New Roman" w:cs="Times New Roman"/>
          <w:color w:val="000000"/>
          <w:sz w:val="24"/>
        </w:rPr>
        <w:t xml:space="preserve">Receive a structured plan.</w:t>
      </w:r>
      <w:r/>
    </w:p>
    <w:p w14:paraId="6145F174">
      <w:pPr>
        <w:pStyle w:val="668"/>
        <w:numPr>
          <w:ilvl w:val="0"/>
          <w:numId w:val="3"/>
        </w:numPr>
        <w:spacing/>
        <w:ind w:right="0"/>
        <w:jc w:val="left"/>
        <w:rPr/>
      </w:pPr>
      <w:r>
        <w:rPr>
          <w:rFonts w:ascii="Times New Roman" w:hAnsi="Times New Roman" w:eastAsia="Times New Roman" w:cs="Times New Roman"/>
          <w:color w:val="000000"/>
          <w:sz w:val="24"/>
        </w:rPr>
        <w:t xml:space="preserve">Validate every proposed tool and argument against the authoritative registry.</w:t>
      </w:r>
      <w:r/>
    </w:p>
    <w:p w14:paraId="1BE9C55A">
      <w:pPr>
        <w:pStyle w:val="668"/>
        <w:numPr>
          <w:ilvl w:val="0"/>
          <w:numId w:val="3"/>
        </w:numPr>
        <w:spacing/>
        <w:ind w:right="0"/>
        <w:jc w:val="left"/>
        <w:rPr/>
      </w:pPr>
      <w:r>
        <w:rPr>
          <w:rFonts w:ascii="Times New Roman" w:hAnsi="Times New Roman" w:eastAsia="Times New Roman" w:cs="Times New Roman"/>
          <w:color w:val="000000"/>
          <w:sz w:val="24"/>
        </w:rPr>
        <w:t xml:space="preserve">Run policy and approval checks.</w:t>
      </w:r>
      <w:r/>
    </w:p>
    <w:p w14:paraId="1A4667C1">
      <w:pPr>
        <w:pStyle w:val="668"/>
        <w:numPr>
          <w:ilvl w:val="0"/>
          <w:numId w:val="3"/>
        </w:numPr>
        <w:spacing/>
        <w:ind w:right="0"/>
        <w:jc w:val="left"/>
        <w:rPr/>
      </w:pPr>
      <w:r>
        <w:rPr>
          <w:rFonts w:ascii="Times New Roman" w:hAnsi="Times New Roman" w:eastAsia="Times New Roman" w:cs="Times New Roman"/>
          <w:color w:val="000000"/>
          <w:sz w:val="24"/>
        </w:rPr>
        <w:t xml:space="preserve">Dispatch only eligible operations.</w:t>
      </w:r>
      <w:r/>
    </w:p>
    <w:p w14:paraId="3F3A9A7D">
      <w:pPr>
        <w:spacing/>
        <w:ind w:right="0" w:firstLine="0" w:left="0"/>
        <w:rPr/>
      </w:pPr>
      <w:r>
        <w:rPr>
          <w:rFonts w:ascii="Times New Roman" w:hAnsi="Times New Roman" w:eastAsia="Times New Roman" w:cs="Times New Roman"/>
          <w:color w:val="000000"/>
          <w:sz w:val="24"/>
        </w:rPr>
        <w:t xml:space="preserve">The planner's tool list is a planning aid, not an authorization token. A model may still propose an unknown or unavailable tool; NEXUS must reject it safely.</w:t>
      </w:r>
      <w:r/>
    </w:p>
    <w:p w14:paraId="6C866993">
      <w:pPr>
        <w:pStyle w:val="141"/>
        <w:spacing/>
        <w:ind w:right="0" w:firstLine="0" w:left="0"/>
        <w:rPr/>
      </w:pPr>
      <w:r>
        <w:rPr>
          <w:rFonts w:ascii="Times New Roman" w:hAnsi="Times New Roman" w:eastAsia="Times New Roman" w:cs="Times New Roman"/>
          <w:b/>
          <w:color w:val="000000"/>
          <w:sz w:val="28"/>
        </w:rPr>
        <w:t xml:space="preserve">Clarification behavior</w:t>
      </w:r>
      <w:r/>
    </w:p>
    <w:p w14:paraId="69C12374">
      <w:pPr>
        <w:spacing/>
        <w:ind w:right="0" w:firstLine="0" w:left="0"/>
        <w:rPr/>
      </w:pPr>
      <w:r>
        <w:rPr>
          <w:rFonts w:ascii="Times New Roman" w:hAnsi="Times New Roman" w:eastAsia="Times New Roman" w:cs="Times New Roman"/>
          <w:color w:val="000000"/>
          <w:sz w:val="24"/>
        </w:rPr>
        <w:t xml:space="preserve">If no registered tool can complete a required step, the planner should ask for clarification or explain the unsupported capability rather than inventing a new one.</w:t>
      </w:r>
      <w:r/>
    </w:p>
    <w:p w14:paraId="32C9CC6F">
      <w:pPr>
        <w:spacing/>
        <w:ind w:right="0" w:firstLine="0" w:left="0"/>
        <w:rPr/>
      </w:pPr>
      <w:r>
        <w:rPr>
          <w:rFonts w:ascii="Times New Roman" w:hAnsi="Times New Roman" w:eastAsia="Times New Roman" w:cs="Times New Roman"/>
          <w:color w:val="000000"/>
          <w:sz w:val="24"/>
        </w:rPr>
        <w:t xml:space="preserve">For example, </w:t>
      </w:r>
      <w:r>
        <w:rPr>
          <w:rFonts w:ascii="Courier New" w:hAnsi="Courier New" w:eastAsia="Courier New" w:cs="Courier New"/>
          <w:color w:val="000000"/>
          <w:sz w:val="20"/>
        </w:rPr>
        <w:t xml:space="preserve">read_document</w:t>
      </w:r>
      <w:r>
        <w:rPr>
          <w:rFonts w:ascii="Times New Roman" w:hAnsi="Times New Roman" w:eastAsia="Times New Roman" w:cs="Times New Roman"/>
          <w:color w:val="000000"/>
          <w:sz w:val="24"/>
        </w:rPr>
        <w:t xml:space="preserve"> may extract text from a supported document, but that does not automatically mean NEXUS can edit the document's layout or manipulate its user interface. Such capabilities require their own reviewed tool contracts.</w:t>
      </w:r>
      <w:r/>
    </w:p>
    <w:p w14:paraId="058E2ABD">
      <w:pPr>
        <w:pStyle w:val="140"/>
        <w:spacing/>
        <w:ind w:right="0" w:firstLine="0" w:left="0"/>
        <w:rPr/>
      </w:pPr>
      <w:r>
        <w:rPr>
          <w:rFonts w:ascii="Times New Roman" w:hAnsi="Times New Roman" w:eastAsia="Times New Roman" w:cs="Times New Roman"/>
          <w:b/>
          <w:color w:val="000000"/>
          <w:sz w:val="36"/>
        </w:rPr>
        <w:t xml:space="preserve">03.31.10 Tool registration and change control</w:t>
      </w:r>
      <w:r/>
    </w:p>
    <w:p w14:paraId="3E830813">
      <w:pPr>
        <w:spacing/>
        <w:ind w:right="0" w:firstLine="0" w:left="0"/>
        <w:rPr/>
      </w:pPr>
      <w:r>
        <w:rPr>
          <w:rFonts w:ascii="Times New Roman" w:hAnsi="Times New Roman" w:eastAsia="Times New Roman" w:cs="Times New Roman"/>
          <w:color w:val="000000"/>
          <w:sz w:val="24"/>
        </w:rPr>
        <w:t xml:space="preserve">Tools should be added through a reviewed engineering process, not by allowing the model to register capabilities at runtime.</w:t>
      </w:r>
      <w:r/>
    </w:p>
    <w:p w14:paraId="7C09028E">
      <w:pPr>
        <w:spacing/>
        <w:ind w:right="0" w:firstLine="0" w:left="0"/>
        <w:rPr/>
      </w:pPr>
      <w:r>
        <w:rPr>
          <w:rFonts w:ascii="Times New Roman" w:hAnsi="Times New Roman" w:eastAsia="Times New Roman" w:cs="Times New Roman"/>
          <w:color w:val="000000"/>
          <w:sz w:val="24"/>
        </w:rPr>
        <w:t xml:space="preserve">Proposed lifecycle:</w:t>
      </w:r>
      <w:r/>
    </w:p>
    <w:p w14:paraId="1E3E7AB9">
      <w:pPr>
        <w:spacing/>
        <w:ind w:right="0" w:firstLine="0" w:left="0"/>
        <w:rPr/>
      </w:pPr>
      <w:r>
        <w:rPr>
          <w:rFonts w:ascii="Times New Roman" w:hAnsi="Times New Roman" w:eastAsia="Times New Roman" w:cs="Times New Roman"/>
          <w:color w:val="000000"/>
          <w:sz w:val="24"/>
        </w:rPr>
        <w:t xml:space="preserve">1</w:t>
      </w:r>
      <w:r/>
    </w:p>
    <w:p w14:paraId="5AC8A071">
      <w:pPr>
        <w:spacing/>
        <w:ind w:right="0" w:firstLine="0" w:left="0"/>
        <w:rPr/>
      </w:pPr>
      <w:r>
        <w:rPr>
          <w:rFonts w:ascii="Times New Roman" w:hAnsi="Times New Roman" w:eastAsia="Times New Roman" w:cs="Times New Roman"/>
          <w:color w:val="000000"/>
          <w:sz w:val="24"/>
        </w:rPr>
        <w:t xml:space="preserve">Define intended behavior and scope</w:t>
      </w:r>
      <w:r/>
    </w:p>
    <w:p w14:paraId="2C53B5D1">
      <w:pPr>
        <w:spacing/>
        <w:ind w:right="0" w:firstLine="0" w:left="0"/>
        <w:rPr/>
      </w:pPr>
      <w:r>
        <w:rPr>
          <w:rFonts w:ascii="Times New Roman" w:hAnsi="Times New Roman" w:eastAsia="Times New Roman" w:cs="Times New Roman"/>
          <w:color w:val="000000"/>
          <w:sz w:val="24"/>
        </w:rPr>
        <w:t xml:space="preserve">2</w:t>
      </w:r>
      <w:r/>
    </w:p>
    <w:p w14:paraId="1D0D85D7">
      <w:pPr>
        <w:spacing/>
        <w:ind w:right="0" w:firstLine="0" w:left="0"/>
        <w:rPr/>
      </w:pPr>
      <w:r>
        <w:rPr>
          <w:rFonts w:ascii="Times New Roman" w:hAnsi="Times New Roman" w:eastAsia="Times New Roman" w:cs="Times New Roman"/>
          <w:color w:val="000000"/>
          <w:sz w:val="24"/>
        </w:rPr>
        <w:t xml:space="preserve">Specify typed input/output schemas</w:t>
      </w:r>
      <w:r/>
    </w:p>
    <w:p w14:paraId="4FAF95FD">
      <w:pPr>
        <w:spacing/>
        <w:ind w:right="0" w:firstLine="0" w:left="0"/>
        <w:rPr/>
      </w:pPr>
      <w:r>
        <w:rPr>
          <w:rFonts w:ascii="Times New Roman" w:hAnsi="Times New Roman" w:eastAsia="Times New Roman" w:cs="Times New Roman"/>
          <w:color w:val="000000"/>
          <w:sz w:val="24"/>
        </w:rPr>
        <w:t xml:space="preserve">3</w:t>
      </w:r>
      <w:r/>
    </w:p>
    <w:p w14:paraId="1B394F93">
      <w:pPr>
        <w:spacing/>
        <w:ind w:right="0" w:firstLine="0" w:left="0"/>
        <w:rPr/>
      </w:pPr>
      <w:r>
        <w:rPr>
          <w:rFonts w:ascii="Times New Roman" w:hAnsi="Times New Roman" w:eastAsia="Times New Roman" w:cs="Times New Roman"/>
          <w:color w:val="000000"/>
          <w:sz w:val="24"/>
        </w:rPr>
        <w:t xml:space="preserve">Assign risk, permissions and local restrictions</w:t>
      </w:r>
      <w:r/>
    </w:p>
    <w:p w14:paraId="1010DA89">
      <w:pPr>
        <w:spacing/>
        <w:ind w:right="0" w:firstLine="0" w:left="0"/>
        <w:rPr/>
      </w:pPr>
      <w:r>
        <w:rPr>
          <w:rFonts w:ascii="Times New Roman" w:hAnsi="Times New Roman" w:eastAsia="Times New Roman" w:cs="Times New Roman"/>
          <w:color w:val="000000"/>
          <w:sz w:val="24"/>
        </w:rPr>
        <w:t xml:space="preserve">4</w:t>
      </w:r>
      <w:r/>
    </w:p>
    <w:p w14:paraId="14B93D3F">
      <w:pPr>
        <w:spacing/>
        <w:ind w:right="0" w:firstLine="0" w:left="0"/>
        <w:rPr/>
      </w:pPr>
      <w:r>
        <w:rPr>
          <w:rFonts w:ascii="Times New Roman" w:hAnsi="Times New Roman" w:eastAsia="Times New Roman" w:cs="Times New Roman"/>
          <w:color w:val="000000"/>
          <w:sz w:val="24"/>
        </w:rPr>
        <w:t xml:space="preserve">Define timeouts, retries and verification</w:t>
      </w:r>
      <w:r/>
    </w:p>
    <w:p w14:paraId="41597C8B">
      <w:pPr>
        <w:spacing/>
        <w:ind w:right="0" w:firstLine="0" w:left="0"/>
        <w:rPr/>
      </w:pPr>
      <w:r>
        <w:rPr>
          <w:rFonts w:ascii="Times New Roman" w:hAnsi="Times New Roman" w:eastAsia="Times New Roman" w:cs="Times New Roman"/>
          <w:color w:val="000000"/>
          <w:sz w:val="24"/>
        </w:rPr>
        <w:t xml:space="preserve">5</w:t>
      </w:r>
      <w:r/>
    </w:p>
    <w:p w14:paraId="4B8DED3C">
      <w:pPr>
        <w:spacing/>
        <w:ind w:right="0" w:firstLine="0" w:left="0"/>
        <w:rPr/>
      </w:pPr>
      <w:r>
        <w:rPr>
          <w:rFonts w:ascii="Times New Roman" w:hAnsi="Times New Roman" w:eastAsia="Times New Roman" w:cs="Times New Roman"/>
          <w:color w:val="000000"/>
          <w:sz w:val="24"/>
        </w:rPr>
        <w:t xml:space="preserve">Implement backend and Windows bridge support</w:t>
      </w:r>
      <w:r/>
    </w:p>
    <w:p w14:paraId="5A9085A0">
      <w:pPr>
        <w:spacing/>
        <w:ind w:right="0" w:firstLine="0" w:left="0"/>
        <w:rPr/>
      </w:pPr>
      <w:r>
        <w:rPr>
          <w:rFonts w:ascii="Times New Roman" w:hAnsi="Times New Roman" w:eastAsia="Times New Roman" w:cs="Times New Roman"/>
          <w:color w:val="000000"/>
          <w:sz w:val="24"/>
        </w:rPr>
        <w:t xml:space="preserve">6</w:t>
      </w:r>
      <w:r/>
    </w:p>
    <w:p w14:paraId="52662686">
      <w:pPr>
        <w:spacing/>
        <w:ind w:right="0" w:firstLine="0" w:left="0"/>
        <w:rPr/>
      </w:pPr>
      <w:r>
        <w:rPr>
          <w:rFonts w:ascii="Times New Roman" w:hAnsi="Times New Roman" w:eastAsia="Times New Roman" w:cs="Times New Roman"/>
          <w:color w:val="000000"/>
          <w:sz w:val="24"/>
        </w:rPr>
        <w:t xml:space="preserve">Add unit, contract, security and recovery tests</w:t>
      </w:r>
      <w:r/>
    </w:p>
    <w:p w14:paraId="0406A619">
      <w:pPr>
        <w:spacing/>
        <w:ind w:right="0" w:firstLine="0" w:left="0"/>
        <w:rPr/>
      </w:pPr>
      <w:r>
        <w:rPr>
          <w:rFonts w:ascii="Times New Roman" w:hAnsi="Times New Roman" w:eastAsia="Times New Roman" w:cs="Times New Roman"/>
          <w:color w:val="000000"/>
          <w:sz w:val="24"/>
        </w:rPr>
        <w:t xml:space="preserve">7</w:t>
      </w:r>
      <w:r/>
    </w:p>
    <w:p w14:paraId="41F3132F">
      <w:pPr>
        <w:spacing/>
        <w:ind w:right="0" w:firstLine="0" w:left="0"/>
        <w:rPr/>
      </w:pPr>
      <w:r>
        <w:rPr>
          <w:rFonts w:ascii="Times New Roman" w:hAnsi="Times New Roman" w:eastAsia="Times New Roman" w:cs="Times New Roman"/>
          <w:color w:val="000000"/>
          <w:sz w:val="24"/>
        </w:rPr>
        <w:t xml:space="preserve">Review and approve the tool definition</w:t>
      </w:r>
      <w:r/>
    </w:p>
    <w:p w14:paraId="6BBE735C">
      <w:pPr>
        <w:spacing/>
        <w:ind w:right="0" w:firstLine="0" w:left="0"/>
        <w:rPr/>
      </w:pPr>
      <w:r>
        <w:rPr>
          <w:rFonts w:ascii="Times New Roman" w:hAnsi="Times New Roman" w:eastAsia="Times New Roman" w:cs="Times New Roman"/>
          <w:color w:val="000000"/>
          <w:sz w:val="24"/>
        </w:rPr>
        <w:t xml:space="preserve">8</w:t>
      </w:r>
      <w:r/>
    </w:p>
    <w:p w14:paraId="5017F4F4">
      <w:pPr>
        <w:spacing/>
        <w:ind w:right="0" w:firstLine="0" w:left="0"/>
        <w:rPr/>
      </w:pPr>
      <w:r>
        <w:rPr>
          <w:rFonts w:ascii="Times New Roman" w:hAnsi="Times New Roman" w:eastAsia="Times New Roman" w:cs="Times New Roman"/>
          <w:color w:val="000000"/>
          <w:sz w:val="24"/>
        </w:rPr>
        <w:t xml:space="preserve">Enable for a controlled test environment</w:t>
      </w:r>
      <w:r/>
    </w:p>
    <w:p w14:paraId="441E13FF">
      <w:pPr>
        <w:spacing/>
        <w:ind w:right="0" w:firstLine="0" w:left="0"/>
        <w:rPr/>
      </w:pPr>
      <w:r>
        <w:rPr>
          <w:rFonts w:ascii="Times New Roman" w:hAnsi="Times New Roman" w:eastAsia="Times New Roman" w:cs="Times New Roman"/>
          <w:color w:val="000000"/>
          <w:sz w:val="24"/>
        </w:rPr>
        <w:t xml:space="preserve">9</w:t>
      </w:r>
      <w:r/>
    </w:p>
    <w:p w14:paraId="54FABC62">
      <w:pPr>
        <w:spacing/>
        <w:ind w:right="0" w:firstLine="0" w:left="0"/>
        <w:rPr/>
      </w:pPr>
      <w:r>
        <w:rPr>
          <w:rFonts w:ascii="Times New Roman" w:hAnsi="Times New Roman" w:eastAsia="Times New Roman" w:cs="Times New Roman"/>
          <w:color w:val="000000"/>
          <w:sz w:val="24"/>
        </w:rPr>
        <w:t xml:space="preserve">Release and monitor; disable if unsafe</w:t>
      </w:r>
      <w:r/>
    </w:p>
    <w:p w14:paraId="25650D13">
      <w:pPr>
        <w:pStyle w:val="141"/>
        <w:spacing/>
        <w:ind w:right="0" w:firstLine="0" w:left="0"/>
        <w:rPr/>
      </w:pPr>
      <w:r>
        <w:rPr>
          <w:rFonts w:ascii="Times New Roman" w:hAnsi="Times New Roman" w:eastAsia="Times New Roman" w:cs="Times New Roman"/>
          <w:b/>
          <w:color w:val="000000"/>
          <w:sz w:val="28"/>
        </w:rPr>
        <w:t xml:space="preserve">Enablement and rollback</w:t>
      </w:r>
      <w:r/>
    </w:p>
    <w:p w14:paraId="65556D29">
      <w:pPr>
        <w:pStyle w:val="668"/>
        <w:numPr>
          <w:ilvl w:val="0"/>
          <w:numId w:val="4"/>
        </w:numPr>
        <w:spacing/>
        <w:ind w:right="0"/>
        <w:jc w:val="left"/>
        <w:rPr/>
      </w:pPr>
      <w:r>
        <w:rPr>
          <w:rFonts w:ascii="Times New Roman" w:hAnsi="Times New Roman" w:eastAsia="Times New Roman" w:cs="Times New Roman"/>
          <w:color w:val="000000"/>
          <w:sz w:val="24"/>
        </w:rPr>
        <w:t xml:space="preserve">Tool definitions should be version controlled and reviewed.</w:t>
      </w:r>
      <w:r/>
    </w:p>
    <w:p w14:paraId="53507A1E">
      <w:pPr>
        <w:pStyle w:val="668"/>
        <w:numPr>
          <w:ilvl w:val="0"/>
          <w:numId w:val="4"/>
        </w:numPr>
        <w:spacing/>
        <w:ind w:right="0"/>
        <w:jc w:val="left"/>
        <w:rPr/>
      </w:pPr>
      <w:r>
        <w:rPr>
          <w:rFonts w:ascii="Times New Roman" w:hAnsi="Times New Roman" w:eastAsia="Times New Roman" w:cs="Times New Roman"/>
          <w:color w:val="000000"/>
          <w:sz w:val="24"/>
        </w:rPr>
        <w:t xml:space="preserve">Enabling a tool on the backend must not automatically enable it on every device.</w:t>
      </w:r>
      <w:r/>
    </w:p>
    <w:p w14:paraId="336E7AB2">
      <w:pPr>
        <w:pStyle w:val="668"/>
        <w:numPr>
          <w:ilvl w:val="0"/>
          <w:numId w:val="4"/>
        </w:numPr>
        <w:spacing/>
        <w:ind w:right="0"/>
        <w:jc w:val="left"/>
        <w:rPr/>
      </w:pPr>
      <w:r>
        <w:rPr>
          <w:rFonts w:ascii="Times New Roman" w:hAnsi="Times New Roman" w:eastAsia="Times New Roman" w:cs="Times New Roman"/>
          <w:color w:val="000000"/>
          <w:sz w:val="24"/>
        </w:rPr>
        <w:t xml:space="preserve">A tool may be disabled globally or for a particular device through authorized configuration.</w:t>
      </w:r>
      <w:r/>
    </w:p>
    <w:p w14:paraId="23AE9487">
      <w:pPr>
        <w:pStyle w:val="668"/>
        <w:numPr>
          <w:ilvl w:val="0"/>
          <w:numId w:val="4"/>
        </w:numPr>
        <w:spacing/>
        <w:ind w:right="0"/>
        <w:jc w:val="left"/>
        <w:rPr/>
      </w:pPr>
      <w:r>
        <w:rPr>
          <w:rFonts w:ascii="Times New Roman" w:hAnsi="Times New Roman" w:eastAsia="Times New Roman" w:cs="Times New Roman"/>
          <w:color w:val="000000"/>
          <w:sz w:val="24"/>
        </w:rPr>
        <w:t xml:space="preserve">Disablement must prevent new dispatches.</w:t>
      </w:r>
      <w:r/>
    </w:p>
    <w:p w14:paraId="67CDC8EE">
      <w:pPr>
        <w:pStyle w:val="668"/>
        <w:numPr>
          <w:ilvl w:val="0"/>
          <w:numId w:val="4"/>
        </w:numPr>
        <w:spacing/>
        <w:ind w:right="0"/>
        <w:jc w:val="left"/>
        <w:rPr/>
      </w:pPr>
      <w:r>
        <w:rPr>
          <w:rFonts w:ascii="Times New Roman" w:hAnsi="Times New Roman" w:eastAsia="Times New Roman" w:cs="Times New Roman"/>
          <w:color w:val="000000"/>
          <w:sz w:val="24"/>
        </w:rPr>
        <w:t xml:space="preserve">In-flight operations must follow their existing execution and reconciliation rules; disabling a tool does not prove an operation stopped.</w:t>
      </w:r>
      <w:r/>
    </w:p>
    <w:p w14:paraId="054F1582">
      <w:pPr>
        <w:pStyle w:val="668"/>
        <w:numPr>
          <w:ilvl w:val="0"/>
          <w:numId w:val="4"/>
        </w:numPr>
        <w:spacing/>
        <w:ind w:right="0"/>
        <w:jc w:val="left"/>
        <w:rPr/>
      </w:pPr>
      <w:r>
        <w:rPr>
          <w:rFonts w:ascii="Times New Roman" w:hAnsi="Times New Roman" w:eastAsia="Times New Roman" w:cs="Times New Roman"/>
          <w:color w:val="000000"/>
          <w:sz w:val="24"/>
        </w:rPr>
        <w:t xml:space="preserve">Schema upgrades must account for active tasks and bridge compatibility.</w:t>
      </w:r>
      <w:r/>
    </w:p>
    <w:p w14:paraId="0C3E80DD">
      <w:pPr>
        <w:pStyle w:val="668"/>
        <w:numPr>
          <w:ilvl w:val="0"/>
          <w:numId w:val="4"/>
        </w:numPr>
        <w:spacing/>
        <w:ind w:right="0"/>
        <w:jc w:val="left"/>
        <w:rPr/>
      </w:pPr>
      <w:r>
        <w:rPr>
          <w:rFonts w:ascii="Times New Roman" w:hAnsi="Times New Roman" w:eastAsia="Times New Roman" w:cs="Times New Roman"/>
          <w:color w:val="000000"/>
          <w:sz w:val="24"/>
        </w:rPr>
        <w:t xml:space="preserve">Rollback must not silently reinterpret an already dispatched operation under a different schema.</w:t>
      </w:r>
      <w:r/>
    </w:p>
    <w:p w14:paraId="773437FC">
      <w:pPr>
        <w:spacing/>
        <w:ind w:right="0" w:firstLine="0" w:left="0"/>
        <w:rPr/>
      </w:pPr>
      <w:r>
        <w:rPr>
          <w:rFonts w:ascii="Times New Roman" w:hAnsi="Times New Roman" w:eastAsia="Times New Roman" w:cs="Times New Roman"/>
          <w:color w:val="000000"/>
          <w:sz w:val="24"/>
        </w:rPr>
        <w:t xml:space="preserve">A registry change that affects risk classification, permissions or execution semantics should receive security review and corresponding regression tests.</w:t>
      </w:r>
      <w:r/>
    </w:p>
    <w:p w14:paraId="17AEE8D9">
      <w:pPr>
        <w:pStyle w:val="140"/>
        <w:spacing/>
        <w:ind w:right="0" w:firstLine="0" w:left="0"/>
        <w:rPr/>
      </w:pPr>
      <w:r>
        <w:rPr>
          <w:rFonts w:ascii="Times New Roman" w:hAnsi="Times New Roman" w:eastAsia="Times New Roman" w:cs="Times New Roman"/>
          <w:b/>
          <w:color w:val="000000"/>
          <w:sz w:val="36"/>
        </w:rPr>
        <w:t xml:space="preserve">03.31.11 Timeouts, retries and verification metadata</w:t>
      </w:r>
      <w:r/>
    </w:p>
    <w:p w14:paraId="486CE551">
      <w:pPr>
        <w:spacing/>
        <w:ind w:right="0" w:firstLine="0" w:left="0"/>
        <w:rPr/>
      </w:pPr>
      <w:r>
        <w:rPr>
          <w:rFonts w:ascii="Times New Roman" w:hAnsi="Times New Roman" w:eastAsia="Times New Roman" w:cs="Times New Roman"/>
          <w:color w:val="000000"/>
          <w:sz w:val="24"/>
        </w:rPr>
        <w:t xml:space="preserve">Every tool must declare its execution behavior before it can be enabled for real operations.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88"/>
        <w:gridCol w:w="2431"/>
        <w:gridCol w:w="2075"/>
        <w:gridCol w:w="3860"/>
      </w:tblGrid>
      <w:tr>
        <w:trPr/>
        <w:tc>
          <w:tcPr>
            <w:tcBorders/>
            <w:tcMar>
              <w:left w:w="15" w:type="dxa"/>
              <w:top w:w="15" w:type="dxa"/>
              <w:right w:w="15" w:type="dxa"/>
              <w:bottom w:w="15" w:type="dxa"/>
            </w:tcMar>
            <w:tcW w:w="988" w:type="dxa"/>
            <w:vAlign w:val="center"/>
          </w:tcPr>
          <w:p w14:paraId="79152193">
            <w:pPr>
              <w:spacing/>
              <w:ind w:right="0" w:firstLine="0" w:left="0"/>
              <w:jc w:val="center"/>
              <w:rPr/>
            </w:pPr>
            <w:r>
              <w:rPr>
                <w:rFonts w:ascii="Times New Roman" w:hAnsi="Times New Roman" w:eastAsia="Times New Roman" w:cs="Times New Roman"/>
                <w:b/>
                <w:color w:val="000000"/>
                <w:sz w:val="24"/>
              </w:rPr>
              <w:t xml:space="preserve">Tool</w:t>
            </w:r>
            <w:r/>
          </w:p>
        </w:tc>
        <w:tc>
          <w:tcPr>
            <w:tcBorders/>
            <w:tcMar>
              <w:left w:w="15" w:type="dxa"/>
              <w:top w:w="15" w:type="dxa"/>
              <w:right w:w="15" w:type="dxa"/>
              <w:bottom w:w="15" w:type="dxa"/>
            </w:tcMar>
            <w:tcW w:w="2431" w:type="dxa"/>
            <w:vAlign w:val="center"/>
          </w:tcPr>
          <w:p w14:paraId="0679BF76">
            <w:pPr>
              <w:spacing/>
              <w:ind w:right="0" w:firstLine="0" w:left="0"/>
              <w:jc w:val="center"/>
              <w:rPr/>
            </w:pPr>
            <w:r>
              <w:rPr>
                <w:rFonts w:ascii="Times New Roman" w:hAnsi="Times New Roman" w:eastAsia="Times New Roman" w:cs="Times New Roman"/>
                <w:b/>
                <w:color w:val="000000"/>
                <w:sz w:val="24"/>
              </w:rPr>
              <w:t xml:space="preserve">Timeout considerations</w:t>
            </w:r>
            <w:r/>
          </w:p>
        </w:tc>
        <w:tc>
          <w:tcPr>
            <w:tcBorders/>
            <w:tcMar>
              <w:left w:w="15" w:type="dxa"/>
              <w:top w:w="15" w:type="dxa"/>
              <w:right w:w="15" w:type="dxa"/>
              <w:bottom w:w="15" w:type="dxa"/>
            </w:tcMar>
            <w:tcW w:w="2075" w:type="dxa"/>
            <w:vAlign w:val="center"/>
          </w:tcPr>
          <w:p w14:paraId="5CCF9D3E">
            <w:pPr>
              <w:spacing/>
              <w:ind w:right="0" w:firstLine="0" w:left="0"/>
              <w:jc w:val="center"/>
              <w:rPr/>
            </w:pPr>
            <w:r>
              <w:rPr>
                <w:rFonts w:ascii="Times New Roman" w:hAnsi="Times New Roman" w:eastAsia="Times New Roman" w:cs="Times New Roman"/>
                <w:b/>
                <w:color w:val="000000"/>
                <w:sz w:val="24"/>
              </w:rPr>
              <w:t xml:space="preserve">Retry considerations</w:t>
            </w:r>
            <w:r/>
          </w:p>
        </w:tc>
        <w:tc>
          <w:tcPr>
            <w:tcBorders/>
            <w:tcMar>
              <w:left w:w="15" w:type="dxa"/>
              <w:top w:w="15" w:type="dxa"/>
              <w:right w:w="15" w:type="dxa"/>
              <w:bottom w:w="15" w:type="dxa"/>
            </w:tcMar>
            <w:tcW w:w="3860" w:type="dxa"/>
            <w:vAlign w:val="center"/>
          </w:tcPr>
          <w:p w14:paraId="251F4C0B">
            <w:pPr>
              <w:spacing/>
              <w:ind w:right="0" w:firstLine="0" w:left="0"/>
              <w:jc w:val="center"/>
              <w:rPr/>
            </w:pPr>
            <w:r>
              <w:rPr>
                <w:rFonts w:ascii="Times New Roman" w:hAnsi="Times New Roman" w:eastAsia="Times New Roman" w:cs="Times New Roman"/>
                <w:b/>
                <w:color w:val="000000"/>
                <w:sz w:val="24"/>
              </w:rPr>
              <w:t xml:space="preserve">Verification considerations</w:t>
            </w:r>
            <w:r/>
          </w:p>
        </w:tc>
      </w:tr>
      <w:tr>
        <w:trPr/>
        <w:tc>
          <w:tcPr>
            <w:tcBorders/>
            <w:tcMar>
              <w:left w:w="15" w:type="dxa"/>
              <w:top w:w="15" w:type="dxa"/>
              <w:right w:w="15" w:type="dxa"/>
              <w:bottom w:w="15" w:type="dxa"/>
            </w:tcMar>
            <w:tcW w:w="988" w:type="dxa"/>
            <w:vAlign w:val="center"/>
          </w:tcPr>
          <w:p w14:paraId="33CF2893">
            <w:pPr>
              <w:spacing/>
              <w:ind w:right="0" w:firstLine="0" w:left="0"/>
              <w:rPr/>
            </w:pPr>
            <w:r>
              <w:rPr>
                <w:rFonts w:ascii="Courier New" w:hAnsi="Courier New" w:eastAsia="Courier New" w:cs="Courier New"/>
                <w:color w:val="000000"/>
                <w:sz w:val="20"/>
              </w:rPr>
              <w:t xml:space="preserve">search_files</w:t>
            </w:r>
            <w:r/>
          </w:p>
        </w:tc>
        <w:tc>
          <w:tcPr>
            <w:tcBorders/>
            <w:tcMar>
              <w:left w:w="15" w:type="dxa"/>
              <w:top w:w="15" w:type="dxa"/>
              <w:right w:w="15" w:type="dxa"/>
              <w:bottom w:w="15" w:type="dxa"/>
            </w:tcMar>
            <w:tcW w:w="2431" w:type="dxa"/>
            <w:vAlign w:val="center"/>
          </w:tcPr>
          <w:p w14:paraId="74BC25BB">
            <w:pPr>
              <w:spacing/>
              <w:ind w:right="0" w:firstLine="0" w:left="0"/>
              <w:rPr/>
            </w:pPr>
            <w:r>
              <w:rPr>
                <w:rFonts w:ascii="Times New Roman" w:hAnsi="Times New Roman" w:eastAsia="Times New Roman" w:cs="Times New Roman"/>
                <w:color w:val="000000"/>
                <w:sz w:val="24"/>
              </w:rPr>
              <w:t xml:space="preserve">Bound directory traversal and result count</w:t>
            </w:r>
            <w:r/>
          </w:p>
        </w:tc>
        <w:tc>
          <w:tcPr>
            <w:tcBorders/>
            <w:tcMar>
              <w:left w:w="15" w:type="dxa"/>
              <w:top w:w="15" w:type="dxa"/>
              <w:right w:w="15" w:type="dxa"/>
              <w:bottom w:w="15" w:type="dxa"/>
            </w:tcMar>
            <w:tcW w:w="2075" w:type="dxa"/>
            <w:vAlign w:val="center"/>
          </w:tcPr>
          <w:p w14:paraId="7B800F4C">
            <w:pPr>
              <w:spacing/>
              <w:ind w:right="0" w:firstLine="0" w:left="0"/>
              <w:rPr/>
            </w:pPr>
            <w:r>
              <w:rPr>
                <w:rFonts w:ascii="Times New Roman" w:hAnsi="Times New Roman" w:eastAsia="Times New Roman" w:cs="Times New Roman"/>
                <w:color w:val="000000"/>
                <w:sz w:val="24"/>
              </w:rPr>
              <w:t xml:space="preserve">Retry permitted within budget</w:t>
            </w:r>
            <w:r/>
          </w:p>
        </w:tc>
        <w:tc>
          <w:tcPr>
            <w:tcBorders/>
            <w:tcMar>
              <w:left w:w="15" w:type="dxa"/>
              <w:top w:w="15" w:type="dxa"/>
              <w:right w:w="15" w:type="dxa"/>
              <w:bottom w:w="15" w:type="dxa"/>
            </w:tcMar>
            <w:tcW w:w="3860" w:type="dxa"/>
            <w:vAlign w:val="center"/>
          </w:tcPr>
          <w:p w14:paraId="21455735">
            <w:pPr>
              <w:spacing/>
              <w:ind w:right="0" w:firstLine="0" w:left="0"/>
              <w:rPr/>
            </w:pPr>
            <w:r>
              <w:rPr>
                <w:rFonts w:ascii="Times New Roman" w:hAnsi="Times New Roman" w:eastAsia="Times New Roman" w:cs="Times New Roman"/>
                <w:color w:val="000000"/>
                <w:sz w:val="24"/>
              </w:rPr>
              <w:t xml:space="preserve">Validate results remain within allowed scope</w:t>
            </w:r>
            <w:r/>
          </w:p>
        </w:tc>
      </w:tr>
      <w:tr>
        <w:trPr/>
        <w:tc>
          <w:tcPr>
            <w:tcBorders/>
            <w:tcMar>
              <w:left w:w="15" w:type="dxa"/>
              <w:top w:w="15" w:type="dxa"/>
              <w:right w:w="15" w:type="dxa"/>
              <w:bottom w:w="15" w:type="dxa"/>
            </w:tcMar>
            <w:tcW w:w="988" w:type="dxa"/>
            <w:vAlign w:val="center"/>
          </w:tcPr>
          <w:p w14:paraId="53C1047B">
            <w:pPr>
              <w:spacing/>
              <w:ind w:right="0" w:firstLine="0" w:left="0"/>
              <w:rPr/>
            </w:pPr>
            <w:r>
              <w:rPr>
                <w:rFonts w:ascii="Courier New" w:hAnsi="Courier New" w:eastAsia="Courier New" w:cs="Courier New"/>
                <w:color w:val="000000"/>
                <w:sz w:val="20"/>
              </w:rPr>
              <w:t xml:space="preserve">read_document</w:t>
            </w:r>
            <w:r/>
          </w:p>
        </w:tc>
        <w:tc>
          <w:tcPr>
            <w:tcBorders/>
            <w:tcMar>
              <w:left w:w="15" w:type="dxa"/>
              <w:top w:w="15" w:type="dxa"/>
              <w:right w:w="15" w:type="dxa"/>
              <w:bottom w:w="15" w:type="dxa"/>
            </w:tcMar>
            <w:tcW w:w="2431" w:type="dxa"/>
            <w:vAlign w:val="center"/>
          </w:tcPr>
          <w:p w14:paraId="002E31E6">
            <w:pPr>
              <w:spacing/>
              <w:ind w:right="0" w:firstLine="0" w:left="0"/>
              <w:rPr/>
            </w:pPr>
            <w:r>
              <w:rPr>
                <w:rFonts w:ascii="Times New Roman" w:hAnsi="Times New Roman" w:eastAsia="Times New Roman" w:cs="Times New Roman"/>
                <w:color w:val="000000"/>
                <w:sz w:val="24"/>
              </w:rPr>
              <w:t xml:space="preserve">Bound file size and extraction duration</w:t>
            </w:r>
            <w:r/>
          </w:p>
        </w:tc>
        <w:tc>
          <w:tcPr>
            <w:tcBorders/>
            <w:tcMar>
              <w:left w:w="15" w:type="dxa"/>
              <w:top w:w="15" w:type="dxa"/>
              <w:right w:w="15" w:type="dxa"/>
              <w:bottom w:w="15" w:type="dxa"/>
            </w:tcMar>
            <w:tcW w:w="2075" w:type="dxa"/>
            <w:vAlign w:val="center"/>
          </w:tcPr>
          <w:p w14:paraId="66CED16B">
            <w:pPr>
              <w:spacing/>
              <w:ind w:right="0" w:firstLine="0" w:left="0"/>
              <w:rPr/>
            </w:pPr>
            <w:r>
              <w:rPr>
                <w:rFonts w:ascii="Times New Roman" w:hAnsi="Times New Roman" w:eastAsia="Times New Roman" w:cs="Times New Roman"/>
                <w:color w:val="000000"/>
                <w:sz w:val="24"/>
              </w:rPr>
              <w:t xml:space="preserve">Retry if read remains authorized and safe</w:t>
            </w:r>
            <w:r/>
          </w:p>
        </w:tc>
        <w:tc>
          <w:tcPr>
            <w:tcBorders/>
            <w:tcMar>
              <w:left w:w="15" w:type="dxa"/>
              <w:top w:w="15" w:type="dxa"/>
              <w:right w:w="15" w:type="dxa"/>
              <w:bottom w:w="15" w:type="dxa"/>
            </w:tcMar>
            <w:tcW w:w="3860" w:type="dxa"/>
            <w:vAlign w:val="center"/>
          </w:tcPr>
          <w:p w14:paraId="3D85BE75">
            <w:pPr>
              <w:spacing/>
              <w:ind w:right="0" w:firstLine="0" w:left="0"/>
              <w:rPr/>
            </w:pPr>
            <w:r>
              <w:rPr>
                <w:rFonts w:ascii="Times New Roman" w:hAnsi="Times New Roman" w:eastAsia="Times New Roman" w:cs="Times New Roman"/>
                <w:color w:val="000000"/>
                <w:sz w:val="24"/>
              </w:rPr>
              <w:t xml:space="preserve">Validate extraction status and output limits</w:t>
            </w:r>
            <w:r/>
          </w:p>
        </w:tc>
      </w:tr>
      <w:tr>
        <w:trPr/>
        <w:tc>
          <w:tcPr>
            <w:tcBorders/>
            <w:tcMar>
              <w:left w:w="15" w:type="dxa"/>
              <w:top w:w="15" w:type="dxa"/>
              <w:right w:w="15" w:type="dxa"/>
              <w:bottom w:w="15" w:type="dxa"/>
            </w:tcMar>
            <w:tcW w:w="988" w:type="dxa"/>
            <w:vAlign w:val="center"/>
          </w:tcPr>
          <w:p w14:paraId="2AA76A08">
            <w:pPr>
              <w:spacing/>
              <w:ind w:right="0" w:firstLine="0" w:left="0"/>
              <w:rPr/>
            </w:pPr>
            <w:r>
              <w:rPr>
                <w:rFonts w:ascii="Courier New" w:hAnsi="Courier New" w:eastAsia="Courier New" w:cs="Courier New"/>
                <w:color w:val="000000"/>
                <w:sz w:val="20"/>
              </w:rPr>
              <w:t xml:space="preserve">create_file</w:t>
            </w:r>
            <w:r/>
          </w:p>
        </w:tc>
        <w:tc>
          <w:tcPr>
            <w:tcBorders/>
            <w:tcMar>
              <w:left w:w="15" w:type="dxa"/>
              <w:top w:w="15" w:type="dxa"/>
              <w:right w:w="15" w:type="dxa"/>
              <w:bottom w:w="15" w:type="dxa"/>
            </w:tcMar>
            <w:tcW w:w="2431" w:type="dxa"/>
            <w:vAlign w:val="center"/>
          </w:tcPr>
          <w:p w14:paraId="7642706E">
            <w:pPr>
              <w:spacing/>
              <w:ind w:right="0" w:firstLine="0" w:left="0"/>
              <w:rPr/>
            </w:pPr>
            <w:r>
              <w:rPr>
                <w:rFonts w:ascii="Times New Roman" w:hAnsi="Times New Roman" w:eastAsia="Times New Roman" w:cs="Times New Roman"/>
                <w:color w:val="000000"/>
                <w:sz w:val="24"/>
              </w:rPr>
              <w:t xml:space="preserve">Bound content size and filesystem operation time</w:t>
            </w:r>
            <w:r/>
          </w:p>
        </w:tc>
        <w:tc>
          <w:tcPr>
            <w:tcBorders/>
            <w:tcMar>
              <w:left w:w="15" w:type="dxa"/>
              <w:top w:w="15" w:type="dxa"/>
              <w:right w:w="15" w:type="dxa"/>
              <w:bottom w:w="15" w:type="dxa"/>
            </w:tcMar>
            <w:tcW w:w="2075" w:type="dxa"/>
            <w:vAlign w:val="center"/>
          </w:tcPr>
          <w:p w14:paraId="6528DA02">
            <w:pPr>
              <w:spacing/>
              <w:ind w:right="0" w:firstLine="0" w:left="0"/>
              <w:rPr/>
            </w:pPr>
            <w:r>
              <w:rPr>
                <w:rFonts w:ascii="Times New Roman" w:hAnsi="Times New Roman" w:eastAsia="Times New Roman" w:cs="Times New Roman"/>
                <w:color w:val="000000"/>
                <w:sz w:val="24"/>
              </w:rPr>
              <w:t xml:space="preserve">Reconcile before retrying uncertain writes</w:t>
            </w:r>
            <w:r/>
          </w:p>
        </w:tc>
        <w:tc>
          <w:tcPr>
            <w:tcBorders/>
            <w:tcMar>
              <w:left w:w="15" w:type="dxa"/>
              <w:top w:w="15" w:type="dxa"/>
              <w:right w:w="15" w:type="dxa"/>
              <w:bottom w:w="15" w:type="dxa"/>
            </w:tcMar>
            <w:tcW w:w="3860" w:type="dxa"/>
            <w:vAlign w:val="center"/>
          </w:tcPr>
          <w:p w14:paraId="7F6B7528">
            <w:pPr>
              <w:spacing/>
              <w:ind w:right="0" w:firstLine="0" w:left="0"/>
              <w:rPr/>
            </w:pPr>
            <w:r>
              <w:rPr>
                <w:rFonts w:ascii="Times New Roman" w:hAnsi="Times New Roman" w:eastAsia="Times New Roman" w:cs="Times New Roman"/>
                <w:color w:val="000000"/>
                <w:sz w:val="24"/>
              </w:rPr>
              <w:t xml:space="preserve">Confirm destination and expected file outcome</w:t>
            </w:r>
            <w:r/>
          </w:p>
        </w:tc>
      </w:tr>
      <w:tr>
        <w:trPr/>
        <w:tc>
          <w:tcPr>
            <w:tcBorders/>
            <w:tcMar>
              <w:left w:w="15" w:type="dxa"/>
              <w:top w:w="15" w:type="dxa"/>
              <w:right w:w="15" w:type="dxa"/>
              <w:bottom w:w="15" w:type="dxa"/>
            </w:tcMar>
            <w:tcW w:w="988" w:type="dxa"/>
            <w:vAlign w:val="center"/>
          </w:tcPr>
          <w:p w14:paraId="314E74FB">
            <w:pPr>
              <w:spacing/>
              <w:ind w:right="0" w:firstLine="0" w:left="0"/>
              <w:rPr/>
            </w:pPr>
            <w:r>
              <w:rPr>
                <w:rFonts w:ascii="Courier New" w:hAnsi="Courier New" w:eastAsia="Courier New" w:cs="Courier New"/>
                <w:color w:val="000000"/>
                <w:sz w:val="20"/>
              </w:rPr>
              <w:t xml:space="preserve">launch_application</w:t>
            </w:r>
            <w:r/>
          </w:p>
        </w:tc>
        <w:tc>
          <w:tcPr>
            <w:tcBorders/>
            <w:tcMar>
              <w:left w:w="15" w:type="dxa"/>
              <w:top w:w="15" w:type="dxa"/>
              <w:right w:w="15" w:type="dxa"/>
              <w:bottom w:w="15" w:type="dxa"/>
            </w:tcMar>
            <w:tcW w:w="2431" w:type="dxa"/>
            <w:vAlign w:val="center"/>
          </w:tcPr>
          <w:p w14:paraId="6EA9B59E">
            <w:pPr>
              <w:spacing/>
              <w:ind w:right="0" w:firstLine="0" w:left="0"/>
              <w:rPr/>
            </w:pPr>
            <w:r>
              <w:rPr>
                <w:rFonts w:ascii="Times New Roman" w:hAnsi="Times New Roman" w:eastAsia="Times New Roman" w:cs="Times New Roman"/>
                <w:color w:val="000000"/>
                <w:sz w:val="24"/>
              </w:rPr>
              <w:t xml:space="preserve">Bound launch wait and process checks</w:t>
            </w:r>
            <w:r/>
          </w:p>
        </w:tc>
        <w:tc>
          <w:tcPr>
            <w:tcBorders/>
            <w:tcMar>
              <w:left w:w="15" w:type="dxa"/>
              <w:top w:w="15" w:type="dxa"/>
              <w:right w:w="15" w:type="dxa"/>
              <w:bottom w:w="15" w:type="dxa"/>
            </w:tcMar>
            <w:tcW w:w="2075" w:type="dxa"/>
            <w:vAlign w:val="center"/>
          </w:tcPr>
          <w:p w14:paraId="4E7B6F8A">
            <w:pPr>
              <w:spacing/>
              <w:ind w:right="0" w:firstLine="0" w:left="0"/>
              <w:rPr/>
            </w:pPr>
            <w:r>
              <w:rPr>
                <w:rFonts w:ascii="Times New Roman" w:hAnsi="Times New Roman" w:eastAsia="Times New Roman" w:cs="Times New Roman"/>
                <w:color w:val="000000"/>
                <w:sz w:val="24"/>
              </w:rPr>
              <w:t xml:space="preserve">Avoid blind repeated launches</w:t>
            </w:r>
            <w:r/>
          </w:p>
        </w:tc>
        <w:tc>
          <w:tcPr>
            <w:tcBorders/>
            <w:tcMar>
              <w:left w:w="15" w:type="dxa"/>
              <w:top w:w="15" w:type="dxa"/>
              <w:right w:w="15" w:type="dxa"/>
              <w:bottom w:w="15" w:type="dxa"/>
            </w:tcMar>
            <w:tcW w:w="3860" w:type="dxa"/>
            <w:vAlign w:val="center"/>
          </w:tcPr>
          <w:p w14:paraId="69743A88">
            <w:pPr>
              <w:spacing/>
              <w:ind w:right="0" w:firstLine="0" w:left="0"/>
              <w:rPr/>
            </w:pPr>
            <w:r>
              <w:rPr>
                <w:rFonts w:ascii="Times New Roman" w:hAnsi="Times New Roman" w:eastAsia="Times New Roman" w:cs="Times New Roman"/>
                <w:color w:val="000000"/>
                <w:sz w:val="24"/>
              </w:rPr>
              <w:t xml:space="preserve">Report launch evidence without claiming the entire application task succeeded</w:t>
            </w:r>
            <w:r/>
          </w:p>
        </w:tc>
      </w:tr>
    </w:tbl>
    <w:p w14:paraId="13B8B933">
      <w:pPr>
        <w:spacing/>
        <w:ind w:right="0" w:firstLine="0" w:left="0"/>
        <w:rPr/>
      </w:pPr>
      <w:r>
        <w:rPr>
          <w:rFonts w:ascii="Times New Roman" w:hAnsi="Times New Roman" w:eastAsia="Times New Roman" w:cs="Times New Roman"/>
          <w:color w:val="000000"/>
          <w:sz w:val="24"/>
        </w:rPr>
        <w:t xml:space="preserve">The registry should reference named, validated policies or structured settings rather than accept arbitrary model-generated timeout and retry values.</w:t>
      </w:r>
      <w:r/>
    </w:p>
    <w:p w14:paraId="29FC52A6">
      <w:pPr>
        <w:spacing/>
        <w:ind w:right="0" w:firstLine="0" w:left="0"/>
        <w:rPr/>
      </w:pPr>
      <w:r>
        <w:rPr>
          <w:rFonts w:ascii="Times New Roman" w:hAnsi="Times New Roman" w:eastAsia="Times New Roman" w:cs="Times New Roman"/>
          <w:color w:val="000000"/>
          <w:sz w:val="24"/>
        </w:rPr>
        <w:t xml:space="preserve">A tool cannot become safe merely by having a short timeout. The timeout must be paired with correct handling of uncertain outcomes.</w:t>
      </w:r>
      <w:r/>
    </w:p>
    <w:p w14:paraId="4BC159E3">
      <w:pPr>
        <w:pStyle w:val="140"/>
        <w:spacing/>
        <w:ind w:right="0" w:firstLine="0" w:left="0"/>
        <w:rPr/>
      </w:pPr>
      <w:r>
        <w:rPr>
          <w:rFonts w:ascii="Times New Roman" w:hAnsi="Times New Roman" w:eastAsia="Times New Roman" w:cs="Times New Roman"/>
          <w:b/>
          <w:color w:val="000000"/>
          <w:sz w:val="36"/>
        </w:rPr>
        <w:t xml:space="preserve">03.31.12 Registry persistence and implementation choice</w:t>
      </w:r>
      <w:r/>
    </w:p>
    <w:p w14:paraId="78C4C835">
      <w:pPr>
        <w:spacing/>
        <w:ind w:right="0" w:firstLine="0" w:left="0"/>
        <w:rPr/>
      </w:pPr>
      <w:r>
        <w:rPr>
          <w:rFonts w:ascii="Times New Roman" w:hAnsi="Times New Roman" w:eastAsia="Times New Roman" w:cs="Times New Roman"/>
          <w:color w:val="000000"/>
          <w:sz w:val="24"/>
        </w:rPr>
        <w:t xml:space="preserve">The authoritative registry could be represented through version-controlled definitions loaded at startup, database-backed configuration, or a combination of both.</w:t>
      </w:r>
      <w:r/>
    </w:p>
    <w:p w14:paraId="419E5EE5">
      <w:pPr>
        <w:spacing/>
        <w:ind w:right="0" w:firstLine="0" w:left="0"/>
        <w:rPr/>
      </w:pPr>
      <w:r>
        <w:rPr>
          <w:rFonts w:ascii="Times New Roman" w:hAnsi="Times New Roman" w:eastAsia="Times New Roman" w:cs="Times New Roman"/>
          <w:color w:val="000000"/>
          <w:sz w:val="24"/>
        </w:rPr>
        <w:t xml:space="preserve">For the initial MVP, a version-controlled catalogue with validated startup loading is a reasonable starting proposal because the team has a small, known tool set and needs clear review history.</w:t>
      </w:r>
      <w:r/>
    </w:p>
    <w:p w14:paraId="30D2B613">
      <w:pPr>
        <w:spacing/>
        <w:ind w:right="0" w:firstLine="0" w:left="0"/>
        <w:rPr/>
      </w:pPr>
      <w:r>
        <w:rPr>
          <w:rFonts w:ascii="Times New Roman" w:hAnsi="Times New Roman" w:eastAsia="Times New Roman" w:cs="Times New Roman"/>
          <w:color w:val="000000"/>
          <w:sz w:val="24"/>
        </w:rPr>
        <w:t xml:space="preserve">Device capability status and user permissions should remain separate from the immutable tool definition.</w:t>
      </w:r>
      <w:r/>
    </w:p>
    <w:p w14:paraId="59CEB351">
      <w:pPr>
        <w:spacing/>
        <w:ind w:right="0" w:firstLine="0" w:left="0"/>
        <w:rPr/>
      </w:pPr>
      <w:r>
        <w:rPr>
          <w:rFonts w:ascii="Times New Roman" w:hAnsi="Times New Roman" w:eastAsia="Times New Roman" w:cs="Times New Roman"/>
          <w:color w:val="000000"/>
          <w:sz w:val="24"/>
        </w:rPr>
        <w:t xml:space="preserve">A possible separation is:</w:t>
      </w:r>
      <w:r/>
    </w:p>
    <w:p w14:paraId="570A867C">
      <w:pPr>
        <w:pStyle w:val="668"/>
        <w:numPr>
          <w:ilvl w:val="0"/>
          <w:numId w:val="4"/>
        </w:numPr>
        <w:spacing/>
        <w:ind w:right="0"/>
        <w:jc w:val="left"/>
        <w:rPr/>
      </w:pPr>
      <w:r>
        <w:rPr>
          <w:rFonts w:ascii="Times New Roman" w:hAnsi="Times New Roman" w:eastAsia="Times New Roman" w:cs="Times New Roman"/>
          <w:color w:val="000000"/>
          <w:sz w:val="24"/>
        </w:rPr>
        <w:t xml:space="preserve">Tool definitions: reviewed code/configuration, schemas, versions and execution metadata.</w:t>
      </w:r>
      <w:r/>
    </w:p>
    <w:p w14:paraId="4BBDE08A">
      <w:pPr>
        <w:pStyle w:val="668"/>
        <w:numPr>
          <w:ilvl w:val="0"/>
          <w:numId w:val="4"/>
        </w:numPr>
        <w:spacing/>
        <w:ind w:right="0"/>
        <w:jc w:val="left"/>
        <w:rPr/>
      </w:pPr>
      <w:r>
        <w:rPr>
          <w:rFonts w:ascii="Times New Roman" w:hAnsi="Times New Roman" w:eastAsia="Times New Roman" w:cs="Times New Roman"/>
          <w:color w:val="000000"/>
          <w:sz w:val="24"/>
        </w:rPr>
        <w:t xml:space="preserve">Device capability records: installed versions, configuration status, heartbeat and compatibility.</w:t>
      </w:r>
      <w:r/>
    </w:p>
    <w:p w14:paraId="045C9631">
      <w:pPr>
        <w:pStyle w:val="668"/>
        <w:numPr>
          <w:ilvl w:val="0"/>
          <w:numId w:val="4"/>
        </w:numPr>
        <w:spacing/>
        <w:ind w:right="0"/>
        <w:jc w:val="left"/>
        <w:rPr/>
      </w:pPr>
      <w:r>
        <w:rPr>
          <w:rFonts w:ascii="Times New Roman" w:hAnsi="Times New Roman" w:eastAsia="Times New Roman" w:cs="Times New Roman"/>
          <w:color w:val="000000"/>
          <w:sz w:val="24"/>
        </w:rPr>
        <w:t xml:space="preserve">Policy configuration: authorized users, scopes, restrictions and approval requirements.</w:t>
      </w:r>
      <w:r/>
    </w:p>
    <w:p w14:paraId="75E17574">
      <w:pPr>
        <w:pStyle w:val="668"/>
        <w:numPr>
          <w:ilvl w:val="0"/>
          <w:numId w:val="4"/>
        </w:numPr>
        <w:spacing/>
        <w:ind w:right="0"/>
        <w:jc w:val="left"/>
        <w:rPr/>
      </w:pPr>
      <w:r>
        <w:rPr>
          <w:rFonts w:ascii="Times New Roman" w:hAnsi="Times New Roman" w:eastAsia="Times New Roman" w:cs="Times New Roman"/>
          <w:color w:val="000000"/>
          <w:sz w:val="24"/>
        </w:rPr>
        <w:t xml:space="preserve">Execution records: operation IDs, attempts, results and recovery status.</w:t>
      </w:r>
      <w:r/>
    </w:p>
    <w:p w14:paraId="7C7FAB53">
      <w:pPr>
        <w:spacing/>
        <w:ind w:right="0" w:firstLine="0" w:left="0"/>
        <w:rPr/>
      </w:pPr>
      <w:r>
        <w:rPr>
          <w:rFonts w:ascii="Times New Roman" w:hAnsi="Times New Roman" w:eastAsia="Times New Roman" w:cs="Times New Roman"/>
          <w:color w:val="000000"/>
          <w:sz w:val="24"/>
        </w:rPr>
        <w:t xml:space="preserve">Do not create a dynamic tool-registration database solely because the registry exists. Add that complexity only if there is a real need for runtime administration or a larger tool ecosystem.</w:t>
      </w:r>
      <w:r/>
    </w:p>
    <w:p w14:paraId="73E260DE">
      <w:pPr>
        <w:pStyle w:val="141"/>
        <w:spacing/>
        <w:ind w:right="0" w:firstLine="0" w:left="0"/>
        <w:rPr/>
      </w:pPr>
      <w:r>
        <w:rPr>
          <w:rFonts w:ascii="Times New Roman" w:hAnsi="Times New Roman" w:eastAsia="Times New Roman" w:cs="Times New Roman"/>
          <w:b/>
          <w:color w:val="000000"/>
          <w:sz w:val="28"/>
        </w:rPr>
        <w:t xml:space="preserve">Startup validation</w:t>
      </w:r>
      <w:r/>
    </w:p>
    <w:p w14:paraId="5BB053A8">
      <w:pPr>
        <w:spacing/>
        <w:ind w:right="0" w:firstLine="0" w:left="0"/>
        <w:rPr/>
      </w:pPr>
      <w:r>
        <w:rPr>
          <w:rFonts w:ascii="Times New Roman" w:hAnsi="Times New Roman" w:eastAsia="Times New Roman" w:cs="Times New Roman"/>
          <w:color w:val="000000"/>
          <w:sz w:val="24"/>
        </w:rPr>
        <w:t xml:space="preserve">The backend should reject or disable an invalid tool definition when:</w:t>
      </w:r>
      <w:r/>
    </w:p>
    <w:p w14:paraId="4ED8F6CD">
      <w:pPr>
        <w:pStyle w:val="668"/>
        <w:numPr>
          <w:ilvl w:val="0"/>
          <w:numId w:val="4"/>
        </w:numPr>
        <w:spacing/>
        <w:ind w:right="0"/>
        <w:jc w:val="left"/>
        <w:rPr/>
      </w:pPr>
      <w:r>
        <w:rPr>
          <w:rFonts w:ascii="Times New Roman" w:hAnsi="Times New Roman" w:eastAsia="Times New Roman" w:cs="Times New Roman"/>
          <w:color w:val="000000"/>
          <w:sz w:val="24"/>
        </w:rPr>
        <w:t xml:space="preserve">Its schema is malformed.</w:t>
      </w:r>
      <w:r/>
    </w:p>
    <w:p w14:paraId="74C107C3">
      <w:pPr>
        <w:pStyle w:val="668"/>
        <w:numPr>
          <w:ilvl w:val="0"/>
          <w:numId w:val="4"/>
        </w:numPr>
        <w:spacing/>
        <w:ind w:right="0"/>
        <w:jc w:val="left"/>
        <w:rPr/>
      </w:pPr>
      <w:r>
        <w:rPr>
          <w:rFonts w:ascii="Times New Roman" w:hAnsi="Times New Roman" w:eastAsia="Times New Roman" w:cs="Times New Roman"/>
          <w:color w:val="000000"/>
          <w:sz w:val="24"/>
        </w:rPr>
        <w:t xml:space="preserve">Its risk or retry policy is missing.</w:t>
      </w:r>
      <w:r/>
    </w:p>
    <w:p w14:paraId="6B42FAA2">
      <w:pPr>
        <w:pStyle w:val="668"/>
        <w:numPr>
          <w:ilvl w:val="0"/>
          <w:numId w:val="4"/>
        </w:numPr>
        <w:spacing/>
        <w:ind w:right="0"/>
        <w:jc w:val="left"/>
        <w:rPr/>
      </w:pPr>
      <w:r>
        <w:rPr>
          <w:rFonts w:ascii="Times New Roman" w:hAnsi="Times New Roman" w:eastAsia="Times New Roman" w:cs="Times New Roman"/>
          <w:color w:val="000000"/>
          <w:sz w:val="24"/>
        </w:rPr>
        <w:t xml:space="preserve">Its implementation is unavailable.</w:t>
      </w:r>
      <w:r/>
    </w:p>
    <w:p w14:paraId="6B283DE9">
      <w:pPr>
        <w:pStyle w:val="668"/>
        <w:numPr>
          <w:ilvl w:val="0"/>
          <w:numId w:val="4"/>
        </w:numPr>
        <w:spacing/>
        <w:ind w:right="0"/>
        <w:jc w:val="left"/>
        <w:rPr/>
      </w:pPr>
      <w:r>
        <w:rPr>
          <w:rFonts w:ascii="Times New Roman" w:hAnsi="Times New Roman" w:eastAsia="Times New Roman" w:cs="Times New Roman"/>
          <w:color w:val="000000"/>
          <w:sz w:val="24"/>
        </w:rPr>
        <w:t xml:space="preserve">Its schema version is unsupported.</w:t>
      </w:r>
      <w:r/>
    </w:p>
    <w:p w14:paraId="028CC005">
      <w:pPr>
        <w:pStyle w:val="668"/>
        <w:numPr>
          <w:ilvl w:val="0"/>
          <w:numId w:val="4"/>
        </w:numPr>
        <w:spacing/>
        <w:ind w:right="0"/>
        <w:jc w:val="left"/>
        <w:rPr/>
      </w:pPr>
      <w:r>
        <w:rPr>
          <w:rFonts w:ascii="Times New Roman" w:hAnsi="Times New Roman" w:eastAsia="Times New Roman" w:cs="Times New Roman"/>
          <w:color w:val="000000"/>
          <w:sz w:val="24"/>
        </w:rPr>
        <w:t xml:space="preserve">Required limits are missing or invalid.</w:t>
      </w:r>
      <w:r/>
    </w:p>
    <w:p w14:paraId="245E169B">
      <w:pPr>
        <w:pStyle w:val="668"/>
        <w:numPr>
          <w:ilvl w:val="0"/>
          <w:numId w:val="4"/>
        </w:numPr>
        <w:spacing/>
        <w:ind w:right="0"/>
        <w:jc w:val="left"/>
        <w:rPr/>
      </w:pPr>
      <w:r>
        <w:rPr>
          <w:rFonts w:ascii="Times New Roman" w:hAnsi="Times New Roman" w:eastAsia="Times New Roman" w:cs="Times New Roman"/>
          <w:color w:val="000000"/>
          <w:sz w:val="24"/>
        </w:rPr>
        <w:t xml:space="preserve">Its declared permissions conflict with the application's supported permission model.</w:t>
      </w:r>
      <w:r/>
    </w:p>
    <w:p w14:paraId="1BC4607A">
      <w:pPr>
        <w:spacing/>
        <w:ind w:right="0" w:firstLine="0" w:left="0"/>
        <w:rPr/>
      </w:pPr>
      <w:r>
        <w:rPr>
          <w:rFonts w:ascii="Times New Roman" w:hAnsi="Times New Roman" w:eastAsia="Times New Roman" w:cs="Times New Roman"/>
          <w:color w:val="000000"/>
          <w:sz w:val="24"/>
        </w:rPr>
        <w:t xml:space="preserve">A broken definition must not silently fall back to unrestricted execution.</w:t>
      </w:r>
      <w:r/>
    </w:p>
    <w:p w14:paraId="7E7D5583">
      <w:pPr>
        <w:pStyle w:val="140"/>
        <w:spacing/>
        <w:ind w:right="0" w:firstLine="0" w:left="0"/>
        <w:rPr/>
      </w:pPr>
      <w:r>
        <w:rPr>
          <w:rFonts w:ascii="Times New Roman" w:hAnsi="Times New Roman" w:eastAsia="Times New Roman" w:cs="Times New Roman"/>
          <w:b/>
          <w:color w:val="000000"/>
          <w:sz w:val="36"/>
        </w:rPr>
        <w:t xml:space="preserve">03.31.13 Security and testing requirements</w:t>
      </w:r>
      <w:r/>
    </w:p>
    <w:p w14:paraId="7DCE7230">
      <w:pPr>
        <w:pStyle w:val="141"/>
        <w:spacing/>
        <w:ind w:right="0" w:firstLine="0" w:left="0"/>
        <w:rPr/>
      </w:pPr>
      <w:r>
        <w:rPr>
          <w:rFonts w:ascii="Times New Roman" w:hAnsi="Times New Roman" w:eastAsia="Times New Roman" w:cs="Times New Roman"/>
          <w:b/>
          <w:color w:val="000000"/>
          <w:sz w:val="28"/>
        </w:rPr>
        <w:t xml:space="preserve">Security tests</w:t>
      </w:r>
      <w:r/>
    </w:p>
    <w:p w14:paraId="73B874E0">
      <w:pPr>
        <w:pStyle w:val="668"/>
        <w:numPr>
          <w:ilvl w:val="0"/>
          <w:numId w:val="4"/>
        </w:numPr>
        <w:spacing/>
        <w:ind w:right="0"/>
        <w:jc w:val="left"/>
        <w:rPr/>
      </w:pPr>
      <w:r>
        <w:rPr>
          <w:rFonts w:ascii="Times New Roman" w:hAnsi="Times New Roman" w:eastAsia="Times New Roman" w:cs="Times New Roman"/>
          <w:color w:val="000000"/>
          <w:sz w:val="24"/>
        </w:rPr>
        <w:t xml:space="preserve">Unknown tool names are rejected.</w:t>
      </w:r>
      <w:r/>
    </w:p>
    <w:p w14:paraId="12DAD539">
      <w:pPr>
        <w:pStyle w:val="668"/>
        <w:numPr>
          <w:ilvl w:val="0"/>
          <w:numId w:val="4"/>
        </w:numPr>
        <w:spacing/>
        <w:ind w:right="0"/>
        <w:jc w:val="left"/>
        <w:rPr/>
      </w:pPr>
      <w:r>
        <w:rPr>
          <w:rFonts w:ascii="Times New Roman" w:hAnsi="Times New Roman" w:eastAsia="Times New Roman" w:cs="Times New Roman"/>
          <w:color w:val="000000"/>
          <w:sz w:val="24"/>
        </w:rPr>
        <w:t xml:space="preserve">Disabled tools cannot be dispatched.</w:t>
      </w:r>
      <w:r/>
    </w:p>
    <w:p w14:paraId="2F42969C">
      <w:pPr>
        <w:pStyle w:val="668"/>
        <w:numPr>
          <w:ilvl w:val="0"/>
          <w:numId w:val="4"/>
        </w:numPr>
        <w:spacing/>
        <w:ind w:right="0"/>
        <w:jc w:val="left"/>
        <w:rPr/>
      </w:pPr>
      <w:r>
        <w:rPr>
          <w:rFonts w:ascii="Times New Roman" w:hAnsi="Times New Roman" w:eastAsia="Times New Roman" w:cs="Times New Roman"/>
          <w:color w:val="000000"/>
          <w:sz w:val="24"/>
        </w:rPr>
        <w:t xml:space="preserve">A device cannot claim an uninstalled or unsupported capability.</w:t>
      </w:r>
      <w:r/>
    </w:p>
    <w:p w14:paraId="2686C436">
      <w:pPr>
        <w:pStyle w:val="668"/>
        <w:numPr>
          <w:ilvl w:val="0"/>
          <w:numId w:val="4"/>
        </w:numPr>
        <w:spacing/>
        <w:ind w:right="0"/>
        <w:jc w:val="left"/>
        <w:rPr/>
      </w:pPr>
      <w:r>
        <w:rPr>
          <w:rFonts w:ascii="Times New Roman" w:hAnsi="Times New Roman" w:eastAsia="Times New Roman" w:cs="Times New Roman"/>
          <w:color w:val="000000"/>
          <w:sz w:val="24"/>
        </w:rPr>
        <w:t xml:space="preserve">Unsupported schema versions fail safely.</w:t>
      </w:r>
      <w:r/>
    </w:p>
    <w:p w14:paraId="06BC001E">
      <w:pPr>
        <w:pStyle w:val="668"/>
        <w:numPr>
          <w:ilvl w:val="0"/>
          <w:numId w:val="4"/>
        </w:numPr>
        <w:spacing/>
        <w:ind w:right="0"/>
        <w:jc w:val="left"/>
        <w:rPr/>
      </w:pPr>
      <w:r>
        <w:rPr>
          <w:rFonts w:ascii="Times New Roman" w:hAnsi="Times New Roman" w:eastAsia="Times New Roman" w:cs="Times New Roman"/>
          <w:color w:val="000000"/>
          <w:sz w:val="24"/>
        </w:rPr>
        <w:t xml:space="preserve">Model-supplied arguments cannot expand filesystem scope.</w:t>
      </w:r>
      <w:r/>
    </w:p>
    <w:p w14:paraId="3F2F963E">
      <w:pPr>
        <w:pStyle w:val="668"/>
        <w:numPr>
          <w:ilvl w:val="0"/>
          <w:numId w:val="4"/>
        </w:numPr>
        <w:spacing/>
        <w:ind w:right="0"/>
        <w:jc w:val="left"/>
        <w:rPr/>
      </w:pPr>
      <w:r>
        <w:rPr>
          <w:rFonts w:ascii="Times New Roman" w:hAnsi="Times New Roman" w:eastAsia="Times New Roman" w:cs="Times New Roman"/>
          <w:color w:val="000000"/>
          <w:sz w:val="24"/>
        </w:rPr>
        <w:t xml:space="preserve">Tool risk and permissions cannot be changed through model output.</w:t>
      </w:r>
      <w:r/>
    </w:p>
    <w:p w14:paraId="591E15C1">
      <w:pPr>
        <w:pStyle w:val="668"/>
        <w:numPr>
          <w:ilvl w:val="0"/>
          <w:numId w:val="4"/>
        </w:numPr>
        <w:spacing/>
        <w:ind w:right="0"/>
        <w:jc w:val="left"/>
        <w:rPr/>
      </w:pPr>
      <w:r>
        <w:rPr>
          <w:rFonts w:ascii="Times New Roman" w:hAnsi="Times New Roman" w:eastAsia="Times New Roman" w:cs="Times New Roman"/>
          <w:color w:val="000000"/>
          <w:sz w:val="24"/>
        </w:rPr>
        <w:t xml:space="preserve">A tool unavailable on one device is not routed to another device silently.</w:t>
      </w:r>
      <w:r/>
    </w:p>
    <w:p w14:paraId="75DB5B27">
      <w:pPr>
        <w:pStyle w:val="668"/>
        <w:numPr>
          <w:ilvl w:val="0"/>
          <w:numId w:val="4"/>
        </w:numPr>
        <w:spacing/>
        <w:ind w:right="0"/>
        <w:jc w:val="left"/>
        <w:rPr/>
      </w:pPr>
      <w:r>
        <w:rPr>
          <w:rFonts w:ascii="Times New Roman" w:hAnsi="Times New Roman" w:eastAsia="Times New Roman" w:cs="Times New Roman"/>
          <w:color w:val="000000"/>
          <w:sz w:val="24"/>
        </w:rPr>
        <w:t xml:space="preserve">A bridge cannot use a valid operation ID to bypass authorization.</w:t>
      </w:r>
      <w:r/>
    </w:p>
    <w:p w14:paraId="1C762161">
      <w:pPr>
        <w:pStyle w:val="668"/>
        <w:numPr>
          <w:ilvl w:val="0"/>
          <w:numId w:val="4"/>
        </w:numPr>
        <w:spacing/>
        <w:ind w:right="0"/>
        <w:jc w:val="left"/>
        <w:rPr/>
      </w:pPr>
      <w:r>
        <w:rPr>
          <w:rFonts w:ascii="Times New Roman" w:hAnsi="Times New Roman" w:eastAsia="Times New Roman" w:cs="Times New Roman"/>
          <w:color w:val="000000"/>
          <w:sz w:val="24"/>
        </w:rPr>
        <w:t xml:space="preserve">Conflicting reuse of an operation ID is rejected.</w:t>
      </w:r>
      <w:r/>
    </w:p>
    <w:p w14:paraId="5207FD77">
      <w:pPr>
        <w:pStyle w:val="668"/>
        <w:numPr>
          <w:ilvl w:val="0"/>
          <w:numId w:val="4"/>
        </w:numPr>
        <w:spacing/>
        <w:ind w:right="0"/>
        <w:jc w:val="left"/>
        <w:rPr/>
      </w:pPr>
      <w:r>
        <w:rPr>
          <w:rFonts w:ascii="Times New Roman" w:hAnsi="Times New Roman" w:eastAsia="Times New Roman" w:cs="Times New Roman"/>
          <w:color w:val="000000"/>
          <w:sz w:val="24"/>
        </w:rPr>
        <w:t xml:space="preserve">Tool disablement prevents new dispatch without misreporting in-flight results.</w:t>
      </w:r>
      <w:r/>
    </w:p>
    <w:p w14:paraId="55D88837">
      <w:pPr>
        <w:pStyle w:val="141"/>
        <w:spacing/>
        <w:ind w:right="0" w:firstLine="0" w:left="0"/>
        <w:rPr/>
      </w:pPr>
      <w:r>
        <w:rPr>
          <w:rFonts w:ascii="Times New Roman" w:hAnsi="Times New Roman" w:eastAsia="Times New Roman" w:cs="Times New Roman"/>
          <w:b/>
          <w:color w:val="000000"/>
          <w:sz w:val="28"/>
        </w:rPr>
        <w:t xml:space="preserve">Contract tests</w:t>
      </w:r>
      <w:r/>
    </w:p>
    <w:p w14:paraId="763241E3">
      <w:pPr>
        <w:spacing/>
        <w:ind w:right="0" w:firstLine="0" w:left="0"/>
        <w:rPr/>
      </w:pPr>
      <w:r>
        <w:rPr>
          <w:rFonts w:ascii="Times New Roman" w:hAnsi="Times New Roman" w:eastAsia="Times New Roman" w:cs="Times New Roman"/>
          <w:color w:val="000000"/>
          <w:sz w:val="24"/>
        </w:rPr>
        <w:t xml:space="preserve">For every tool:</w:t>
      </w:r>
      <w:r/>
    </w:p>
    <w:p w14:paraId="14E7536E">
      <w:pPr>
        <w:pStyle w:val="668"/>
        <w:numPr>
          <w:ilvl w:val="0"/>
          <w:numId w:val="5"/>
        </w:numPr>
        <w:spacing/>
        <w:ind w:right="0"/>
        <w:jc w:val="left"/>
        <w:rPr/>
      </w:pPr>
      <w:r>
        <w:rPr>
          <w:rFonts w:ascii="Times New Roman" w:hAnsi="Times New Roman" w:eastAsia="Times New Roman" w:cs="Times New Roman"/>
          <w:color w:val="000000"/>
          <w:sz w:val="24"/>
        </w:rPr>
        <w:t xml:space="preserve">Valid input is accepted.</w:t>
      </w:r>
      <w:r/>
    </w:p>
    <w:p w14:paraId="1B39B3E4">
      <w:pPr>
        <w:pStyle w:val="668"/>
        <w:numPr>
          <w:ilvl w:val="0"/>
          <w:numId w:val="5"/>
        </w:numPr>
        <w:spacing/>
        <w:ind w:right="0"/>
        <w:jc w:val="left"/>
        <w:rPr/>
      </w:pPr>
      <w:r>
        <w:rPr>
          <w:rFonts w:ascii="Times New Roman" w:hAnsi="Times New Roman" w:eastAsia="Times New Roman" w:cs="Times New Roman"/>
          <w:color w:val="000000"/>
          <w:sz w:val="24"/>
        </w:rPr>
        <w:t xml:space="preserve">Missing required fields are rejected.</w:t>
      </w:r>
      <w:r/>
    </w:p>
    <w:p w14:paraId="6D9A2F16">
      <w:pPr>
        <w:pStyle w:val="668"/>
        <w:numPr>
          <w:ilvl w:val="0"/>
          <w:numId w:val="5"/>
        </w:numPr>
        <w:spacing/>
        <w:ind w:right="0"/>
        <w:jc w:val="left"/>
        <w:rPr/>
      </w:pPr>
      <w:r>
        <w:rPr>
          <w:rFonts w:ascii="Times New Roman" w:hAnsi="Times New Roman" w:eastAsia="Times New Roman" w:cs="Times New Roman"/>
          <w:color w:val="000000"/>
          <w:sz w:val="24"/>
        </w:rPr>
        <w:t xml:space="preserve">Invalid types and out-of-range values are rejected.</w:t>
      </w:r>
      <w:r/>
    </w:p>
    <w:p w14:paraId="054EBFE7">
      <w:pPr>
        <w:pStyle w:val="668"/>
        <w:numPr>
          <w:ilvl w:val="0"/>
          <w:numId w:val="5"/>
        </w:numPr>
        <w:spacing/>
        <w:ind w:right="0"/>
        <w:jc w:val="left"/>
        <w:rPr/>
      </w:pPr>
      <w:r>
        <w:rPr>
          <w:rFonts w:ascii="Times New Roman" w:hAnsi="Times New Roman" w:eastAsia="Times New Roman" w:cs="Times New Roman"/>
          <w:color w:val="000000"/>
          <w:sz w:val="24"/>
        </w:rPr>
        <w:t xml:space="preserve">Unknown fields follow the documented strictness policy.</w:t>
      </w:r>
      <w:r/>
    </w:p>
    <w:p w14:paraId="7C916F28">
      <w:pPr>
        <w:pStyle w:val="668"/>
        <w:numPr>
          <w:ilvl w:val="0"/>
          <w:numId w:val="5"/>
        </w:numPr>
        <w:spacing/>
        <w:ind w:right="0"/>
        <w:jc w:val="left"/>
        <w:rPr/>
      </w:pPr>
      <w:r>
        <w:rPr>
          <w:rFonts w:ascii="Times New Roman" w:hAnsi="Times New Roman" w:eastAsia="Times New Roman" w:cs="Times New Roman"/>
          <w:color w:val="000000"/>
          <w:sz w:val="24"/>
        </w:rPr>
        <w:t xml:space="preserve">Output conforms to the declared schema.</w:t>
      </w:r>
      <w:r/>
    </w:p>
    <w:p w14:paraId="0231D5F7">
      <w:pPr>
        <w:pStyle w:val="668"/>
        <w:numPr>
          <w:ilvl w:val="0"/>
          <w:numId w:val="5"/>
        </w:numPr>
        <w:spacing/>
        <w:ind w:right="0"/>
        <w:jc w:val="left"/>
        <w:rPr/>
      </w:pPr>
      <w:r>
        <w:rPr>
          <w:rFonts w:ascii="Times New Roman" w:hAnsi="Times New Roman" w:eastAsia="Times New Roman" w:cs="Times New Roman"/>
          <w:color w:val="000000"/>
          <w:sz w:val="24"/>
        </w:rPr>
        <w:t xml:space="preserve">Timeouts and error outcomes use stable codes.</w:t>
      </w:r>
      <w:r/>
    </w:p>
    <w:p w14:paraId="3805268D">
      <w:pPr>
        <w:pStyle w:val="668"/>
        <w:numPr>
          <w:ilvl w:val="0"/>
          <w:numId w:val="5"/>
        </w:numPr>
        <w:spacing/>
        <w:ind w:right="0"/>
        <w:jc w:val="left"/>
        <w:rPr/>
      </w:pPr>
      <w:r>
        <w:rPr>
          <w:rFonts w:ascii="Times New Roman" w:hAnsi="Times New Roman" w:eastAsia="Times New Roman" w:cs="Times New Roman"/>
          <w:color w:val="000000"/>
          <w:sz w:val="24"/>
        </w:rPr>
        <w:t xml:space="preserve">Retry behavior matches the tool's contract.</w:t>
      </w:r>
      <w:r/>
    </w:p>
    <w:p w14:paraId="58EF0BC5">
      <w:pPr>
        <w:pStyle w:val="668"/>
        <w:numPr>
          <w:ilvl w:val="0"/>
          <w:numId w:val="5"/>
        </w:numPr>
        <w:spacing/>
        <w:ind w:right="0"/>
        <w:jc w:val="left"/>
        <w:rPr/>
      </w:pPr>
      <w:r>
        <w:rPr>
          <w:rFonts w:ascii="Times New Roman" w:hAnsi="Times New Roman" w:eastAsia="Times New Roman" w:cs="Times New Roman"/>
          <w:color w:val="000000"/>
          <w:sz w:val="24"/>
        </w:rPr>
        <w:t xml:space="preserve">Verification checks detect incomplete or incorrect results.</w:t>
      </w:r>
      <w:r/>
    </w:p>
    <w:p w14:paraId="74ACB028">
      <w:pPr>
        <w:pStyle w:val="668"/>
        <w:numPr>
          <w:ilvl w:val="0"/>
          <w:numId w:val="5"/>
        </w:numPr>
        <w:spacing/>
        <w:ind w:right="0"/>
        <w:jc w:val="left"/>
        <w:rPr/>
      </w:pPr>
      <w:r>
        <w:rPr>
          <w:rFonts w:ascii="Times New Roman" w:hAnsi="Times New Roman" w:eastAsia="Times New Roman" w:cs="Times New Roman"/>
          <w:color w:val="000000"/>
          <w:sz w:val="24"/>
        </w:rPr>
        <w:t xml:space="preserve">Backend and bridge agree on schema version and semantics.</w:t>
      </w:r>
      <w:r/>
    </w:p>
    <w:p w14:paraId="2ACB070D">
      <w:pPr>
        <w:pStyle w:val="141"/>
        <w:spacing/>
        <w:ind w:right="0" w:firstLine="0" w:left="0"/>
        <w:rPr/>
      </w:pPr>
      <w:r>
        <w:rPr>
          <w:rFonts w:ascii="Times New Roman" w:hAnsi="Times New Roman" w:eastAsia="Times New Roman" w:cs="Times New Roman"/>
          <w:b/>
          <w:color w:val="000000"/>
          <w:sz w:val="28"/>
        </w:rPr>
        <w:t xml:space="preserve">Integration tests</w:t>
      </w:r>
      <w:r/>
    </w:p>
    <w:p w14:paraId="4744F032">
      <w:pPr>
        <w:pStyle w:val="668"/>
        <w:numPr>
          <w:ilvl w:val="0"/>
          <w:numId w:val="6"/>
        </w:numPr>
        <w:spacing/>
        <w:ind w:right="0"/>
        <w:jc w:val="left"/>
        <w:rPr/>
      </w:pPr>
      <w:r>
        <w:rPr>
          <w:rFonts w:ascii="Times New Roman" w:hAnsi="Times New Roman" w:eastAsia="Times New Roman" w:cs="Times New Roman"/>
          <w:color w:val="000000"/>
          <w:sz w:val="24"/>
        </w:rPr>
        <w:t xml:space="preserve">Start a bridge and verify its capability manifest.</w:t>
      </w:r>
      <w:r/>
    </w:p>
    <w:p w14:paraId="732854F7">
      <w:pPr>
        <w:pStyle w:val="668"/>
        <w:numPr>
          <w:ilvl w:val="0"/>
          <w:numId w:val="6"/>
        </w:numPr>
        <w:spacing/>
        <w:ind w:right="0"/>
        <w:jc w:val="left"/>
        <w:rPr/>
      </w:pPr>
      <w:r>
        <w:rPr>
          <w:rFonts w:ascii="Times New Roman" w:hAnsi="Times New Roman" w:eastAsia="Times New Roman" w:cs="Times New Roman"/>
          <w:color w:val="000000"/>
          <w:sz w:val="24"/>
        </w:rPr>
        <w:t xml:space="preserve">Disable a tool and verify it is no longer eligible for new execution.</w:t>
      </w:r>
      <w:r/>
    </w:p>
    <w:p w14:paraId="6726BDB7">
      <w:pPr>
        <w:pStyle w:val="668"/>
        <w:numPr>
          <w:ilvl w:val="0"/>
          <w:numId w:val="6"/>
        </w:numPr>
        <w:spacing/>
        <w:ind w:right="0"/>
        <w:jc w:val="left"/>
        <w:rPr/>
      </w:pPr>
      <w:r>
        <w:rPr>
          <w:rFonts w:ascii="Times New Roman" w:hAnsi="Times New Roman" w:eastAsia="Times New Roman" w:cs="Times New Roman"/>
          <w:color w:val="000000"/>
          <w:sz w:val="24"/>
        </w:rPr>
        <w:t xml:space="preserve">Change a bridge version and verify compatibility checks.</w:t>
      </w:r>
      <w:r/>
    </w:p>
    <w:p w14:paraId="61A9B4EB">
      <w:pPr>
        <w:pStyle w:val="668"/>
        <w:numPr>
          <w:ilvl w:val="0"/>
          <w:numId w:val="6"/>
        </w:numPr>
        <w:spacing/>
        <w:ind w:right="0"/>
        <w:jc w:val="left"/>
        <w:rPr/>
      </w:pPr>
      <w:r>
        <w:rPr>
          <w:rFonts w:ascii="Times New Roman" w:hAnsi="Times New Roman" w:eastAsia="Times New Roman" w:cs="Times New Roman"/>
          <w:color w:val="000000"/>
          <w:sz w:val="24"/>
        </w:rPr>
        <w:t xml:space="preserve">Disconnect and reconnect a device with an unresolved operation.</w:t>
      </w:r>
      <w:r/>
    </w:p>
    <w:p w14:paraId="42E33388">
      <w:pPr>
        <w:pStyle w:val="668"/>
        <w:numPr>
          <w:ilvl w:val="0"/>
          <w:numId w:val="6"/>
        </w:numPr>
        <w:spacing/>
        <w:ind w:right="0"/>
        <w:jc w:val="left"/>
        <w:rPr/>
      </w:pPr>
      <w:r>
        <w:rPr>
          <w:rFonts w:ascii="Times New Roman" w:hAnsi="Times New Roman" w:eastAsia="Times New Roman" w:cs="Times New Roman"/>
          <w:color w:val="000000"/>
          <w:sz w:val="24"/>
        </w:rPr>
        <w:t xml:space="preserve">Introduce an invalid registry definition and verify safe startup behavior.</w:t>
      </w:r>
      <w:r/>
    </w:p>
    <w:p w14:paraId="3709E328">
      <w:pPr>
        <w:pStyle w:val="668"/>
        <w:numPr>
          <w:ilvl w:val="0"/>
          <w:numId w:val="6"/>
        </w:numPr>
        <w:spacing/>
        <w:ind w:right="0"/>
        <w:jc w:val="left"/>
        <w:rPr/>
      </w:pPr>
      <w:r>
        <w:rPr>
          <w:rFonts w:ascii="Times New Roman" w:hAnsi="Times New Roman" w:eastAsia="Times New Roman" w:cs="Times New Roman"/>
          <w:color w:val="000000"/>
          <w:sz w:val="24"/>
        </w:rPr>
        <w:t xml:space="preserve">Run multiple users against different capability sets and verify isolation.</w:t>
      </w:r>
      <w:r/>
    </w:p>
    <w:p w14:paraId="58964C5A">
      <w:pPr>
        <w:spacing/>
        <w:ind w:right="0" w:firstLine="0" w:left="0"/>
        <w:rPr/>
      </w:pPr>
      <w:r>
        <w:rPr>
          <w:rFonts w:ascii="Times New Roman" w:hAnsi="Times New Roman" w:eastAsia="Times New Roman" w:cs="Times New Roman"/>
          <w:color w:val="000000"/>
          <w:sz w:val="24"/>
        </w:rPr>
        <w:t xml:space="preserve">A tool must not be enabled for the team deployment merely because its happy-path test passes. Its negative, authorization and recovery tests must pass as well.</w:t>
      </w:r>
      <w:r/>
    </w:p>
    <w:p w14:paraId="775CA031">
      <w:pPr>
        <w:pStyle w:val="140"/>
        <w:spacing/>
        <w:ind w:right="0" w:firstLine="0" w:left="0"/>
        <w:rPr/>
      </w:pPr>
      <w:r>
        <w:rPr>
          <w:rFonts w:ascii="Times New Roman" w:hAnsi="Times New Roman" w:eastAsia="Times New Roman" w:cs="Times New Roman"/>
          <w:b/>
          <w:color w:val="000000"/>
          <w:sz w:val="36"/>
        </w:rPr>
        <w:t xml:space="preserve">03.31.14 Implementation priorities</w:t>
      </w:r>
      <w:r/>
    </w:p>
    <w:p w14:paraId="5381DDF8">
      <w:pPr>
        <w:spacing/>
        <w:ind w:right="0" w:firstLine="0" w:left="0"/>
        <w:rPr/>
      </w:pPr>
      <w:r>
        <w:rPr>
          <w:rFonts w:ascii="Times New Roman" w:hAnsi="Times New Roman" w:eastAsia="Times New Roman" w:cs="Times New Roman"/>
          <w:color w:val="000000"/>
          <w:sz w:val="24"/>
        </w:rPr>
        <w:t xml:space="preserve">P0</w:t>
      </w:r>
      <w:r/>
    </w:p>
    <w:p w14:paraId="22AE6E0C">
      <w:pPr>
        <w:spacing/>
        <w:ind w:right="0" w:firstLine="0" w:left="0"/>
        <w:rPr/>
      </w:pPr>
      <w:r>
        <w:rPr>
          <w:rFonts w:ascii="Times New Roman" w:hAnsi="Times New Roman" w:eastAsia="Times New Roman" w:cs="Times New Roman"/>
          <w:color w:val="000000"/>
          <w:sz w:val="24"/>
        </w:rPr>
        <w:t xml:space="preserve">Required for MVP</w:t>
      </w:r>
      <w:r/>
    </w:p>
    <w:p w14:paraId="29C3FBB1">
      <w:pPr>
        <w:pStyle w:val="668"/>
        <w:numPr>
          <w:ilvl w:val="0"/>
          <w:numId w:val="6"/>
        </w:numPr>
        <w:spacing/>
        <w:ind w:right="0"/>
        <w:jc w:val="left"/>
        <w:rPr/>
      </w:pPr>
      <w:r>
        <w:rPr>
          <w:rFonts w:ascii="Times New Roman" w:hAnsi="Times New Roman" w:eastAsia="Times New Roman" w:cs="Times New Roman"/>
          <w:color w:val="000000"/>
          <w:sz w:val="24"/>
        </w:rPr>
        <w:t xml:space="preserve">Versioned tool definitions and strict schemas.</w:t>
      </w:r>
      <w:r/>
    </w:p>
    <w:p w14:paraId="22C35E53">
      <w:pPr>
        <w:pStyle w:val="668"/>
        <w:numPr>
          <w:ilvl w:val="0"/>
          <w:numId w:val="6"/>
        </w:numPr>
        <w:spacing/>
        <w:ind w:right="0"/>
        <w:jc w:val="left"/>
        <w:rPr/>
      </w:pPr>
      <w:r>
        <w:rPr>
          <w:rFonts w:ascii="Times New Roman" w:hAnsi="Times New Roman" w:eastAsia="Times New Roman" w:cs="Times New Roman"/>
          <w:color w:val="000000"/>
          <w:sz w:val="24"/>
        </w:rPr>
        <w:t xml:space="preserve">The four proposed initial tool contracts.</w:t>
      </w:r>
      <w:r/>
    </w:p>
    <w:p w14:paraId="53BAAFB1">
      <w:pPr>
        <w:pStyle w:val="668"/>
        <w:numPr>
          <w:ilvl w:val="0"/>
          <w:numId w:val="6"/>
        </w:numPr>
        <w:spacing/>
        <w:ind w:right="0"/>
        <w:jc w:val="left"/>
        <w:rPr/>
      </w:pPr>
      <w:r>
        <w:rPr>
          <w:rFonts w:ascii="Times New Roman" w:hAnsi="Times New Roman" w:eastAsia="Times New Roman" w:cs="Times New Roman"/>
          <w:color w:val="000000"/>
          <w:sz w:val="24"/>
        </w:rPr>
        <w:t xml:space="preserve">Separation of tool definitions, device capabilities and permissions.</w:t>
      </w:r>
      <w:r/>
    </w:p>
    <w:p w14:paraId="3BF98795">
      <w:pPr>
        <w:pStyle w:val="668"/>
        <w:numPr>
          <w:ilvl w:val="0"/>
          <w:numId w:val="6"/>
        </w:numPr>
        <w:spacing/>
        <w:ind w:right="0"/>
        <w:jc w:val="left"/>
        <w:rPr/>
      </w:pPr>
      <w:r>
        <w:rPr>
          <w:rFonts w:ascii="Times New Roman" w:hAnsi="Times New Roman" w:eastAsia="Times New Roman" w:cs="Times New Roman"/>
          <w:color w:val="000000"/>
          <w:sz w:val="24"/>
        </w:rPr>
        <w:t xml:space="preserve">Backend validation and independent bridge validation.</w:t>
      </w:r>
      <w:r/>
    </w:p>
    <w:p w14:paraId="6204EF14">
      <w:pPr>
        <w:pStyle w:val="668"/>
        <w:numPr>
          <w:ilvl w:val="0"/>
          <w:numId w:val="6"/>
        </w:numPr>
        <w:spacing/>
        <w:ind w:right="0"/>
        <w:jc w:val="left"/>
        <w:rPr/>
      </w:pPr>
      <w:r>
        <w:rPr>
          <w:rFonts w:ascii="Times New Roman" w:hAnsi="Times New Roman" w:eastAsia="Times New Roman" w:cs="Times New Roman"/>
          <w:color w:val="000000"/>
          <w:sz w:val="24"/>
        </w:rPr>
        <w:t xml:space="preserve">Capability discovery and compatibility checks.</w:t>
      </w:r>
      <w:r/>
    </w:p>
    <w:p w14:paraId="1EB9BD8E">
      <w:pPr>
        <w:pStyle w:val="668"/>
        <w:numPr>
          <w:ilvl w:val="0"/>
          <w:numId w:val="6"/>
        </w:numPr>
        <w:spacing/>
        <w:ind w:right="0"/>
        <w:jc w:val="left"/>
        <w:rPr/>
      </w:pPr>
      <w:r>
        <w:rPr>
          <w:rFonts w:ascii="Times New Roman" w:hAnsi="Times New Roman" w:eastAsia="Times New Roman" w:cs="Times New Roman"/>
          <w:color w:val="000000"/>
          <w:sz w:val="24"/>
        </w:rPr>
        <w:t xml:space="preserve">Explicit timeout, retry and verification policies.</w:t>
      </w:r>
      <w:r/>
    </w:p>
    <w:p w14:paraId="495CE96B">
      <w:pPr>
        <w:pStyle w:val="668"/>
        <w:numPr>
          <w:ilvl w:val="0"/>
          <w:numId w:val="6"/>
        </w:numPr>
        <w:spacing/>
        <w:ind w:right="0"/>
        <w:jc w:val="left"/>
        <w:rPr/>
      </w:pPr>
      <w:r>
        <w:rPr>
          <w:rFonts w:ascii="Times New Roman" w:hAnsi="Times New Roman" w:eastAsia="Times New Roman" w:cs="Times New Roman"/>
          <w:color w:val="000000"/>
          <w:sz w:val="24"/>
        </w:rPr>
        <w:t xml:space="preserve">Reviewed tool enablement and disablement.</w:t>
      </w:r>
      <w:r/>
    </w:p>
    <w:p w14:paraId="432C1F29">
      <w:pPr>
        <w:pStyle w:val="668"/>
        <w:numPr>
          <w:ilvl w:val="0"/>
          <w:numId w:val="6"/>
        </w:numPr>
        <w:spacing/>
        <w:ind w:right="0"/>
        <w:jc w:val="left"/>
        <w:rPr/>
      </w:pPr>
      <w:r>
        <w:rPr>
          <w:rFonts w:ascii="Times New Roman" w:hAnsi="Times New Roman" w:eastAsia="Times New Roman" w:cs="Times New Roman"/>
          <w:color w:val="000000"/>
          <w:sz w:val="24"/>
        </w:rPr>
        <w:t xml:space="preserve">Automated tool contract and security tests.</w:t>
      </w:r>
      <w:r/>
    </w:p>
    <w:p w14:paraId="43818F93">
      <w:pPr>
        <w:spacing/>
        <w:ind w:right="0" w:firstLine="0" w:left="0"/>
        <w:rPr/>
      </w:pPr>
      <w:r>
        <w:rPr>
          <w:rFonts w:ascii="Times New Roman" w:hAnsi="Times New Roman" w:eastAsia="Times New Roman" w:cs="Times New Roman"/>
          <w:color w:val="000000"/>
          <w:sz w:val="24"/>
        </w:rPr>
        <w:t xml:space="preserve">P1</w:t>
      </w:r>
      <w:r/>
    </w:p>
    <w:p w14:paraId="72318AE5">
      <w:pPr>
        <w:spacing/>
        <w:ind w:right="0" w:firstLine="0" w:left="0"/>
        <w:rPr/>
      </w:pPr>
      <w:r>
        <w:rPr>
          <w:rFonts w:ascii="Times New Roman" w:hAnsi="Times New Roman" w:eastAsia="Times New Roman" w:cs="Times New Roman"/>
          <w:color w:val="000000"/>
          <w:sz w:val="24"/>
        </w:rPr>
        <w:t xml:space="preserve">Add as the tool set grows</w:t>
      </w:r>
      <w:r/>
    </w:p>
    <w:p w14:paraId="7DF3EE98">
      <w:pPr>
        <w:pStyle w:val="668"/>
        <w:numPr>
          <w:ilvl w:val="0"/>
          <w:numId w:val="6"/>
        </w:numPr>
        <w:spacing/>
        <w:ind w:right="0"/>
        <w:jc w:val="left"/>
        <w:rPr/>
      </w:pPr>
      <w:r>
        <w:rPr>
          <w:rFonts w:ascii="Times New Roman" w:hAnsi="Times New Roman" w:eastAsia="Times New Roman" w:cs="Times New Roman"/>
          <w:color w:val="000000"/>
          <w:sz w:val="24"/>
        </w:rPr>
        <w:t xml:space="preserve">More detailed capability diagnostics.</w:t>
      </w:r>
      <w:r/>
    </w:p>
    <w:p w14:paraId="4421D797">
      <w:pPr>
        <w:pStyle w:val="668"/>
        <w:numPr>
          <w:ilvl w:val="0"/>
          <w:numId w:val="6"/>
        </w:numPr>
        <w:spacing/>
        <w:ind w:right="0"/>
        <w:jc w:val="left"/>
        <w:rPr/>
      </w:pPr>
      <w:r>
        <w:rPr>
          <w:rFonts w:ascii="Times New Roman" w:hAnsi="Times New Roman" w:eastAsia="Times New Roman" w:cs="Times New Roman"/>
          <w:color w:val="000000"/>
          <w:sz w:val="24"/>
        </w:rPr>
        <w:t xml:space="preserve">Controlled rollout of new tool versions.</w:t>
      </w:r>
      <w:r/>
    </w:p>
    <w:p w14:paraId="5F3665CD">
      <w:pPr>
        <w:pStyle w:val="668"/>
        <w:numPr>
          <w:ilvl w:val="0"/>
          <w:numId w:val="6"/>
        </w:numPr>
        <w:spacing/>
        <w:ind w:right="0"/>
        <w:jc w:val="left"/>
        <w:rPr/>
      </w:pPr>
      <w:r>
        <w:rPr>
          <w:rFonts w:ascii="Times New Roman" w:hAnsi="Times New Roman" w:eastAsia="Times New Roman" w:cs="Times New Roman"/>
          <w:color w:val="000000"/>
          <w:sz w:val="24"/>
        </w:rPr>
        <w:t xml:space="preserve">Automated compatibility reporting.</w:t>
      </w:r>
      <w:r/>
    </w:p>
    <w:p w14:paraId="64367EFE">
      <w:pPr>
        <w:pStyle w:val="668"/>
        <w:numPr>
          <w:ilvl w:val="0"/>
          <w:numId w:val="6"/>
        </w:numPr>
        <w:spacing/>
        <w:ind w:right="0"/>
        <w:jc w:val="left"/>
        <w:rPr/>
      </w:pPr>
      <w:r>
        <w:rPr>
          <w:rFonts w:ascii="Times New Roman" w:hAnsi="Times New Roman" w:eastAsia="Times New Roman" w:cs="Times New Roman"/>
          <w:color w:val="000000"/>
          <w:sz w:val="24"/>
        </w:rPr>
        <w:t xml:space="preserve">Additional tool-specific recovery and verification support.</w:t>
      </w:r>
      <w:r/>
    </w:p>
    <w:p w14:paraId="507BAAD6">
      <w:pPr>
        <w:spacing/>
        <w:ind w:right="0" w:firstLine="0" w:left="0"/>
        <w:rPr/>
      </w:pPr>
      <w:r>
        <w:rPr>
          <w:rFonts w:ascii="Times New Roman" w:hAnsi="Times New Roman" w:eastAsia="Times New Roman" w:cs="Times New Roman"/>
          <w:color w:val="000000"/>
          <w:sz w:val="24"/>
        </w:rPr>
        <w:t xml:space="preserve">P2</w:t>
      </w:r>
      <w:r/>
    </w:p>
    <w:p w14:paraId="7BA5909F">
      <w:pPr>
        <w:spacing/>
        <w:ind w:right="0" w:firstLine="0" w:left="0"/>
        <w:rPr/>
      </w:pPr>
      <w:r>
        <w:rPr>
          <w:rFonts w:ascii="Times New Roman" w:hAnsi="Times New Roman" w:eastAsia="Times New Roman" w:cs="Times New Roman"/>
          <w:color w:val="000000"/>
          <w:sz w:val="24"/>
        </w:rPr>
        <w:t xml:space="preserve">Not required for initial deployment</w:t>
      </w:r>
      <w:r/>
    </w:p>
    <w:p w14:paraId="1D81C96C">
      <w:pPr>
        <w:pStyle w:val="668"/>
        <w:numPr>
          <w:ilvl w:val="0"/>
          <w:numId w:val="6"/>
        </w:numPr>
        <w:spacing/>
        <w:ind w:right="0"/>
        <w:jc w:val="left"/>
        <w:rPr/>
      </w:pPr>
      <w:r>
        <w:rPr>
          <w:rFonts w:ascii="Times New Roman" w:hAnsi="Times New Roman" w:eastAsia="Times New Roman" w:cs="Times New Roman"/>
          <w:color w:val="000000"/>
          <w:sz w:val="24"/>
        </w:rPr>
        <w:t xml:space="preserve">Dynamic third-party tool plugins.</w:t>
      </w:r>
      <w:r/>
    </w:p>
    <w:p w14:paraId="7851523C">
      <w:pPr>
        <w:pStyle w:val="668"/>
        <w:numPr>
          <w:ilvl w:val="0"/>
          <w:numId w:val="6"/>
        </w:numPr>
        <w:spacing/>
        <w:ind w:right="0"/>
        <w:jc w:val="left"/>
        <w:rPr/>
      </w:pPr>
      <w:r>
        <w:rPr>
          <w:rFonts w:ascii="Times New Roman" w:hAnsi="Times New Roman" w:eastAsia="Times New Roman" w:cs="Times New Roman"/>
          <w:color w:val="000000"/>
          <w:sz w:val="24"/>
        </w:rPr>
        <w:t xml:space="preserve">Runtime registration of externally developed tools.</w:t>
      </w:r>
      <w:r/>
    </w:p>
    <w:p w14:paraId="3CB93E66">
      <w:pPr>
        <w:pStyle w:val="668"/>
        <w:numPr>
          <w:ilvl w:val="0"/>
          <w:numId w:val="6"/>
        </w:numPr>
        <w:spacing/>
        <w:ind w:right="0"/>
        <w:jc w:val="left"/>
        <w:rPr/>
      </w:pPr>
      <w:r>
        <w:rPr>
          <w:rFonts w:ascii="Times New Roman" w:hAnsi="Times New Roman" w:eastAsia="Times New Roman" w:cs="Times New Roman"/>
          <w:color w:val="000000"/>
          <w:sz w:val="24"/>
        </w:rPr>
        <w:t xml:space="preserve">An administrative tool marketplace or graphical registry editor.</w:t>
      </w:r>
      <w:r/>
    </w:p>
    <w:p w14:paraId="5B0D3BD0">
      <w:pPr>
        <w:pStyle w:val="140"/>
        <w:spacing/>
        <w:ind w:right="0" w:firstLine="0" w:left="0"/>
        <w:rPr/>
      </w:pPr>
      <w:r>
        <w:rPr>
          <w:rFonts w:ascii="Times New Roman" w:hAnsi="Times New Roman" w:eastAsia="Times New Roman" w:cs="Times New Roman"/>
          <w:b/>
          <w:color w:val="000000"/>
          <w:sz w:val="36"/>
        </w:rPr>
        <w:t xml:space="preserve">03.31.15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819"/>
        <w:gridCol w:w="5535"/>
      </w:tblGrid>
      <w:tr>
        <w:trPr/>
        <w:tc>
          <w:tcPr>
            <w:tcBorders/>
            <w:tcMar>
              <w:left w:w="15" w:type="dxa"/>
              <w:top w:w="15" w:type="dxa"/>
              <w:right w:w="15" w:type="dxa"/>
              <w:bottom w:w="15" w:type="dxa"/>
            </w:tcMar>
            <w:tcW w:w="3819" w:type="dxa"/>
            <w:vAlign w:val="center"/>
          </w:tcPr>
          <w:p w14:paraId="3D0BE5E6">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535" w:type="dxa"/>
            <w:vAlign w:val="center"/>
          </w:tcPr>
          <w:p w14:paraId="4E019A54">
            <w:pPr>
              <w:spacing/>
              <w:ind w:right="0" w:firstLine="0" w:left="0"/>
              <w:jc w:val="center"/>
              <w:rPr/>
            </w:pPr>
            <w:r>
              <w:rPr>
                <w:rFonts w:ascii="Times New Roman" w:hAnsi="Times New Roman" w:eastAsia="Times New Roman" w:cs="Times New Roman"/>
                <w:b/>
                <w:color w:val="000000"/>
                <w:sz w:val="24"/>
              </w:rPr>
              <w:t xml:space="preserve">Current position</w:t>
            </w:r>
            <w:r/>
          </w:p>
        </w:tc>
      </w:tr>
      <w:tr>
        <w:trPr/>
        <w:tc>
          <w:tcPr>
            <w:tcBorders/>
            <w:tcMar>
              <w:left w:w="15" w:type="dxa"/>
              <w:top w:w="15" w:type="dxa"/>
              <w:right w:w="15" w:type="dxa"/>
              <w:bottom w:w="15" w:type="dxa"/>
            </w:tcMar>
            <w:tcW w:w="3819" w:type="dxa"/>
            <w:vAlign w:val="center"/>
          </w:tcPr>
          <w:p w14:paraId="1E21CB94">
            <w:pPr>
              <w:spacing/>
              <w:ind w:right="0" w:firstLine="0" w:left="0"/>
              <w:rPr/>
            </w:pPr>
            <w:r>
              <w:rPr>
                <w:rFonts w:ascii="Times New Roman" w:hAnsi="Times New Roman" w:eastAsia="Times New Roman" w:cs="Times New Roman"/>
                <w:color w:val="000000"/>
                <w:sz w:val="24"/>
              </w:rPr>
              <w:t xml:space="preserve">Tool definition storage</w:t>
            </w:r>
            <w:r/>
          </w:p>
        </w:tc>
        <w:tc>
          <w:tcPr>
            <w:tcBorders/>
            <w:tcMar>
              <w:left w:w="15" w:type="dxa"/>
              <w:top w:w="15" w:type="dxa"/>
              <w:right w:w="15" w:type="dxa"/>
              <w:bottom w:w="15" w:type="dxa"/>
            </w:tcMar>
            <w:tcW w:w="5535" w:type="dxa"/>
            <w:vAlign w:val="center"/>
          </w:tcPr>
          <w:p w14:paraId="3808741C">
            <w:pPr>
              <w:spacing/>
              <w:ind w:right="0" w:firstLine="0" w:left="0"/>
              <w:rPr/>
            </w:pPr>
            <w:r>
              <w:rPr>
                <w:rFonts w:ascii="Times New Roman" w:hAnsi="Times New Roman" w:eastAsia="Times New Roman" w:cs="Times New Roman"/>
                <w:color w:val="000000"/>
                <w:sz w:val="24"/>
              </w:rPr>
              <w:t xml:space="preserve">Version-controlled catalogue is the initial proposal</w:t>
            </w:r>
            <w:r/>
          </w:p>
        </w:tc>
      </w:tr>
      <w:tr>
        <w:trPr/>
        <w:tc>
          <w:tcPr>
            <w:tcBorders/>
            <w:tcMar>
              <w:left w:w="15" w:type="dxa"/>
              <w:top w:w="15" w:type="dxa"/>
              <w:right w:w="15" w:type="dxa"/>
              <w:bottom w:w="15" w:type="dxa"/>
            </w:tcMar>
            <w:tcW w:w="3819" w:type="dxa"/>
            <w:vAlign w:val="center"/>
          </w:tcPr>
          <w:p w14:paraId="579CEE10">
            <w:pPr>
              <w:spacing/>
              <w:ind w:right="0" w:firstLine="0" w:left="0"/>
              <w:rPr/>
            </w:pPr>
            <w:r>
              <w:rPr>
                <w:rFonts w:ascii="Times New Roman" w:hAnsi="Times New Roman" w:eastAsia="Times New Roman" w:cs="Times New Roman"/>
                <w:color w:val="000000"/>
                <w:sz w:val="24"/>
              </w:rPr>
              <w:t xml:space="preserve">Schema technology</w:t>
            </w:r>
            <w:r/>
          </w:p>
        </w:tc>
        <w:tc>
          <w:tcPr>
            <w:tcBorders/>
            <w:tcMar>
              <w:left w:w="15" w:type="dxa"/>
              <w:top w:w="15" w:type="dxa"/>
              <w:right w:w="15" w:type="dxa"/>
              <w:bottom w:w="15" w:type="dxa"/>
            </w:tcMar>
            <w:tcW w:w="5535" w:type="dxa"/>
            <w:vAlign w:val="center"/>
          </w:tcPr>
          <w:p w14:paraId="51B6E9DC">
            <w:pPr>
              <w:spacing/>
              <w:ind w:right="0" w:firstLine="0" w:left="0"/>
              <w:rPr/>
            </w:pPr>
            <w:r>
              <w:rPr>
                <w:rFonts w:ascii="Times New Roman" w:hAnsi="Times New Roman" w:eastAsia="Times New Roman" w:cs="Times New Roman"/>
                <w:color w:val="000000"/>
                <w:sz w:val="24"/>
              </w:rPr>
              <w:t xml:space="preserve">Typed validation is required; exact library and format open</w:t>
            </w:r>
            <w:r/>
          </w:p>
        </w:tc>
      </w:tr>
      <w:tr>
        <w:trPr/>
        <w:tc>
          <w:tcPr>
            <w:tcBorders/>
            <w:tcMar>
              <w:left w:w="15" w:type="dxa"/>
              <w:top w:w="15" w:type="dxa"/>
              <w:right w:w="15" w:type="dxa"/>
              <w:bottom w:w="15" w:type="dxa"/>
            </w:tcMar>
            <w:tcW w:w="3819" w:type="dxa"/>
            <w:vAlign w:val="center"/>
          </w:tcPr>
          <w:p w14:paraId="450C6389">
            <w:pPr>
              <w:spacing/>
              <w:ind w:right="0" w:firstLine="0" w:left="0"/>
              <w:rPr/>
            </w:pPr>
            <w:r>
              <w:rPr>
                <w:rFonts w:ascii="Times New Roman" w:hAnsi="Times New Roman" w:eastAsia="Times New Roman" w:cs="Times New Roman"/>
                <w:color w:val="000000"/>
                <w:sz w:val="24"/>
              </w:rPr>
              <w:t xml:space="preserve">Risk and permission enums</w:t>
            </w:r>
            <w:r/>
          </w:p>
        </w:tc>
        <w:tc>
          <w:tcPr>
            <w:tcBorders/>
            <w:tcMar>
              <w:left w:w="15" w:type="dxa"/>
              <w:top w:w="15" w:type="dxa"/>
              <w:right w:w="15" w:type="dxa"/>
              <w:bottom w:w="15" w:type="dxa"/>
            </w:tcMar>
            <w:tcW w:w="5535" w:type="dxa"/>
            <w:vAlign w:val="center"/>
          </w:tcPr>
          <w:p w14:paraId="45F02B00">
            <w:pPr>
              <w:spacing/>
              <w:ind w:right="0" w:firstLine="0" w:left="0"/>
              <w:rPr/>
            </w:pPr>
            <w:r>
              <w:rPr>
                <w:rFonts w:ascii="Times New Roman" w:hAnsi="Times New Roman" w:eastAsia="Times New Roman" w:cs="Times New Roman"/>
                <w:color w:val="000000"/>
                <w:sz w:val="24"/>
              </w:rPr>
              <w:t xml:space="preserve">Align with Sections 03.11 and 03.23</w:t>
            </w:r>
            <w:r/>
          </w:p>
        </w:tc>
      </w:tr>
      <w:tr>
        <w:trPr/>
        <w:tc>
          <w:tcPr>
            <w:tcBorders/>
            <w:tcMar>
              <w:left w:w="15" w:type="dxa"/>
              <w:top w:w="15" w:type="dxa"/>
              <w:right w:w="15" w:type="dxa"/>
              <w:bottom w:w="15" w:type="dxa"/>
            </w:tcMar>
            <w:tcW w:w="3819" w:type="dxa"/>
            <w:vAlign w:val="center"/>
          </w:tcPr>
          <w:p w14:paraId="78390246">
            <w:pPr>
              <w:spacing/>
              <w:ind w:right="0" w:firstLine="0" w:left="0"/>
              <w:rPr/>
            </w:pPr>
            <w:r>
              <w:rPr>
                <w:rFonts w:ascii="Times New Roman" w:hAnsi="Times New Roman" w:eastAsia="Times New Roman" w:cs="Times New Roman"/>
                <w:color w:val="000000"/>
                <w:sz w:val="24"/>
              </w:rPr>
              <w:t xml:space="preserve">Document formats</w:t>
            </w:r>
            <w:r/>
          </w:p>
        </w:tc>
        <w:tc>
          <w:tcPr>
            <w:tcBorders/>
            <w:tcMar>
              <w:left w:w="15" w:type="dxa"/>
              <w:top w:w="15" w:type="dxa"/>
              <w:right w:w="15" w:type="dxa"/>
              <w:bottom w:w="15" w:type="dxa"/>
            </w:tcMar>
            <w:tcW w:w="5535" w:type="dxa"/>
            <w:vAlign w:val="center"/>
          </w:tcPr>
          <w:p w14:paraId="05925C66">
            <w:pPr>
              <w:spacing/>
              <w:ind w:right="0" w:firstLine="0" w:left="0"/>
              <w:rPr/>
            </w:pPr>
            <w:r>
              <w:rPr>
                <w:rFonts w:ascii="Times New Roman" w:hAnsi="Times New Roman" w:eastAsia="Times New Roman" w:cs="Times New Roman"/>
                <w:color w:val="000000"/>
                <w:sz w:val="24"/>
              </w:rPr>
              <w:t xml:space="preserve">Still to be confirmed</w:t>
            </w:r>
            <w:r/>
          </w:p>
        </w:tc>
      </w:tr>
      <w:tr>
        <w:trPr/>
        <w:tc>
          <w:tcPr>
            <w:tcBorders/>
            <w:tcMar>
              <w:left w:w="15" w:type="dxa"/>
              <w:top w:w="15" w:type="dxa"/>
              <w:right w:w="15" w:type="dxa"/>
              <w:bottom w:w="15" w:type="dxa"/>
            </w:tcMar>
            <w:tcW w:w="3819" w:type="dxa"/>
            <w:vAlign w:val="center"/>
          </w:tcPr>
          <w:p w14:paraId="2D025E59">
            <w:pPr>
              <w:spacing/>
              <w:ind w:right="0" w:firstLine="0" w:left="0"/>
              <w:rPr/>
            </w:pPr>
            <w:r>
              <w:rPr>
                <w:rFonts w:ascii="Times New Roman" w:hAnsi="Times New Roman" w:eastAsia="Times New Roman" w:cs="Times New Roman"/>
                <w:color w:val="000000"/>
                <w:sz w:val="24"/>
              </w:rPr>
              <w:t xml:space="preserve">Capability manifest protocol</w:t>
            </w:r>
            <w:r/>
          </w:p>
        </w:tc>
        <w:tc>
          <w:tcPr>
            <w:tcBorders/>
            <w:tcMar>
              <w:left w:w="15" w:type="dxa"/>
              <w:top w:w="15" w:type="dxa"/>
              <w:right w:w="15" w:type="dxa"/>
              <w:bottom w:w="15" w:type="dxa"/>
            </w:tcMar>
            <w:tcW w:w="5535" w:type="dxa"/>
            <w:vAlign w:val="center"/>
          </w:tcPr>
          <w:p w14:paraId="248730A4">
            <w:pPr>
              <w:spacing/>
              <w:ind w:right="0" w:firstLine="0" w:left="0"/>
              <w:rPr/>
            </w:pPr>
            <w:r>
              <w:rPr>
                <w:rFonts w:ascii="Times New Roman" w:hAnsi="Times New Roman" w:eastAsia="Times New Roman" w:cs="Times New Roman"/>
                <w:color w:val="000000"/>
                <w:sz w:val="24"/>
              </w:rPr>
              <w:t xml:space="preserve">Required; exact schema open</w:t>
            </w:r>
            <w:r/>
          </w:p>
        </w:tc>
      </w:tr>
      <w:tr>
        <w:trPr/>
        <w:tc>
          <w:tcPr>
            <w:tcBorders/>
            <w:tcMar>
              <w:left w:w="15" w:type="dxa"/>
              <w:top w:w="15" w:type="dxa"/>
              <w:right w:w="15" w:type="dxa"/>
              <w:bottom w:w="15" w:type="dxa"/>
            </w:tcMar>
            <w:tcW w:w="3819" w:type="dxa"/>
            <w:vAlign w:val="center"/>
          </w:tcPr>
          <w:p w14:paraId="2A665D59">
            <w:pPr>
              <w:spacing/>
              <w:ind w:right="0" w:firstLine="0" w:left="0"/>
              <w:rPr/>
            </w:pPr>
            <w:r>
              <w:rPr>
                <w:rFonts w:ascii="Times New Roman" w:hAnsi="Times New Roman" w:eastAsia="Times New Roman" w:cs="Times New Roman"/>
                <w:color w:val="000000"/>
                <w:sz w:val="24"/>
              </w:rPr>
              <w:t xml:space="preserve">Tool enablement scope</w:t>
            </w:r>
            <w:r/>
          </w:p>
        </w:tc>
        <w:tc>
          <w:tcPr>
            <w:tcBorders/>
            <w:tcMar>
              <w:left w:w="15" w:type="dxa"/>
              <w:top w:w="15" w:type="dxa"/>
              <w:right w:w="15" w:type="dxa"/>
              <w:bottom w:w="15" w:type="dxa"/>
            </w:tcMar>
            <w:tcW w:w="5535" w:type="dxa"/>
            <w:vAlign w:val="center"/>
          </w:tcPr>
          <w:p w14:paraId="50203375">
            <w:pPr>
              <w:spacing/>
              <w:ind w:right="0" w:firstLine="0" w:left="0"/>
              <w:rPr/>
            </w:pPr>
            <w:r>
              <w:rPr>
                <w:rFonts w:ascii="Times New Roman" w:hAnsi="Times New Roman" w:eastAsia="Times New Roman" w:cs="Times New Roman"/>
                <w:color w:val="000000"/>
                <w:sz w:val="24"/>
              </w:rPr>
              <w:t xml:space="preserve">Global and per-device controls proposed</w:t>
            </w:r>
            <w:r/>
          </w:p>
        </w:tc>
      </w:tr>
      <w:tr>
        <w:trPr/>
        <w:tc>
          <w:tcPr>
            <w:tcBorders/>
            <w:tcMar>
              <w:left w:w="15" w:type="dxa"/>
              <w:top w:w="15" w:type="dxa"/>
              <w:right w:w="15" w:type="dxa"/>
              <w:bottom w:w="15" w:type="dxa"/>
            </w:tcMar>
            <w:tcW w:w="3819" w:type="dxa"/>
            <w:vAlign w:val="center"/>
          </w:tcPr>
          <w:p w14:paraId="58D3BF95">
            <w:pPr>
              <w:spacing/>
              <w:ind w:right="0" w:firstLine="0" w:left="0"/>
              <w:rPr/>
            </w:pPr>
            <w:r>
              <w:rPr>
                <w:rFonts w:ascii="Times New Roman" w:hAnsi="Times New Roman" w:eastAsia="Times New Roman" w:cs="Times New Roman"/>
                <w:color w:val="000000"/>
                <w:sz w:val="24"/>
              </w:rPr>
              <w:t xml:space="preserve">Schema compatibility rules</w:t>
            </w:r>
            <w:r/>
          </w:p>
        </w:tc>
        <w:tc>
          <w:tcPr>
            <w:tcBorders/>
            <w:tcMar>
              <w:left w:w="15" w:type="dxa"/>
              <w:top w:w="15" w:type="dxa"/>
              <w:right w:w="15" w:type="dxa"/>
              <w:bottom w:w="15" w:type="dxa"/>
            </w:tcMar>
            <w:tcW w:w="5535" w:type="dxa"/>
            <w:vAlign w:val="center"/>
          </w:tcPr>
          <w:p w14:paraId="64E7CD51">
            <w:pPr>
              <w:spacing/>
              <w:ind w:right="0" w:firstLine="0" w:left="0"/>
              <w:rPr/>
            </w:pPr>
            <w:r>
              <w:rPr>
                <w:rFonts w:ascii="Times New Roman" w:hAnsi="Times New Roman" w:eastAsia="Times New Roman" w:cs="Times New Roman"/>
                <w:color w:val="000000"/>
                <w:sz w:val="24"/>
              </w:rPr>
              <w:t xml:space="preserve">Must be documented before bridge integration</w:t>
            </w:r>
            <w:r/>
          </w:p>
        </w:tc>
      </w:tr>
      <w:tr>
        <w:trPr/>
        <w:tc>
          <w:tcPr>
            <w:tcBorders/>
            <w:tcMar>
              <w:left w:w="15" w:type="dxa"/>
              <w:top w:w="15" w:type="dxa"/>
              <w:right w:w="15" w:type="dxa"/>
              <w:bottom w:w="15" w:type="dxa"/>
            </w:tcMar>
            <w:tcW w:w="3819" w:type="dxa"/>
            <w:vAlign w:val="center"/>
          </w:tcPr>
          <w:p w14:paraId="443DDFED">
            <w:pPr>
              <w:spacing/>
              <w:ind w:right="0" w:firstLine="0" w:left="0"/>
              <w:rPr/>
            </w:pPr>
            <w:r>
              <w:rPr>
                <w:rFonts w:ascii="Times New Roman" w:hAnsi="Times New Roman" w:eastAsia="Times New Roman" w:cs="Times New Roman"/>
                <w:color w:val="000000"/>
                <w:sz w:val="24"/>
              </w:rPr>
              <w:t xml:space="preserve">Retry and verification policies</w:t>
            </w:r>
            <w:r/>
          </w:p>
        </w:tc>
        <w:tc>
          <w:tcPr>
            <w:tcBorders/>
            <w:tcMar>
              <w:left w:w="15" w:type="dxa"/>
              <w:top w:w="15" w:type="dxa"/>
              <w:right w:w="15" w:type="dxa"/>
              <w:bottom w:w="15" w:type="dxa"/>
            </w:tcMar>
            <w:tcW w:w="5535" w:type="dxa"/>
            <w:vAlign w:val="center"/>
          </w:tcPr>
          <w:p w14:paraId="4B495FAA">
            <w:pPr>
              <w:spacing/>
              <w:ind w:right="0" w:firstLine="0" w:left="0"/>
              <w:rPr/>
            </w:pPr>
            <w:r>
              <w:rPr>
                <w:rFonts w:ascii="Times New Roman" w:hAnsi="Times New Roman" w:eastAsia="Times New Roman" w:cs="Times New Roman"/>
                <w:color w:val="000000"/>
                <w:sz w:val="24"/>
              </w:rPr>
              <w:t xml:space="preserve">Defined per tool; exact values open</w:t>
            </w:r>
            <w:r/>
          </w:p>
        </w:tc>
      </w:tr>
      <w:tr>
        <w:trPr/>
        <w:tc>
          <w:tcPr>
            <w:tcBorders/>
            <w:tcMar>
              <w:left w:w="15" w:type="dxa"/>
              <w:top w:w="15" w:type="dxa"/>
              <w:right w:w="15" w:type="dxa"/>
              <w:bottom w:w="15" w:type="dxa"/>
            </w:tcMar>
            <w:tcW w:w="3819" w:type="dxa"/>
            <w:vAlign w:val="center"/>
          </w:tcPr>
          <w:p w14:paraId="478B8833">
            <w:pPr>
              <w:spacing/>
              <w:ind w:right="0" w:firstLine="0" w:left="0"/>
              <w:rPr/>
            </w:pPr>
            <w:r>
              <w:rPr>
                <w:rFonts w:ascii="Times New Roman" w:hAnsi="Times New Roman" w:eastAsia="Times New Roman" w:cs="Times New Roman"/>
                <w:color w:val="000000"/>
                <w:sz w:val="24"/>
              </w:rPr>
              <w:t xml:space="preserve">Dynamic tool registration</w:t>
            </w:r>
            <w:r/>
          </w:p>
        </w:tc>
        <w:tc>
          <w:tcPr>
            <w:tcBorders/>
            <w:tcMar>
              <w:left w:w="15" w:type="dxa"/>
              <w:top w:w="15" w:type="dxa"/>
              <w:right w:w="15" w:type="dxa"/>
              <w:bottom w:w="15" w:type="dxa"/>
            </w:tcMar>
            <w:tcW w:w="5535" w:type="dxa"/>
            <w:vAlign w:val="center"/>
          </w:tcPr>
          <w:p w14:paraId="4E1C54A1">
            <w:pPr>
              <w:spacing/>
              <w:ind w:right="0" w:firstLine="0" w:left="0"/>
              <w:rPr/>
            </w:pPr>
            <w:r>
              <w:rPr>
                <w:rFonts w:ascii="Times New Roman" w:hAnsi="Times New Roman" w:eastAsia="Times New Roman" w:cs="Times New Roman"/>
                <w:color w:val="000000"/>
                <w:sz w:val="24"/>
              </w:rPr>
              <w:t xml:space="preserve">Out of initial scope</w:t>
            </w:r>
            <w:r/>
          </w:p>
        </w:tc>
      </w:tr>
      <w:tr>
        <w:trPr/>
        <w:tc>
          <w:tcPr>
            <w:tcBorders/>
            <w:tcMar>
              <w:left w:w="15" w:type="dxa"/>
              <w:top w:w="15" w:type="dxa"/>
              <w:right w:w="15" w:type="dxa"/>
              <w:bottom w:w="15" w:type="dxa"/>
            </w:tcMar>
            <w:tcW w:w="3819" w:type="dxa"/>
            <w:vAlign w:val="center"/>
          </w:tcPr>
          <w:p w14:paraId="5799EAFD">
            <w:pPr>
              <w:spacing/>
              <w:ind w:right="0" w:firstLine="0" w:left="0"/>
              <w:rPr/>
            </w:pPr>
            <w:r>
              <w:rPr>
                <w:rFonts w:ascii="Times New Roman" w:hAnsi="Times New Roman" w:eastAsia="Times New Roman" w:cs="Times New Roman"/>
                <w:color w:val="000000"/>
                <w:sz w:val="24"/>
              </w:rPr>
              <w:t xml:space="preserve">Tool definition signing or integrity checks</w:t>
            </w:r>
            <w:r/>
          </w:p>
        </w:tc>
        <w:tc>
          <w:tcPr>
            <w:tcBorders/>
            <w:tcMar>
              <w:left w:w="15" w:type="dxa"/>
              <w:top w:w="15" w:type="dxa"/>
              <w:right w:w="15" w:type="dxa"/>
              <w:bottom w:w="15" w:type="dxa"/>
            </w:tcMar>
            <w:tcW w:w="5535" w:type="dxa"/>
            <w:vAlign w:val="center"/>
          </w:tcPr>
          <w:p w14:paraId="5E598791">
            <w:pPr>
              <w:spacing/>
              <w:ind w:right="0" w:firstLine="0" w:left="0"/>
              <w:rPr/>
            </w:pPr>
            <w:r>
              <w:rPr>
                <w:rFonts w:ascii="Times New Roman" w:hAnsi="Times New Roman" w:eastAsia="Times New Roman" w:cs="Times New Roman"/>
                <w:color w:val="000000"/>
                <w:sz w:val="24"/>
              </w:rPr>
              <w:t xml:space="preserve">Assess based on packaging and deployment threat model</w:t>
            </w:r>
            <w:r/>
          </w:p>
        </w:tc>
      </w:tr>
      <w:tr>
        <w:trPr/>
        <w:tc>
          <w:tcPr>
            <w:tcBorders/>
            <w:tcMar>
              <w:left w:w="15" w:type="dxa"/>
              <w:top w:w="15" w:type="dxa"/>
              <w:right w:w="15" w:type="dxa"/>
              <w:bottom w:w="15" w:type="dxa"/>
            </w:tcMar>
            <w:tcW w:w="3819" w:type="dxa"/>
            <w:vAlign w:val="center"/>
          </w:tcPr>
          <w:p w14:paraId="17B35051">
            <w:pPr>
              <w:spacing/>
              <w:ind w:right="0" w:firstLine="0" w:left="0"/>
              <w:rPr/>
            </w:pPr>
            <w:r>
              <w:rPr>
                <w:rFonts w:ascii="Times New Roman" w:hAnsi="Times New Roman" w:eastAsia="Times New Roman" w:cs="Times New Roman"/>
                <w:color w:val="000000"/>
                <w:sz w:val="24"/>
              </w:rPr>
              <w:t xml:space="preserve">Registry and capability retention</w:t>
            </w:r>
            <w:r/>
          </w:p>
        </w:tc>
        <w:tc>
          <w:tcPr>
            <w:tcBorders/>
            <w:tcMar>
              <w:left w:w="15" w:type="dxa"/>
              <w:top w:w="15" w:type="dxa"/>
              <w:right w:w="15" w:type="dxa"/>
              <w:bottom w:w="15" w:type="dxa"/>
            </w:tcMar>
            <w:tcW w:w="5535" w:type="dxa"/>
            <w:vAlign w:val="center"/>
          </w:tcPr>
          <w:p w14:paraId="058AD11B">
            <w:pPr>
              <w:spacing/>
              <w:ind w:right="0" w:firstLine="0" w:left="0"/>
              <w:rPr/>
            </w:pPr>
            <w:r>
              <w:rPr>
                <w:rFonts w:ascii="Times New Roman" w:hAnsi="Times New Roman" w:eastAsia="Times New Roman" w:cs="Times New Roman"/>
                <w:color w:val="000000"/>
                <w:sz w:val="24"/>
              </w:rPr>
              <w:t xml:space="preserve">Define alongside persistence and operational-history policies</w:t>
            </w:r>
            <w:r/>
          </w:p>
        </w:tc>
      </w:tr>
    </w:tbl>
    <w:p w14:paraId="2BD5FB63">
      <w:pPr>
        <w:pStyle w:val="140"/>
        <w:spacing/>
        <w:ind w:right="0" w:firstLine="0" w:left="0"/>
        <w:rPr/>
      </w:pPr>
      <w:r>
        <w:rPr>
          <w:rFonts w:ascii="Times New Roman" w:hAnsi="Times New Roman" w:eastAsia="Times New Roman" w:cs="Times New Roman"/>
          <w:b/>
          <w:color w:val="000000"/>
          <w:sz w:val="36"/>
        </w:rPr>
        <w:t xml:space="preserve">03.31.16 Definition of done</w:t>
      </w:r>
      <w:r/>
    </w:p>
    <w:p w14:paraId="06573750">
      <w:pPr>
        <w:pStyle w:val="668"/>
        <w:numPr>
          <w:ilvl w:val="0"/>
          <w:numId w:val="6"/>
        </w:numPr>
        <w:spacing/>
        <w:ind w:right="0"/>
        <w:jc w:val="left"/>
        <w:rPr/>
      </w:pPr>
      <w:r>
        <w:rPr>
          <w:rFonts w:ascii="Times New Roman" w:hAnsi="Times New Roman" w:eastAsia="Times New Roman" w:cs="Times New Roman"/>
          <w:color w:val="000000"/>
          <w:sz w:val="24"/>
        </w:rPr>
        <w:t xml:space="preserve">Each MVP tool has a reviewed, versioned contract.</w:t>
      </w:r>
      <w:r/>
    </w:p>
    <w:p w14:paraId="0E315447">
      <w:pPr>
        <w:pStyle w:val="668"/>
        <w:numPr>
          <w:ilvl w:val="0"/>
          <w:numId w:val="6"/>
        </w:numPr>
        <w:spacing/>
        <w:ind w:right="0"/>
        <w:jc w:val="left"/>
        <w:rPr/>
      </w:pPr>
      <w:r>
        <w:rPr>
          <w:rFonts w:ascii="Times New Roman" w:hAnsi="Times New Roman" w:eastAsia="Times New Roman" w:cs="Times New Roman"/>
          <w:color w:val="000000"/>
          <w:sz w:val="24"/>
        </w:rPr>
        <w:t xml:space="preserve">The registry distinguishes tool definitions from device availability and user authorization.</w:t>
      </w:r>
      <w:r/>
    </w:p>
    <w:p w14:paraId="7A5648E4">
      <w:pPr>
        <w:pStyle w:val="668"/>
        <w:numPr>
          <w:ilvl w:val="0"/>
          <w:numId w:val="6"/>
        </w:numPr>
        <w:spacing/>
        <w:ind w:right="0"/>
        <w:jc w:val="left"/>
        <w:rPr/>
      </w:pPr>
      <w:r>
        <w:rPr>
          <w:rFonts w:ascii="Times New Roman" w:hAnsi="Times New Roman" w:eastAsia="Times New Roman" w:cs="Times New Roman"/>
          <w:color w:val="000000"/>
          <w:sz w:val="24"/>
        </w:rPr>
        <w:t xml:space="preserve">The planner sees only relevant compatible capabilities.</w:t>
      </w:r>
      <w:r/>
    </w:p>
    <w:p w14:paraId="42B5ED6D">
      <w:pPr>
        <w:pStyle w:val="668"/>
        <w:numPr>
          <w:ilvl w:val="0"/>
          <w:numId w:val="6"/>
        </w:numPr>
        <w:spacing/>
        <w:ind w:right="0"/>
        <w:jc w:val="left"/>
        <w:rPr/>
      </w:pPr>
      <w:r>
        <w:rPr>
          <w:rFonts w:ascii="Times New Roman" w:hAnsi="Times New Roman" w:eastAsia="Times New Roman" w:cs="Times New Roman"/>
          <w:color w:val="000000"/>
          <w:sz w:val="24"/>
        </w:rPr>
        <w:t xml:space="preserve">Backend and bridge independently validate operations.</w:t>
      </w:r>
      <w:r/>
    </w:p>
    <w:p w14:paraId="0CED5A68">
      <w:pPr>
        <w:pStyle w:val="668"/>
        <w:numPr>
          <w:ilvl w:val="0"/>
          <w:numId w:val="6"/>
        </w:numPr>
        <w:spacing/>
        <w:ind w:right="0"/>
        <w:jc w:val="left"/>
        <w:rPr/>
      </w:pPr>
      <w:r>
        <w:rPr>
          <w:rFonts w:ascii="Times New Roman" w:hAnsi="Times New Roman" w:eastAsia="Times New Roman" w:cs="Times New Roman"/>
          <w:color w:val="000000"/>
          <w:sz w:val="24"/>
        </w:rPr>
        <w:t xml:space="preserve">Unknown tools and unsupported schemas fail safely.</w:t>
      </w:r>
      <w:r/>
    </w:p>
    <w:p w14:paraId="155859B6">
      <w:pPr>
        <w:pStyle w:val="668"/>
        <w:numPr>
          <w:ilvl w:val="0"/>
          <w:numId w:val="6"/>
        </w:numPr>
        <w:spacing/>
        <w:ind w:right="0"/>
        <w:jc w:val="left"/>
        <w:rPr/>
      </w:pPr>
      <w:r>
        <w:rPr>
          <w:rFonts w:ascii="Times New Roman" w:hAnsi="Times New Roman" w:eastAsia="Times New Roman" w:cs="Times New Roman"/>
          <w:color w:val="000000"/>
          <w:sz w:val="24"/>
        </w:rPr>
        <w:t xml:space="preserve">Timeouts, retry behavior and verification are specified per tool.</w:t>
      </w:r>
      <w:r/>
    </w:p>
    <w:p w14:paraId="21A86670">
      <w:pPr>
        <w:pStyle w:val="668"/>
        <w:numPr>
          <w:ilvl w:val="0"/>
          <w:numId w:val="6"/>
        </w:numPr>
        <w:spacing/>
        <w:ind w:right="0"/>
        <w:jc w:val="left"/>
        <w:rPr/>
      </w:pPr>
      <w:r>
        <w:rPr>
          <w:rFonts w:ascii="Times New Roman" w:hAnsi="Times New Roman" w:eastAsia="Times New Roman" w:cs="Times New Roman"/>
          <w:color w:val="000000"/>
          <w:sz w:val="24"/>
        </w:rPr>
        <w:t xml:space="preserve">Tool changes follow a reviewed enablement and rollback process.</w:t>
      </w:r>
      <w:r/>
    </w:p>
    <w:p w14:paraId="363EAC05">
      <w:pPr>
        <w:pStyle w:val="668"/>
        <w:numPr>
          <w:ilvl w:val="0"/>
          <w:numId w:val="6"/>
        </w:numPr>
        <w:spacing/>
        <w:ind w:right="0"/>
        <w:jc w:val="left"/>
        <w:rPr/>
      </w:pPr>
      <w:r>
        <w:rPr>
          <w:rFonts w:ascii="Times New Roman" w:hAnsi="Times New Roman" w:eastAsia="Times New Roman" w:cs="Times New Roman"/>
          <w:color w:val="000000"/>
          <w:sz w:val="24"/>
        </w:rPr>
        <w:t xml:space="preserve">Security and contract tests pass for both valid and invalid inputs.</w:t>
      </w:r>
      <w:r/>
    </w:p>
    <w:p w14:paraId="0279D82B">
      <w:pPr>
        <w:pStyle w:val="668"/>
        <w:numPr>
          <w:ilvl w:val="0"/>
          <w:numId w:val="6"/>
        </w:numPr>
        <w:spacing/>
        <w:ind w:right="0"/>
        <w:jc w:val="left"/>
        <w:rPr/>
      </w:pPr>
      <w:r>
        <w:rPr>
          <w:rFonts w:ascii="Times New Roman" w:hAnsi="Times New Roman" w:eastAsia="Times New Roman" w:cs="Times New Roman"/>
          <w:color w:val="000000"/>
          <w:sz w:val="24"/>
        </w:rPr>
        <w:t xml:space="preserve">Tool registration cannot be performed by model output.</w:t>
      </w:r>
      <w:r/>
    </w:p>
    <w:p w14:paraId="0CB3CE71">
      <w:pPr>
        <w:pStyle w:val="668"/>
        <w:numPr>
          <w:ilvl w:val="0"/>
          <w:numId w:val="6"/>
        </w:numPr>
        <w:spacing/>
        <w:ind w:right="0"/>
        <w:jc w:val="left"/>
        <w:rPr/>
      </w:pPr>
      <w:r>
        <w:rPr>
          <w:rFonts w:ascii="Times New Roman" w:hAnsi="Times New Roman" w:eastAsia="Times New Roman" w:cs="Times New Roman"/>
          <w:color w:val="000000"/>
          <w:sz w:val="24"/>
        </w:rPr>
        <w:t xml:space="preserve">Every enabled tool has evidence that its side effects and recovery behavior have been tested.</w:t>
      </w:r>
      <w:r/>
    </w:p>
    <w:p w14:paraId="07B61612">
      <w:pPr>
        <w:spacing/>
        <w:ind w:right="0" w:firstLine="0" w:left="0"/>
        <w:rPr/>
      </w:pPr>
      <w:r>
        <w:rPr>
          <w:rFonts w:ascii="Times New Roman" w:hAnsi="Times New Roman" w:eastAsia="Times New Roman" w:cs="Times New Roman"/>
          <w:color w:val="000000"/>
          <w:sz w:val="24"/>
        </w:rPr>
        <w:t xml:space="preserve">Recommended engineering decision: start with a small, version-controlled tool catalogue and four reviewed capabilities. Keep the registry authoritative, device capabilities explicit and authorization independent. Expand NEXUS's abilities only when the team</w:t>
      </w:r>
      <w:r>
        <w:rPr>
          <w:rFonts w:ascii="Times New Roman" w:hAnsi="Times New Roman" w:eastAsia="Times New Roman" w:cs="Times New Roman"/>
          <w:color w:val="000000"/>
          <w:sz w:val="24"/>
        </w:rPr>
        <w:t xml:space="preserve"> can define and test each new tool's complete execution contract.</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329D0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7DACF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D56BD0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39293A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D98453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4FEA6F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2026-10-22T14:03:11Z</dcterms:created>
  <dcterms:modified xsi:type="dcterms:W3CDTF">2026-10-22T14:04:09Z</dcterms:modified>
</cp:coreProperties>
</file>